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ARR Rebuild V2 - Proposed Plan for Brian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summarizes the recommended direction for rebuilding the ARR / contract analytics tool based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current frontend and backend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workbook/reference 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spec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transcript/video context describing what worked and what needs improvement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to align on a practical plan before deeper build work begins.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High-Level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Rebuild the product as a cleaner V2 rather than simply re-hosting the old app unchanged.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recommendation is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useful business logic from the current Python backend where it is 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modernize and simplify the product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usability for finance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 data-ingestion/mapping concerns from ARR/reporting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the next version with a cleaner and more secure hosting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Product Idea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appears to have two distinct jobs: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Normalize incoming source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Companies use different ERP, accounting, and spreadsheet exports. Those inputs often vary in format and naming.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suggests a dedicated import/mapping step that can: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 CSVs, spreadsheets, or system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fields from different source formats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 the data into a canonical contract/revenue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flag ambiguous or missing mappings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Calculate and review ARR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Once the data is normalized, the ARR tool can focus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and customer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ARR and rollforward calculations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finance adjustments /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dashboards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exports and auditability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V2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strongest direction is a two-layer system: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A - Import / Mapping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 input from various accounting and ERP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inconsistent source formats into a standard internal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ambiguity before ARR calculations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it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avoids making the ARR app a “do everything”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makes onboarding new companies easier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reduces complexity inside the core ARR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B - ARR / Reporting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 normalized data to calculate ARR and related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 finance users review, correct, and approve exceptions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produce trustworthy dashboards and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keeps the core app focused and easier to maintain.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overall direction: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**Backend / calculation engine:** 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**Frontend / user experience:** modern web frontend, likely TypeScript-based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PostgreSQL or equivalent production-grade relational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remains strong for financial data handling and calculation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modern frontend is the best path to a polished finance-user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current code appears to contain reusable domain logic, but the UX and overall architecture should be improved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Can Likely Be Reused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the current system, likely reusable areas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ARR calculation concepts and formulas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/ item / revenue domain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API behavior as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logic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business-rule edge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Should Likely Be Reworked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rewrite/refactor areas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usability and maintainability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deployment/configuration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 and secrets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ingestion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backend organization and cleanup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and hosting posture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Not Simply Re-Host the Old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codebase is useful, but it appears to have grown organically and mixes multiple concerns together.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straight re-host would likely preserve: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operational messiness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security/deployment weaknesses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UX friction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complexity around ingesting inconsistent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better path is to preserve the valuable logic while designing a cleaner product around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Proposed Build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1 - Discovery and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inspect current frontend/backend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compare code with workbook/spec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the V2 architecture clearly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agree on scope and priorities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2 - Canonical Data Model + Import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the standard schema the system should ingest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how multiple source formats map into that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determine whether the mapper is a separate tool/service or a first-stage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3 - Core ARR Engine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reusable business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calculations against workbook/spec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what to preserve, refactor, or replace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4 - V2 UX and Workflow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the review flow for contracts/customers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manual adjustments with control and auditability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present ARR outputs clearly to finance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5 - Secure Staging / Review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a controlled review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 stakeholders test remotely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harden auth, config, and hosting before broader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status can be described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materials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 frontend available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 backend available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old workflow direction understood at a high 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architecture recommendation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rebuild planning next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short: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project appears feasible, and there is enough information to move from discovery into structured planning.**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Suggested Decision to Confirm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main decision to confirm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 we agree to pursue a cleaner V2 architecture with a separate import/mapping layer and a focused ARR/reporting application, rather than simply reviving the old app as-is?**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yes, the next step is to convert this recommendation into a phased implementation plan.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Bottom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system appears to contain useful logic and product insight, but the strongest path forward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reuse the parts that capture domain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modernize the product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 messy input normalization from ARR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toward a cleaner, more polished, and more secure hosted tool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