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050"/>
        <w:jc w:val="center"/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《阶段练习》作业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一、根据课上讲解内容，完成阶段练习</w:t>
      </w:r>
    </w:p>
    <w:p>
      <w:pPr>
        <w:spacing w:line="360" w:lineRule="auto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1、汽车租赁系统</w:t>
      </w:r>
    </w:p>
    <w:p>
      <w:pPr>
        <w:pStyle w:val="22"/>
        <w:spacing w:line="360" w:lineRule="auto"/>
        <w:ind w:left="360" w:firstLine="0" w:firstLineChars="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需求说明：某汽车租赁公司出租多种轿车和客车，出租费用以日为单位计算。出租车型及信息如下表所示。</w:t>
      </w:r>
    </w:p>
    <w:p>
      <w:pPr>
        <w:pStyle w:val="22"/>
        <w:spacing w:line="360" w:lineRule="auto"/>
        <w:ind w:left="36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汽车租赁公司：</w:t>
      </w:r>
    </w:p>
    <w:p>
      <w:pPr>
        <w:pStyle w:val="22"/>
        <w:spacing w:line="360" w:lineRule="auto"/>
        <w:ind w:left="36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准备提供出租的汽车信息！！停放所有的提供给用户租用的汽车！</w:t>
      </w:r>
    </w:p>
    <w:p>
      <w:pPr>
        <w:pStyle w:val="22"/>
        <w:spacing w:line="360" w:lineRule="auto"/>
        <w:ind w:left="36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数组，数组模拟停车场 停车位就是数组每一个下标对应的位置，位置上停发一辆车或NULL，</w:t>
      </w:r>
    </w:p>
    <w:p>
      <w:pPr>
        <w:pStyle w:val="22"/>
        <w:spacing w:line="360" w:lineRule="auto"/>
        <w:ind w:left="36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数组使用过程：1.搭建 new 类型[10]  数组每一个下标位置都是NULL</w:t>
      </w:r>
    </w:p>
    <w:p>
      <w:pPr>
        <w:pStyle w:val="22"/>
        <w:numPr>
          <w:ilvl w:val="0"/>
          <w:numId w:val="1"/>
        </w:numPr>
        <w:spacing w:line="360" w:lineRule="auto"/>
        <w:ind w:left="204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存入数据  数组[下标]=车;</w:t>
      </w:r>
    </w:p>
    <w:p>
      <w:pPr>
        <w:pStyle w:val="22"/>
        <w:numPr>
          <w:ilvl w:val="-1"/>
          <w:numId w:val="0"/>
        </w:numPr>
        <w:spacing w:line="360" w:lineRule="auto"/>
        <w:ind w:left="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分析使用对象（对象其实数据，类就是java中对象的数据类型）</w:t>
      </w:r>
    </w:p>
    <w:p>
      <w:pPr>
        <w:pStyle w:val="22"/>
        <w:numPr>
          <w:ilvl w:val="-1"/>
          <w:numId w:val="0"/>
        </w:numPr>
        <w:spacing w:line="360" w:lineRule="auto"/>
        <w:ind w:left="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分析类需要三步：</w:t>
      </w:r>
    </w:p>
    <w:p>
      <w:pPr>
        <w:pStyle w:val="22"/>
        <w:numPr>
          <w:ilvl w:val="-1"/>
          <w:numId w:val="0"/>
        </w:numPr>
        <w:spacing w:line="360" w:lineRule="auto"/>
        <w:ind w:left="0" w:firstLine="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1.找对象</w:t>
      </w:r>
    </w:p>
    <w:p>
      <w:pPr>
        <w:pStyle w:val="22"/>
        <w:spacing w:line="360" w:lineRule="auto"/>
        <w:ind w:left="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2.分析对象，抽取共有属性和方法，</w:t>
      </w:r>
    </w:p>
    <w:p>
      <w:pPr>
        <w:pStyle w:val="22"/>
        <w:spacing w:line="360" w:lineRule="auto"/>
        <w:ind w:left="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轿车：</w:t>
      </w:r>
    </w:p>
    <w:p>
      <w:pPr>
        <w:pStyle w:val="22"/>
        <w:spacing w:line="360" w:lineRule="auto"/>
        <w:ind w:left="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属性：  型号 </w:t>
      </w:r>
    </w:p>
    <w:p>
      <w:pPr>
        <w:pStyle w:val="22"/>
        <w:spacing w:line="360" w:lineRule="auto"/>
        <w:ind w:left="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方法：</w:t>
      </w:r>
    </w:p>
    <w:p>
      <w:pPr>
        <w:pStyle w:val="22"/>
        <w:spacing w:line="360" w:lineRule="auto"/>
        <w:ind w:left="0" w:firstLine="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客车：</w:t>
      </w:r>
    </w:p>
    <w:p>
      <w:pPr>
        <w:pStyle w:val="22"/>
        <w:spacing w:line="360" w:lineRule="auto"/>
        <w:ind w:left="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属性：  座位数</w:t>
      </w:r>
    </w:p>
    <w:p>
      <w:pPr>
        <w:pStyle w:val="22"/>
        <w:spacing w:line="360" w:lineRule="auto"/>
        <w:ind w:left="0" w:firstLine="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方法：</w:t>
      </w:r>
    </w:p>
    <w:p>
      <w:pPr>
        <w:pStyle w:val="22"/>
        <w:numPr>
          <w:ilvl w:val="-1"/>
          <w:numId w:val="0"/>
        </w:numPr>
        <w:spacing w:line="360" w:lineRule="auto"/>
        <w:ind w:left="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3.分析多个类具有重复的属性和方法，抽取父类  绘制类图</w:t>
      </w:r>
    </w:p>
    <w:p>
      <w:pPr>
        <w:pStyle w:val="22"/>
        <w:numPr>
          <w:ilvl w:val="-1"/>
          <w:numId w:val="0"/>
        </w:numPr>
        <w:spacing w:line="360" w:lineRule="auto"/>
        <w:ind w:left="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父类：车</w:t>
      </w:r>
    </w:p>
    <w:p>
      <w:pPr>
        <w:pStyle w:val="22"/>
        <w:numPr>
          <w:ilvl w:val="-1"/>
          <w:numId w:val="0"/>
        </w:numPr>
        <w:spacing w:line="360" w:lineRule="auto"/>
        <w:ind w:left="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属性：品牌 车牌号  日租金 租赁天数  租赁的折扣</w:t>
      </w:r>
    </w:p>
    <w:p>
      <w:pPr>
        <w:pStyle w:val="22"/>
        <w:spacing w:line="360" w:lineRule="auto"/>
        <w:ind w:left="0" w:firstLine="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方法：toString()、计算租金</w:t>
      </w:r>
    </w:p>
    <w:p>
      <w:pPr>
        <w:pStyle w:val="22"/>
        <w:numPr>
          <w:ilvl w:val="-1"/>
          <w:numId w:val="0"/>
        </w:numPr>
        <w:spacing w:line="360" w:lineRule="auto"/>
        <w:ind w:left="0" w:firstLine="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pStyle w:val="22"/>
        <w:spacing w:line="360" w:lineRule="auto"/>
        <w:ind w:left="0" w:firstLine="0" w:firstLine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4.类图转换为对应的代码（语法）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5042535" cy="2314575"/>
            <wp:effectExtent l="9525" t="9525" r="15240" b="190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598" cy="23144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（1）轿车和客车是两个常用的类，汽车可以作为两者的父类设计，也就是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汽车类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（2）别克、宝马、金杯、金龙是汽车的品牌，作为汽车类的属性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品牌（brand）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（3）X6、550i、GL8、林荫大道是轿车的型号，可以作为轿车类的属性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型号(type)</w:t>
      </w:r>
      <w:r>
        <w:rPr>
          <w:rFonts w:hint="eastAsia" w:asciiTheme="minorEastAsia" w:hAnsiTheme="minorEastAsia" w:eastAsiaTheme="minorEastAsia"/>
          <w:sz w:val="24"/>
          <w:szCs w:val="24"/>
        </w:rPr>
        <w:t>的值；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（4）京NY28588、京CNY3284、京6566754等是汽车的车牌号，可以作为汽车类的属性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车牌号(carNumber)</w:t>
      </w:r>
      <w:r>
        <w:rPr>
          <w:rFonts w:hint="eastAsia" w:asciiTheme="minorEastAsia" w:hAnsiTheme="minorEastAsia" w:eastAsiaTheme="minorEastAsia"/>
          <w:sz w:val="24"/>
          <w:szCs w:val="24"/>
        </w:rPr>
        <w:t>的值；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（5）16座、34座可作为客车的属性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座位数(seatNum)</w:t>
      </w:r>
      <w:r>
        <w:rPr>
          <w:rFonts w:hint="eastAsia" w:asciiTheme="minorEastAsia" w:hAnsiTheme="minorEastAsia" w:eastAsiaTheme="minorEastAsia"/>
          <w:sz w:val="24"/>
          <w:szCs w:val="24"/>
        </w:rPr>
        <w:t>的值；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（6）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日租金(money)</w:t>
      </w:r>
      <w:r>
        <w:rPr>
          <w:rFonts w:hint="eastAsia" w:asciiTheme="minorEastAsia" w:hAnsiTheme="minorEastAsia" w:eastAsiaTheme="minorEastAsia"/>
          <w:sz w:val="24"/>
          <w:szCs w:val="24"/>
        </w:rPr>
        <w:t>可以作为汽车对象的属性；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（7）汽车有租赁业务，所以要有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汽车业务类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 xml:space="preserve"> Service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---汽车管理类</w:t>
      </w:r>
      <w:r>
        <w:rPr>
          <w:rFonts w:hint="eastAsia" w:asciiTheme="minorEastAsia" w:hAnsiTheme="minorEastAsia" w:eastAsiaTheme="minorEastAsia"/>
          <w:sz w:val="24"/>
          <w:szCs w:val="24"/>
        </w:rPr>
        <w:t>，主要负责公司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汽车</w:t>
      </w:r>
      <w:r>
        <w:rPr>
          <w:rFonts w:hint="eastAsia" w:asciiTheme="minorEastAsia" w:hAnsiTheme="minorEastAsia" w:eastAsiaTheme="minorEastAsia"/>
          <w:sz w:val="24"/>
          <w:szCs w:val="24"/>
        </w:rPr>
        <w:t>的租赁；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（8）最后要有个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汽车租赁管理类</w:t>
      </w:r>
      <w:r>
        <w:rPr>
          <w:rFonts w:hint="eastAsia" w:asciiTheme="minorEastAsia" w:hAnsiTheme="minorEastAsia" w:eastAsiaTheme="minorEastAsia"/>
          <w:sz w:val="24"/>
          <w:szCs w:val="24"/>
        </w:rPr>
        <w:t>，程序的入口---public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static</w:t>
      </w:r>
      <w:r>
        <w:rPr>
          <w:rFonts w:asciiTheme="minorEastAsia" w:hAnsiTheme="minorEastAsia" w:eastAsiaTheme="minorEastAsia"/>
          <w:sz w:val="24"/>
          <w:szCs w:val="24"/>
        </w:rPr>
        <w:t>….main()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（9）每种类型汽车的计算租金的折扣是不同的，所以将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计算租金</w:t>
      </w:r>
      <w:r>
        <w:rPr>
          <w:rFonts w:hint="eastAsia" w:asciiTheme="minorEastAsia" w:hAnsiTheme="minorEastAsia" w:eastAsiaTheme="minorEastAsia"/>
          <w:sz w:val="24"/>
          <w:szCs w:val="24"/>
        </w:rPr>
        <w:t>这个方法设计为父类的方法，取名为calRent(int days)，子类轿车和客车根据租赁的天数计算打折的标准不同，分别重写父类的方法；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（10）在租赁汽车时，轿车的日租金和品牌、型号有关，需要客户提供所需租赁汽车的品牌和型号；客车的日租金和座位数有关，需要客户提供所需租赁汽车的品牌和座位数；</w:t>
      </w:r>
      <w:r>
        <w:rPr>
          <w:rFonts w:asciiTheme="minorEastAsia" w:hAnsiTheme="minorEastAsia" w:eastAsia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/>
          <w:sz w:val="24"/>
          <w:szCs w:val="24"/>
        </w:rPr>
        <w:t>（11）客户在租赁时，系统根据客户的选择类型来决定是租赁轿车还是客车，属于租赁的业务，所以将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租赁</w:t>
      </w:r>
      <w:r>
        <w:rPr>
          <w:rFonts w:hint="eastAsia" w:asciiTheme="minorEastAsia" w:hAnsiTheme="minorEastAsia" w:eastAsiaTheme="minorEastAsia"/>
          <w:sz w:val="24"/>
          <w:szCs w:val="24"/>
        </w:rPr>
        <w:t>方法设计为汽车业务类的方法此方法会得到一个具体的汽车；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（12）汽车租赁管理类设计一个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程序入口</w:t>
      </w:r>
      <w:r>
        <w:rPr>
          <w:rFonts w:hint="eastAsia" w:asciiTheme="minorEastAsia" w:hAnsiTheme="minorEastAsia" w:eastAsiaTheme="minorEastAsia"/>
          <w:sz w:val="24"/>
          <w:szCs w:val="24"/>
        </w:rPr>
        <w:t>的方法，用来显示用户界面以及信息输出；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编写程序实现汽车租赁业务，效果如下图所示。</w:t>
      </w:r>
    </w:p>
    <w:p>
      <w:pPr>
        <w:pStyle w:val="22"/>
        <w:spacing w:line="360" w:lineRule="auto"/>
        <w:ind w:left="360" w:firstLine="0" w:firstLineChars="0"/>
        <w:rPr>
          <w:rFonts w:hint="eastAsia" w:asciiTheme="minorEastAsia" w:hAnsiTheme="minorEastAsia" w:eastAsiaTheme="minorEastAsia"/>
          <w:sz w:val="24"/>
          <w:szCs w:val="24"/>
          <w:highlight w:val="yellow"/>
          <w:rPrChange w:id="0" w:author="Administrator" w:date="2022-03-28T15:47:07Z">
            <w:rPr>
              <w:rFonts w:hint="eastAsia" w:asciiTheme="minorEastAsia" w:hAnsiTheme="minorEastAsia" w:eastAsiaTheme="minorEastAsia"/>
              <w:sz w:val="24"/>
              <w:szCs w:val="24"/>
            </w:rPr>
          </w:rPrChange>
        </w:rPr>
      </w:pPr>
      <w:r>
        <w:rPr>
          <w:rFonts w:hint="eastAsia" w:asciiTheme="minorEastAsia" w:hAnsiTheme="minorEastAsia" w:eastAsiaTheme="minorEastAsia"/>
          <w:sz w:val="24"/>
          <w:szCs w:val="24"/>
          <w:highlight w:val="yellow"/>
          <w:rPrChange w:id="1" w:author="Administrator" w:date="2022-03-28T15:47:07Z">
            <w:rPr>
              <w:rFonts w:hint="eastAsia" w:asciiTheme="minorEastAsia" w:hAnsiTheme="minorEastAsia" w:eastAsiaTheme="minorEastAsia"/>
              <w:sz w:val="24"/>
              <w:szCs w:val="24"/>
            </w:rPr>
          </w:rPrChange>
        </w:rPr>
        <w:t>扩展：</w:t>
      </w:r>
      <w:bookmarkStart w:id="0" w:name="_GoBack"/>
      <w:r>
        <w:rPr>
          <w:rFonts w:hint="eastAsia" w:asciiTheme="minorEastAsia" w:hAnsiTheme="minorEastAsia" w:eastAsiaTheme="minorEastAsia"/>
          <w:sz w:val="24"/>
          <w:szCs w:val="24"/>
          <w:highlight w:val="yellow"/>
          <w:rPrChange w:id="1" w:author="Administrator" w:date="2022-03-28T15:47:07Z">
            <w:rPr>
              <w:rFonts w:hint="eastAsia" w:asciiTheme="minorEastAsia" w:hAnsiTheme="minorEastAsia" w:eastAsiaTheme="minorEastAsia"/>
              <w:sz w:val="24"/>
              <w:szCs w:val="24"/>
            </w:rPr>
          </w:rPrChange>
        </w:rPr>
        <w:t xml:space="preserve">显示最后应该支付的租金，折扣显示 </w:t>
      </w:r>
      <w:r>
        <w:rPr>
          <w:rFonts w:asciiTheme="minorEastAsia" w:hAnsiTheme="minorEastAsia" w:eastAsiaTheme="minorEastAsia"/>
          <w:sz w:val="24"/>
          <w:szCs w:val="24"/>
          <w:highlight w:val="yellow"/>
          <w:rPrChange w:id="2" w:author="Administrator" w:date="2022-03-28T15:47:07Z">
            <w:rPr>
              <w:rFonts w:asciiTheme="minorEastAsia" w:hAnsiTheme="minorEastAsia" w:eastAsiaTheme="minorEastAsia"/>
              <w:sz w:val="24"/>
              <w:szCs w:val="24"/>
            </w:rPr>
          </w:rPrChange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highlight w:val="yellow"/>
          <w:rPrChange w:id="3" w:author="Administrator" w:date="2022-03-28T15:47:07Z">
            <w:rPr>
              <w:rFonts w:hint="eastAsia" w:asciiTheme="minorEastAsia" w:hAnsiTheme="minorEastAsia" w:eastAsiaTheme="minorEastAsia"/>
              <w:sz w:val="24"/>
              <w:szCs w:val="24"/>
            </w:rPr>
          </w:rPrChange>
        </w:rPr>
        <w:t xml:space="preserve">原价 </w:t>
      </w:r>
      <w:r>
        <w:rPr>
          <w:rFonts w:asciiTheme="minorEastAsia" w:hAnsiTheme="minorEastAsia" w:eastAsiaTheme="minorEastAsia"/>
          <w:sz w:val="24"/>
          <w:szCs w:val="24"/>
          <w:highlight w:val="yellow"/>
          <w:rPrChange w:id="4" w:author="Administrator" w:date="2022-03-28T15:47:07Z">
            <w:rPr>
              <w:rFonts w:asciiTheme="minorEastAsia" w:hAnsiTheme="minorEastAsia" w:eastAsiaTheme="minorEastAsia"/>
              <w:sz w:val="24"/>
              <w:szCs w:val="24"/>
            </w:rPr>
          </w:rPrChange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highlight w:val="yellow"/>
          <w:rPrChange w:id="5" w:author="Administrator" w:date="2022-03-28T15:47:07Z">
            <w:rPr>
              <w:rFonts w:hint="eastAsia" w:asciiTheme="minorEastAsia" w:hAnsiTheme="minorEastAsia" w:eastAsiaTheme="minorEastAsia"/>
              <w:sz w:val="24"/>
              <w:szCs w:val="24"/>
            </w:rPr>
          </w:rPrChange>
        </w:rPr>
        <w:t xml:space="preserve">节省 </w:t>
      </w:r>
      <w:r>
        <w:rPr>
          <w:rFonts w:asciiTheme="minorEastAsia" w:hAnsiTheme="minorEastAsia" w:eastAsiaTheme="minorEastAsia"/>
          <w:sz w:val="24"/>
          <w:szCs w:val="24"/>
          <w:highlight w:val="yellow"/>
          <w:rPrChange w:id="6" w:author="Administrator" w:date="2022-03-28T15:47:07Z">
            <w:rPr>
              <w:rFonts w:asciiTheme="minorEastAsia" w:hAnsiTheme="minorEastAsia" w:eastAsiaTheme="minorEastAsia"/>
              <w:sz w:val="24"/>
              <w:szCs w:val="24"/>
            </w:rPr>
          </w:rPrChange>
        </w:rPr>
        <w:t xml:space="preserve">  </w:t>
      </w:r>
      <w:r>
        <w:rPr>
          <w:rFonts w:hint="eastAsia" w:asciiTheme="minorEastAsia" w:hAnsiTheme="minorEastAsia" w:eastAsiaTheme="minorEastAsia"/>
          <w:sz w:val="24"/>
          <w:szCs w:val="24"/>
          <w:highlight w:val="yellow"/>
          <w:rPrChange w:id="7" w:author="Administrator" w:date="2022-03-28T15:47:07Z">
            <w:rPr>
              <w:rFonts w:hint="eastAsia" w:asciiTheme="minorEastAsia" w:hAnsiTheme="minorEastAsia" w:eastAsiaTheme="minorEastAsia"/>
              <w:sz w:val="24"/>
              <w:szCs w:val="24"/>
            </w:rPr>
          </w:rPrChange>
        </w:rPr>
        <w:t>剩余还需要支付xxx钱</w:t>
      </w:r>
    </w:p>
    <w:bookmarkEnd w:id="0"/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248150" cy="2411095"/>
            <wp:effectExtent l="19050" t="19050" r="19050" b="26691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962" cy="24116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2、新增卡车车型</w:t>
      </w:r>
    </w:p>
    <w:p>
      <w:pPr>
        <w:pStyle w:val="22"/>
        <w:spacing w:line="360" w:lineRule="auto"/>
        <w:ind w:left="360" w:firstLine="0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需求说明：新增“卡车”车型。新购置了卡车，根据吨位，租金每吨每天50元，在作业1的基础上对系统进行扩展，计算汽车租赁的总租金，实现效果如下图所示。</w:t>
      </w:r>
    </w:p>
    <w:p>
      <w:pPr>
        <w:pStyle w:val="22"/>
        <w:spacing w:line="360" w:lineRule="auto"/>
        <w:ind w:left="360" w:firstLine="0" w:firstLineChars="0"/>
        <w:rPr>
          <w:rFonts w:hint="eastAsia"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512310" cy="2428875"/>
            <wp:effectExtent l="19050" t="19050" r="21542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2358" cy="2428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372159"/>
    </w:sdtPr>
    <w:sdtContent>
      <w:p>
        <w:pPr>
          <w:pStyle w:val="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3</w:t>
        </w:r>
        <w:r>
          <w:rPr>
            <w:lang w:val="zh-CN"/>
          </w:rPr>
          <w:fldChar w:fldCharType="end"/>
        </w:r>
        <w:r>
          <w:rPr>
            <w:rFonts w:hint="eastAsia"/>
          </w:rPr>
          <w:t xml:space="preserve">                                                     北京阿博泰克北大青鸟信息技术有限公司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1050"/>
    </w:pPr>
    <w:r>
      <w:pict>
        <v:shape id="WordPictureWatermark17548757" o:spid="_x0000_s4098" o:spt="75" type="#_x0000_t75" style="position:absolute;left:0pt;height:259.4pt;width:415.1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1317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1050"/>
    </w:pPr>
    <w:r>
      <w:pict>
        <v:shape id="WordPictureWatermark17548756" o:spid="_x0000_s4099" o:spt="75" type="#_x0000_t75" style="position:absolute;left:0pt;height:259.4pt;width:415.1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1317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1050"/>
    </w:pPr>
    <w:r>
      <w:pict>
        <v:shape id="WordPictureWatermark17548755" o:spid="_x0000_s4097" o:spt="75" type="#_x0000_t75" style="position:absolute;left:0pt;height:259.4pt;width:415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1317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340FE"/>
    <w:multiLevelType w:val="singleLevel"/>
    <w:tmpl w:val="C30340FE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2040" w:leftChars="0" w:firstLine="0" w:firstLineChars="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251C"/>
    <w:rsid w:val="00004DA2"/>
    <w:rsid w:val="0000785C"/>
    <w:rsid w:val="00050612"/>
    <w:rsid w:val="00056B60"/>
    <w:rsid w:val="00071AB8"/>
    <w:rsid w:val="0007795E"/>
    <w:rsid w:val="000801FC"/>
    <w:rsid w:val="00095B4A"/>
    <w:rsid w:val="00096FC9"/>
    <w:rsid w:val="000A1528"/>
    <w:rsid w:val="000B454C"/>
    <w:rsid w:val="000C4386"/>
    <w:rsid w:val="000D5DAD"/>
    <w:rsid w:val="0011643D"/>
    <w:rsid w:val="00124CED"/>
    <w:rsid w:val="0012515E"/>
    <w:rsid w:val="00153B0D"/>
    <w:rsid w:val="0016137B"/>
    <w:rsid w:val="001649DD"/>
    <w:rsid w:val="00177FE1"/>
    <w:rsid w:val="00181E39"/>
    <w:rsid w:val="001830E8"/>
    <w:rsid w:val="00184C2C"/>
    <w:rsid w:val="00185ABC"/>
    <w:rsid w:val="001871DC"/>
    <w:rsid w:val="00193F72"/>
    <w:rsid w:val="001A0A7D"/>
    <w:rsid w:val="001A16EB"/>
    <w:rsid w:val="001A7CC0"/>
    <w:rsid w:val="001C616E"/>
    <w:rsid w:val="001C69CA"/>
    <w:rsid w:val="001E799E"/>
    <w:rsid w:val="001F0304"/>
    <w:rsid w:val="0020125D"/>
    <w:rsid w:val="00207C8D"/>
    <w:rsid w:val="00212F80"/>
    <w:rsid w:val="002143E5"/>
    <w:rsid w:val="002176A1"/>
    <w:rsid w:val="002233C3"/>
    <w:rsid w:val="002317F4"/>
    <w:rsid w:val="00255B28"/>
    <w:rsid w:val="0026234E"/>
    <w:rsid w:val="00266973"/>
    <w:rsid w:val="00283B99"/>
    <w:rsid w:val="0029070A"/>
    <w:rsid w:val="002B78D0"/>
    <w:rsid w:val="002C32EF"/>
    <w:rsid w:val="002D0FD1"/>
    <w:rsid w:val="002D75EE"/>
    <w:rsid w:val="002E3D72"/>
    <w:rsid w:val="002E6DA0"/>
    <w:rsid w:val="002F63FE"/>
    <w:rsid w:val="00307942"/>
    <w:rsid w:val="0031264B"/>
    <w:rsid w:val="00313163"/>
    <w:rsid w:val="00323C26"/>
    <w:rsid w:val="00343B9B"/>
    <w:rsid w:val="00344CB5"/>
    <w:rsid w:val="00347ACB"/>
    <w:rsid w:val="00351167"/>
    <w:rsid w:val="003538CD"/>
    <w:rsid w:val="00360081"/>
    <w:rsid w:val="00361B40"/>
    <w:rsid w:val="00371705"/>
    <w:rsid w:val="00372F5E"/>
    <w:rsid w:val="0037599E"/>
    <w:rsid w:val="00390125"/>
    <w:rsid w:val="00392E17"/>
    <w:rsid w:val="003A64FC"/>
    <w:rsid w:val="003B027D"/>
    <w:rsid w:val="003C32DE"/>
    <w:rsid w:val="003E470C"/>
    <w:rsid w:val="003E5F2C"/>
    <w:rsid w:val="003F1697"/>
    <w:rsid w:val="00417A57"/>
    <w:rsid w:val="00417F55"/>
    <w:rsid w:val="00432824"/>
    <w:rsid w:val="00437D4C"/>
    <w:rsid w:val="0045042F"/>
    <w:rsid w:val="00481595"/>
    <w:rsid w:val="004A2A4F"/>
    <w:rsid w:val="004B0979"/>
    <w:rsid w:val="004C786B"/>
    <w:rsid w:val="004D27D2"/>
    <w:rsid w:val="004E4210"/>
    <w:rsid w:val="00515463"/>
    <w:rsid w:val="0052082A"/>
    <w:rsid w:val="00527559"/>
    <w:rsid w:val="00547BF4"/>
    <w:rsid w:val="00563920"/>
    <w:rsid w:val="005667E6"/>
    <w:rsid w:val="00567FE3"/>
    <w:rsid w:val="00570D04"/>
    <w:rsid w:val="00583DA7"/>
    <w:rsid w:val="005879BB"/>
    <w:rsid w:val="005A2689"/>
    <w:rsid w:val="005C788E"/>
    <w:rsid w:val="005D1377"/>
    <w:rsid w:val="005D672F"/>
    <w:rsid w:val="005E100C"/>
    <w:rsid w:val="006053B2"/>
    <w:rsid w:val="00612344"/>
    <w:rsid w:val="00622A8B"/>
    <w:rsid w:val="0063070D"/>
    <w:rsid w:val="0063247E"/>
    <w:rsid w:val="00633202"/>
    <w:rsid w:val="00634974"/>
    <w:rsid w:val="00635F0E"/>
    <w:rsid w:val="00681D58"/>
    <w:rsid w:val="006A6B18"/>
    <w:rsid w:val="007168B5"/>
    <w:rsid w:val="00717032"/>
    <w:rsid w:val="0072469D"/>
    <w:rsid w:val="007362F3"/>
    <w:rsid w:val="00736518"/>
    <w:rsid w:val="00741DC6"/>
    <w:rsid w:val="0075251C"/>
    <w:rsid w:val="00753DAD"/>
    <w:rsid w:val="00786120"/>
    <w:rsid w:val="007A555E"/>
    <w:rsid w:val="007A60E2"/>
    <w:rsid w:val="007A666D"/>
    <w:rsid w:val="007C237B"/>
    <w:rsid w:val="007D017E"/>
    <w:rsid w:val="007E0DCC"/>
    <w:rsid w:val="007F27CF"/>
    <w:rsid w:val="007F7891"/>
    <w:rsid w:val="0081054F"/>
    <w:rsid w:val="008365B8"/>
    <w:rsid w:val="00844AA5"/>
    <w:rsid w:val="00850D72"/>
    <w:rsid w:val="00853DBD"/>
    <w:rsid w:val="00861DD2"/>
    <w:rsid w:val="008716B4"/>
    <w:rsid w:val="008736FF"/>
    <w:rsid w:val="00874467"/>
    <w:rsid w:val="00886B22"/>
    <w:rsid w:val="00891862"/>
    <w:rsid w:val="008A5358"/>
    <w:rsid w:val="008A7BD0"/>
    <w:rsid w:val="008C7DAC"/>
    <w:rsid w:val="008D2EE9"/>
    <w:rsid w:val="008F3AB5"/>
    <w:rsid w:val="008F5BE9"/>
    <w:rsid w:val="00912AD1"/>
    <w:rsid w:val="009266F7"/>
    <w:rsid w:val="00937BAF"/>
    <w:rsid w:val="00950B79"/>
    <w:rsid w:val="009519BC"/>
    <w:rsid w:val="0095246E"/>
    <w:rsid w:val="00956CE9"/>
    <w:rsid w:val="00972F50"/>
    <w:rsid w:val="00977F34"/>
    <w:rsid w:val="00990D5E"/>
    <w:rsid w:val="009A194F"/>
    <w:rsid w:val="009A590C"/>
    <w:rsid w:val="009A61D1"/>
    <w:rsid w:val="009C0783"/>
    <w:rsid w:val="009F7548"/>
    <w:rsid w:val="00A10665"/>
    <w:rsid w:val="00A15FD9"/>
    <w:rsid w:val="00A2421B"/>
    <w:rsid w:val="00A3447D"/>
    <w:rsid w:val="00A40926"/>
    <w:rsid w:val="00A46CFA"/>
    <w:rsid w:val="00A570E3"/>
    <w:rsid w:val="00A723D5"/>
    <w:rsid w:val="00A74730"/>
    <w:rsid w:val="00A839D2"/>
    <w:rsid w:val="00A86276"/>
    <w:rsid w:val="00A9170C"/>
    <w:rsid w:val="00AA00C1"/>
    <w:rsid w:val="00AA129E"/>
    <w:rsid w:val="00AA32BB"/>
    <w:rsid w:val="00AB2B76"/>
    <w:rsid w:val="00AB7770"/>
    <w:rsid w:val="00AD3F06"/>
    <w:rsid w:val="00AE0209"/>
    <w:rsid w:val="00AE3A60"/>
    <w:rsid w:val="00AE4F1A"/>
    <w:rsid w:val="00AE6397"/>
    <w:rsid w:val="00B04D9F"/>
    <w:rsid w:val="00B145EE"/>
    <w:rsid w:val="00B14B6B"/>
    <w:rsid w:val="00B2159C"/>
    <w:rsid w:val="00B5202B"/>
    <w:rsid w:val="00B64590"/>
    <w:rsid w:val="00B758DA"/>
    <w:rsid w:val="00B81A0D"/>
    <w:rsid w:val="00BA350C"/>
    <w:rsid w:val="00BB227D"/>
    <w:rsid w:val="00BB7D9F"/>
    <w:rsid w:val="00BC638D"/>
    <w:rsid w:val="00BD3BEE"/>
    <w:rsid w:val="00C031AC"/>
    <w:rsid w:val="00C35C1C"/>
    <w:rsid w:val="00C4594A"/>
    <w:rsid w:val="00C60082"/>
    <w:rsid w:val="00C64C60"/>
    <w:rsid w:val="00C653A5"/>
    <w:rsid w:val="00C66E91"/>
    <w:rsid w:val="00C7529B"/>
    <w:rsid w:val="00C86E75"/>
    <w:rsid w:val="00C93615"/>
    <w:rsid w:val="00CA2C06"/>
    <w:rsid w:val="00CC22F8"/>
    <w:rsid w:val="00CC3EEE"/>
    <w:rsid w:val="00CC6829"/>
    <w:rsid w:val="00CD1ADA"/>
    <w:rsid w:val="00CD3599"/>
    <w:rsid w:val="00CE3599"/>
    <w:rsid w:val="00CE776B"/>
    <w:rsid w:val="00D13627"/>
    <w:rsid w:val="00D20838"/>
    <w:rsid w:val="00D263A9"/>
    <w:rsid w:val="00D3495E"/>
    <w:rsid w:val="00D4751B"/>
    <w:rsid w:val="00D509BB"/>
    <w:rsid w:val="00D50C64"/>
    <w:rsid w:val="00D54E24"/>
    <w:rsid w:val="00D64C7C"/>
    <w:rsid w:val="00D7208D"/>
    <w:rsid w:val="00D876F2"/>
    <w:rsid w:val="00DA31A7"/>
    <w:rsid w:val="00DA5597"/>
    <w:rsid w:val="00DB57DD"/>
    <w:rsid w:val="00DB583A"/>
    <w:rsid w:val="00DB58B6"/>
    <w:rsid w:val="00DC28BB"/>
    <w:rsid w:val="00DD256F"/>
    <w:rsid w:val="00DD3014"/>
    <w:rsid w:val="00DD4C8F"/>
    <w:rsid w:val="00DF3C3B"/>
    <w:rsid w:val="00DF5B4B"/>
    <w:rsid w:val="00E21431"/>
    <w:rsid w:val="00E245AF"/>
    <w:rsid w:val="00E27EF5"/>
    <w:rsid w:val="00E33478"/>
    <w:rsid w:val="00E46174"/>
    <w:rsid w:val="00E5461A"/>
    <w:rsid w:val="00E546B9"/>
    <w:rsid w:val="00E57724"/>
    <w:rsid w:val="00E6326A"/>
    <w:rsid w:val="00E6765C"/>
    <w:rsid w:val="00E75B6E"/>
    <w:rsid w:val="00E77287"/>
    <w:rsid w:val="00E80909"/>
    <w:rsid w:val="00E96936"/>
    <w:rsid w:val="00EA506E"/>
    <w:rsid w:val="00EB447F"/>
    <w:rsid w:val="00EB795C"/>
    <w:rsid w:val="00EE3219"/>
    <w:rsid w:val="00EF795B"/>
    <w:rsid w:val="00F047E9"/>
    <w:rsid w:val="00F0665A"/>
    <w:rsid w:val="00F42BBB"/>
    <w:rsid w:val="00F61B3C"/>
    <w:rsid w:val="00FE1615"/>
    <w:rsid w:val="00FE6733"/>
    <w:rsid w:val="00FF7771"/>
    <w:rsid w:val="2030113B"/>
    <w:rsid w:val="22B01ACA"/>
    <w:rsid w:val="456B0EF3"/>
    <w:rsid w:val="47386041"/>
    <w:rsid w:val="47AF7266"/>
    <w:rsid w:val="47D4098E"/>
    <w:rsid w:val="48EA76C4"/>
    <w:rsid w:val="4D6C4A4A"/>
    <w:rsid w:val="527B573C"/>
    <w:rsid w:val="6800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0"/>
    <w:pPr>
      <w:keepNext/>
      <w:keepLines/>
      <w:spacing w:before="60" w:after="60"/>
      <w:outlineLvl w:val="1"/>
    </w:pPr>
    <w:rPr>
      <w:rFonts w:ascii="Arial" w:hAnsi="Arial"/>
      <w:b/>
      <w:bCs/>
      <w:sz w:val="24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1"/>
    <w:unhideWhenUsed/>
    <w:uiPriority w:val="99"/>
    <w:rPr>
      <w:rFonts w:ascii="宋体"/>
      <w:sz w:val="18"/>
      <w:szCs w:val="18"/>
    </w:rPr>
  </w:style>
  <w:style w:type="paragraph" w:styleId="4">
    <w:name w:val="annotation text"/>
    <w:basedOn w:val="1"/>
    <w:link w:val="17"/>
    <w:semiHidden/>
    <w:uiPriority w:val="0"/>
    <w:pPr>
      <w:widowControl/>
      <w:spacing w:beforeLines="50" w:afterLines="50"/>
    </w:pPr>
    <w:rPr>
      <w:kern w:val="0"/>
      <w:sz w:val="20"/>
      <w:szCs w:val="20"/>
      <w:lang w:val="en-GB"/>
    </w:r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2"/>
    <w:basedOn w:val="1"/>
    <w:next w:val="1"/>
    <w:uiPriority w:val="39"/>
    <w:pPr>
      <w:tabs>
        <w:tab w:val="right" w:leader="dot" w:pos="9061"/>
      </w:tabs>
      <w:ind w:left="420" w:leftChars="200"/>
    </w:pPr>
    <w:rPr>
      <w:sz w:val="28"/>
      <w:szCs w:val="28"/>
    </w:rPr>
  </w:style>
  <w:style w:type="paragraph" w:styleId="9">
    <w:name w:val="annotation subject"/>
    <w:basedOn w:val="4"/>
    <w:next w:val="4"/>
    <w:link w:val="23"/>
    <w:unhideWhenUsed/>
    <w:uiPriority w:val="99"/>
    <w:pPr>
      <w:widowControl w:val="0"/>
      <w:spacing w:beforeLines="0" w:afterLines="0"/>
      <w:jc w:val="left"/>
    </w:pPr>
    <w:rPr>
      <w:b/>
      <w:bCs/>
      <w:kern w:val="2"/>
      <w:sz w:val="21"/>
      <w:szCs w:val="24"/>
      <w:lang w:val="en-US"/>
    </w:r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customStyle="1" w:styleId="14">
    <w:name w:val="页眉 字符"/>
    <w:basedOn w:val="11"/>
    <w:link w:val="7"/>
    <w:semiHidden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标题 2 字符"/>
    <w:basedOn w:val="11"/>
    <w:link w:val="2"/>
    <w:uiPriority w:val="0"/>
    <w:rPr>
      <w:rFonts w:ascii="Arial" w:hAnsi="Arial" w:eastAsia="宋体" w:cs="Times New Roman"/>
      <w:b/>
      <w:bCs/>
      <w:sz w:val="24"/>
      <w:szCs w:val="32"/>
    </w:rPr>
  </w:style>
  <w:style w:type="character" w:customStyle="1" w:styleId="17">
    <w:name w:val="批注文字 字符"/>
    <w:basedOn w:val="11"/>
    <w:link w:val="4"/>
    <w:semiHidden/>
    <w:qFormat/>
    <w:uiPriority w:val="0"/>
    <w:rPr>
      <w:rFonts w:ascii="Times New Roman" w:hAnsi="Times New Roman" w:eastAsia="宋体" w:cs="Times New Roman"/>
      <w:kern w:val="0"/>
      <w:sz w:val="20"/>
      <w:szCs w:val="20"/>
      <w:lang w:val="en-GB"/>
    </w:rPr>
  </w:style>
  <w:style w:type="paragraph" w:customStyle="1" w:styleId="18">
    <w:name w:val="shading Style"/>
    <w:basedOn w:val="1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70" w:lineRule="atLeast"/>
      <w:ind w:left="1155" w:leftChars="550" w:right="136" w:rightChars="65"/>
    </w:pPr>
    <w:rPr>
      <w:rFonts w:ascii="Courier New" w:hAnsi="Courier New"/>
      <w:iCs/>
      <w:kern w:val="0"/>
      <w:sz w:val="18"/>
      <w:szCs w:val="22"/>
      <w:lang w:val="fr-FR"/>
    </w:rPr>
  </w:style>
  <w:style w:type="paragraph" w:customStyle="1" w:styleId="19">
    <w:name w:val="加粗"/>
    <w:basedOn w:val="1"/>
    <w:qFormat/>
    <w:uiPriority w:val="0"/>
    <w:pPr>
      <w:widowControl/>
      <w:spacing w:beforeLines="50" w:after="100" w:line="312" w:lineRule="atLeast"/>
    </w:pPr>
    <w:rPr>
      <w:b/>
      <w:bCs/>
      <w:kern w:val="0"/>
      <w:szCs w:val="22"/>
    </w:rPr>
  </w:style>
  <w:style w:type="character" w:customStyle="1" w:styleId="20">
    <w:name w:val="批注框文本 字符"/>
    <w:basedOn w:val="11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文档结构图 字符"/>
    <w:basedOn w:val="11"/>
    <w:link w:val="3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23">
    <w:name w:val="批注主题 字符"/>
    <w:basedOn w:val="17"/>
    <w:link w:val="9"/>
    <w:semiHidden/>
    <w:qFormat/>
    <w:uiPriority w:val="99"/>
    <w:rPr>
      <w:rFonts w:ascii="Times New Roman" w:hAnsi="Times New Roman" w:eastAsia="宋体" w:cs="Times New Roman"/>
      <w:b/>
      <w:bCs/>
      <w:kern w:val="0"/>
      <w:sz w:val="20"/>
      <w:szCs w:val="24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1FC439-1AA4-4E10-BF30-63588A2C5A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919</Words>
  <Characters>1074</Characters>
  <Lines>7</Lines>
  <Paragraphs>2</Paragraphs>
  <TotalTime>257</TotalTime>
  <ScaleCrop>false</ScaleCrop>
  <LinksUpToDate>false</LinksUpToDate>
  <CharactersWithSpaces>1123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2014-08-14T08:30:00Z</dcterms:created>
  <dc:creator>cpglb</dc:creator>
  <cp:lastModifiedBy>Administrator</cp:lastModifiedBy>
  <dcterms:modified xsi:type="dcterms:W3CDTF">2022-03-28T08:47:40Z</dcterms:modified>
  <cp:revision>210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B5B713D32AC1404AB177A90627856F2C</vt:lpwstr>
  </property>
</Properties>
</file>