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Fundamentals of Complex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Cooley-Tukey Algorithm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 Moivres Formula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Rouches Theorem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https://complex-analysis.com/content/taylor_series.html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