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B272" w14:textId="1FA038D1" w:rsidR="0084130D" w:rsidRPr="00DC6B73" w:rsidRDefault="00B44AB8" w:rsidP="00492A7E">
      <w:pPr>
        <w:jc w:val="both"/>
        <w:rPr>
          <w:b/>
          <w:bCs/>
          <w:sz w:val="22"/>
          <w:szCs w:val="22"/>
        </w:rPr>
      </w:pPr>
      <w:r w:rsidRPr="00DC6B73">
        <w:rPr>
          <w:b/>
          <w:bCs/>
          <w:sz w:val="22"/>
          <w:szCs w:val="22"/>
        </w:rPr>
        <w:t>Cortical association notes</w:t>
      </w:r>
    </w:p>
    <w:p w14:paraId="60B07D52" w14:textId="51AF3AB3" w:rsidR="00B44AB8" w:rsidRDefault="00B44AB8" w:rsidP="00492A7E">
      <w:pPr>
        <w:jc w:val="both"/>
        <w:rPr>
          <w:sz w:val="22"/>
          <w:szCs w:val="22"/>
        </w:rPr>
      </w:pPr>
    </w:p>
    <w:p w14:paraId="1C179350" w14:textId="2C882CF7" w:rsidR="000623B4" w:rsidRDefault="00073F2D" w:rsidP="00C917C4">
      <w:pPr>
        <w:jc w:val="both"/>
        <w:rPr>
          <w:sz w:val="22"/>
          <w:szCs w:val="22"/>
        </w:rPr>
      </w:pPr>
      <w:r>
        <w:rPr>
          <w:sz w:val="22"/>
          <w:szCs w:val="22"/>
        </w:rPr>
        <w:t>PAR</w:t>
      </w:r>
      <w:r w:rsidR="00C917C4">
        <w:rPr>
          <w:sz w:val="22"/>
          <w:szCs w:val="22"/>
        </w:rPr>
        <w:t xml:space="preserve"> proteins</w:t>
      </w:r>
      <w:r>
        <w:rPr>
          <w:sz w:val="22"/>
          <w:szCs w:val="22"/>
        </w:rPr>
        <w:t xml:space="preserve"> associate to the cortex in </w:t>
      </w:r>
      <w:proofErr w:type="gramStart"/>
      <w:r>
        <w:rPr>
          <w:sz w:val="22"/>
          <w:szCs w:val="22"/>
        </w:rPr>
        <w:t>a number of</w:t>
      </w:r>
      <w:proofErr w:type="gramEnd"/>
      <w:r>
        <w:rPr>
          <w:sz w:val="22"/>
          <w:szCs w:val="22"/>
        </w:rPr>
        <w:t xml:space="preserve"> ways. </w:t>
      </w:r>
      <w:r w:rsidR="00C917C4" w:rsidRPr="00DC6B73">
        <w:rPr>
          <w:sz w:val="22"/>
          <w:szCs w:val="22"/>
        </w:rPr>
        <w:t>Some display direct and intrinsic cortical localisation activity (PAR-3, PAR-2, CDC-42, CHIN-1, LGL-1)</w:t>
      </w:r>
      <w:r w:rsidR="00C917C4">
        <w:rPr>
          <w:sz w:val="22"/>
          <w:szCs w:val="22"/>
        </w:rPr>
        <w:t xml:space="preserve">. </w:t>
      </w:r>
      <w:r w:rsidR="00C917C4">
        <w:rPr>
          <w:sz w:val="22"/>
          <w:szCs w:val="22"/>
        </w:rPr>
        <w:t xml:space="preserve">Whilst </w:t>
      </w:r>
      <w:r w:rsidR="00C917C4">
        <w:rPr>
          <w:sz w:val="22"/>
          <w:szCs w:val="22"/>
        </w:rPr>
        <w:t xml:space="preserve">some were </w:t>
      </w:r>
      <w:r w:rsidR="00C917C4">
        <w:rPr>
          <w:sz w:val="22"/>
          <w:szCs w:val="22"/>
        </w:rPr>
        <w:t xml:space="preserve">originally thought to interact with the cytoskeleton, </w:t>
      </w:r>
      <w:r w:rsidR="00C917C4">
        <w:rPr>
          <w:sz w:val="22"/>
          <w:szCs w:val="22"/>
        </w:rPr>
        <w:t xml:space="preserve">these </w:t>
      </w:r>
      <w:r w:rsidR="00C917C4">
        <w:rPr>
          <w:sz w:val="22"/>
          <w:szCs w:val="22"/>
        </w:rPr>
        <w:t>PARs are now known to localise to the cortex by interacting with the plasma membrane through a combination of electrostatics and specific phospholipid interactions.</w:t>
      </w:r>
      <w:r w:rsidR="00C917C4">
        <w:rPr>
          <w:sz w:val="22"/>
          <w:szCs w:val="22"/>
        </w:rPr>
        <w:t xml:space="preserve"> Other PARs lack intrinsic cortical localisation activity </w:t>
      </w:r>
      <w:r w:rsidR="00C917C4" w:rsidRPr="00DC6B73">
        <w:rPr>
          <w:sz w:val="22"/>
          <w:szCs w:val="22"/>
        </w:rPr>
        <w:t>(PAR-6, PKC-3),</w:t>
      </w:r>
      <w:r w:rsidR="00C917C4">
        <w:rPr>
          <w:sz w:val="22"/>
          <w:szCs w:val="22"/>
        </w:rPr>
        <w:t xml:space="preserve"> relying instead on other PARs to act as</w:t>
      </w:r>
      <w:r w:rsidR="00C917C4" w:rsidRPr="00DC6B73">
        <w:rPr>
          <w:sz w:val="22"/>
          <w:szCs w:val="22"/>
        </w:rPr>
        <w:t xml:space="preserve"> scaffolds and adaptors</w:t>
      </w:r>
      <w:r w:rsidR="00C917C4">
        <w:rPr>
          <w:sz w:val="22"/>
          <w:szCs w:val="22"/>
        </w:rPr>
        <w:t>,</w:t>
      </w:r>
      <w:r w:rsidR="00C917C4" w:rsidRPr="00DC6B73">
        <w:rPr>
          <w:sz w:val="22"/>
          <w:szCs w:val="22"/>
        </w:rPr>
        <w:t xml:space="preserve"> </w:t>
      </w:r>
      <w:r w:rsidR="00C917C4">
        <w:rPr>
          <w:sz w:val="22"/>
          <w:szCs w:val="22"/>
        </w:rPr>
        <w:t>or</w:t>
      </w:r>
      <w:r w:rsidR="00C917C4" w:rsidRPr="00DC6B73">
        <w:rPr>
          <w:sz w:val="22"/>
          <w:szCs w:val="22"/>
        </w:rPr>
        <w:t xml:space="preserve"> </w:t>
      </w:r>
      <w:r w:rsidR="00C917C4">
        <w:rPr>
          <w:sz w:val="22"/>
          <w:szCs w:val="22"/>
        </w:rPr>
        <w:t>fall</w:t>
      </w:r>
      <w:r w:rsidR="00C917C4" w:rsidRPr="00DC6B73">
        <w:rPr>
          <w:sz w:val="22"/>
          <w:szCs w:val="22"/>
        </w:rPr>
        <w:t xml:space="preserve"> somewhere in between (PAR-1)</w:t>
      </w:r>
      <w:r w:rsidR="00C917C4">
        <w:rPr>
          <w:sz w:val="22"/>
          <w:szCs w:val="22"/>
        </w:rPr>
        <w:t>, with a mix of direct and scaffold-mediated binding</w:t>
      </w:r>
      <w:r w:rsidR="00C917C4" w:rsidRPr="00DC6B73">
        <w:rPr>
          <w:sz w:val="22"/>
          <w:szCs w:val="22"/>
        </w:rPr>
        <w:t>.</w:t>
      </w:r>
      <w:r w:rsidR="00C917C4">
        <w:rPr>
          <w:sz w:val="22"/>
          <w:szCs w:val="22"/>
        </w:rPr>
        <w:t xml:space="preserve"> </w:t>
      </w:r>
      <w:r w:rsidR="00DE654A">
        <w:rPr>
          <w:sz w:val="22"/>
          <w:szCs w:val="22"/>
        </w:rPr>
        <w:t>In this section I will overview some of the key mechanisms.</w:t>
      </w:r>
    </w:p>
    <w:p w14:paraId="5F3718AF" w14:textId="77777777" w:rsidR="000623B4" w:rsidRPr="00DC6B73" w:rsidRDefault="000623B4" w:rsidP="00492A7E">
      <w:pPr>
        <w:jc w:val="both"/>
        <w:rPr>
          <w:sz w:val="22"/>
          <w:szCs w:val="22"/>
        </w:rPr>
      </w:pPr>
    </w:p>
    <w:p w14:paraId="645B5B74" w14:textId="1FD05699" w:rsidR="00B933BC" w:rsidRPr="00DC6B73" w:rsidRDefault="00B933BC" w:rsidP="00492A7E">
      <w:pPr>
        <w:jc w:val="both"/>
        <w:rPr>
          <w:sz w:val="22"/>
          <w:szCs w:val="22"/>
        </w:rPr>
      </w:pPr>
    </w:p>
    <w:p w14:paraId="1696F3D1" w14:textId="42A87C3B" w:rsidR="00B933BC" w:rsidRPr="00DC6B73" w:rsidRDefault="00B933BC" w:rsidP="00492A7E">
      <w:pPr>
        <w:jc w:val="both"/>
        <w:rPr>
          <w:sz w:val="22"/>
          <w:szCs w:val="22"/>
        </w:rPr>
      </w:pPr>
      <w:r w:rsidRPr="00DC6B73">
        <w:rPr>
          <w:noProof/>
          <w:sz w:val="22"/>
          <w:szCs w:val="22"/>
        </w:rPr>
        <w:drawing>
          <wp:inline distT="0" distB="0" distL="0" distR="0" wp14:anchorId="54B2BED8" wp14:editId="2F7E323A">
            <wp:extent cx="5727700" cy="2046605"/>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7700" cy="2046605"/>
                    </a:xfrm>
                    <a:prstGeom prst="rect">
                      <a:avLst/>
                    </a:prstGeom>
                  </pic:spPr>
                </pic:pic>
              </a:graphicData>
            </a:graphic>
          </wp:inline>
        </w:drawing>
      </w:r>
    </w:p>
    <w:p w14:paraId="73EFE891" w14:textId="77777777" w:rsidR="00581266" w:rsidRPr="00DC6B73" w:rsidRDefault="00581266" w:rsidP="00492A7E">
      <w:pPr>
        <w:jc w:val="both"/>
        <w:rPr>
          <w:sz w:val="22"/>
          <w:szCs w:val="22"/>
        </w:rPr>
      </w:pPr>
    </w:p>
    <w:p w14:paraId="65CEF3B7" w14:textId="77777777" w:rsidR="00B933BC" w:rsidRPr="00DC6B73" w:rsidRDefault="00B933BC" w:rsidP="00492A7E">
      <w:pPr>
        <w:jc w:val="both"/>
        <w:rPr>
          <w:rFonts w:cstheme="minorHAnsi"/>
          <w:b/>
          <w:bCs/>
          <w:sz w:val="22"/>
          <w:szCs w:val="22"/>
          <w:lang w:val="fr-FR"/>
        </w:rPr>
      </w:pPr>
    </w:p>
    <w:p w14:paraId="4F79FD11" w14:textId="1759A9AC" w:rsidR="00B44AB8" w:rsidRPr="00DC6B73" w:rsidRDefault="00B44AB8" w:rsidP="00492A7E">
      <w:pPr>
        <w:jc w:val="both"/>
        <w:rPr>
          <w:rFonts w:cstheme="minorHAnsi"/>
          <w:b/>
          <w:bCs/>
          <w:sz w:val="22"/>
          <w:szCs w:val="22"/>
        </w:rPr>
      </w:pPr>
      <w:r w:rsidRPr="00DC6B73">
        <w:rPr>
          <w:rFonts w:cstheme="minorHAnsi"/>
          <w:b/>
          <w:bCs/>
          <w:sz w:val="22"/>
          <w:szCs w:val="22"/>
        </w:rPr>
        <w:t>PAR-3</w:t>
      </w:r>
    </w:p>
    <w:p w14:paraId="15EE43DA" w14:textId="3CF4D636" w:rsidR="00B44AB8" w:rsidRPr="00DC6B73" w:rsidRDefault="00B44AB8" w:rsidP="00492A7E">
      <w:pPr>
        <w:jc w:val="both"/>
        <w:rPr>
          <w:rFonts w:cstheme="minorHAnsi"/>
          <w:sz w:val="22"/>
          <w:szCs w:val="22"/>
        </w:rPr>
      </w:pPr>
    </w:p>
    <w:p w14:paraId="1D547AEE" w14:textId="429C2C40" w:rsidR="00017064" w:rsidRPr="00DC6B73" w:rsidRDefault="00FC5F7E" w:rsidP="00492A7E">
      <w:pPr>
        <w:jc w:val="both"/>
        <w:rPr>
          <w:rFonts w:cstheme="minorHAnsi"/>
          <w:sz w:val="22"/>
          <w:szCs w:val="22"/>
        </w:rPr>
      </w:pPr>
      <w:r w:rsidRPr="00DC6B73">
        <w:rPr>
          <w:rFonts w:cstheme="minorHAnsi"/>
          <w:sz w:val="22"/>
          <w:szCs w:val="22"/>
        </w:rPr>
        <w:t xml:space="preserve">PAR-3 </w:t>
      </w:r>
      <w:r w:rsidR="00D4102A">
        <w:rPr>
          <w:rFonts w:cstheme="minorHAnsi"/>
          <w:sz w:val="22"/>
          <w:szCs w:val="22"/>
        </w:rPr>
        <w:t xml:space="preserve">acts as one of the major aPAR scaffolds, </w:t>
      </w:r>
      <w:r w:rsidRPr="00DC6B73">
        <w:rPr>
          <w:rFonts w:cstheme="minorHAnsi"/>
          <w:sz w:val="22"/>
          <w:szCs w:val="22"/>
        </w:rPr>
        <w:t>associat</w:t>
      </w:r>
      <w:r w:rsidR="00D4102A">
        <w:rPr>
          <w:rFonts w:cstheme="minorHAnsi"/>
          <w:sz w:val="22"/>
          <w:szCs w:val="22"/>
        </w:rPr>
        <w:t>ing</w:t>
      </w:r>
      <w:r w:rsidRPr="00DC6B73">
        <w:rPr>
          <w:rFonts w:cstheme="minorHAnsi"/>
          <w:sz w:val="22"/>
          <w:szCs w:val="22"/>
        </w:rPr>
        <w:t xml:space="preserve"> with the membrane via </w:t>
      </w:r>
      <w:r w:rsidR="00051860" w:rsidRPr="00DC6B73">
        <w:rPr>
          <w:rFonts w:cstheme="minorHAnsi"/>
          <w:sz w:val="22"/>
          <w:szCs w:val="22"/>
        </w:rPr>
        <w:t>its</w:t>
      </w:r>
      <w:r w:rsidRPr="00DC6B73">
        <w:rPr>
          <w:rFonts w:cstheme="minorHAnsi"/>
          <w:sz w:val="22"/>
          <w:szCs w:val="22"/>
        </w:rPr>
        <w:t xml:space="preserve"> PDZ</w:t>
      </w:r>
      <w:r w:rsidR="00051860" w:rsidRPr="00DC6B73">
        <w:rPr>
          <w:rFonts w:cstheme="minorHAnsi"/>
          <w:sz w:val="22"/>
          <w:szCs w:val="22"/>
        </w:rPr>
        <w:t>2</w:t>
      </w:r>
      <w:r w:rsidRPr="00DC6B73">
        <w:rPr>
          <w:rFonts w:cstheme="minorHAnsi"/>
          <w:sz w:val="22"/>
          <w:szCs w:val="22"/>
        </w:rPr>
        <w:t xml:space="preserve"> domain (Li). &lt;MORE</w:t>
      </w:r>
      <w:r w:rsidR="00017064" w:rsidRPr="00DC6B73">
        <w:rPr>
          <w:rFonts w:cstheme="minorHAnsi"/>
          <w:sz w:val="22"/>
          <w:szCs w:val="22"/>
        </w:rPr>
        <w:t>, any research on PDZ2 domains</w:t>
      </w:r>
      <w:r w:rsidRPr="00DC6B73">
        <w:rPr>
          <w:rFonts w:cstheme="minorHAnsi"/>
          <w:sz w:val="22"/>
          <w:szCs w:val="22"/>
        </w:rPr>
        <w:t xml:space="preserve">&gt;. </w:t>
      </w:r>
    </w:p>
    <w:p w14:paraId="14C8696F" w14:textId="77777777" w:rsidR="00017064" w:rsidRPr="00DC6B73" w:rsidRDefault="00017064" w:rsidP="00492A7E">
      <w:pPr>
        <w:jc w:val="both"/>
        <w:rPr>
          <w:rFonts w:cstheme="minorHAnsi"/>
          <w:sz w:val="22"/>
          <w:szCs w:val="22"/>
        </w:rPr>
      </w:pPr>
    </w:p>
    <w:p w14:paraId="3620259F" w14:textId="77777777" w:rsidR="00D4102A" w:rsidRDefault="001B45E4" w:rsidP="00492A7E">
      <w:pPr>
        <w:jc w:val="both"/>
        <w:rPr>
          <w:rFonts w:cstheme="minorHAnsi"/>
          <w:sz w:val="22"/>
          <w:szCs w:val="22"/>
        </w:rPr>
      </w:pPr>
      <w:r w:rsidRPr="00DC6B73">
        <w:rPr>
          <w:rFonts w:cstheme="minorHAnsi"/>
          <w:sz w:val="22"/>
          <w:szCs w:val="22"/>
        </w:rPr>
        <w:t xml:space="preserve">The protein contains a CR1 domain at the N-terminus, an oligomerisation domain which assembles into helical filaments in vitro (Feng, Zhang). </w:t>
      </w:r>
      <w:r w:rsidR="00CD3FD0" w:rsidRPr="00DC6B73">
        <w:rPr>
          <w:rFonts w:cstheme="minorHAnsi"/>
          <w:sz w:val="22"/>
          <w:szCs w:val="22"/>
        </w:rPr>
        <w:t>Oligomerisation of the protein</w:t>
      </w:r>
      <w:r w:rsidRPr="00DC6B73">
        <w:rPr>
          <w:rFonts w:cstheme="minorHAnsi"/>
          <w:sz w:val="22"/>
          <w:szCs w:val="22"/>
        </w:rPr>
        <w:t xml:space="preserve"> via this domain </w:t>
      </w:r>
      <w:r w:rsidR="00CD3FD0" w:rsidRPr="00DC6B73">
        <w:rPr>
          <w:rFonts w:cstheme="minorHAnsi"/>
          <w:sz w:val="22"/>
          <w:szCs w:val="22"/>
        </w:rPr>
        <w:t xml:space="preserve">is essential for stable membrane association </w:t>
      </w:r>
      <w:r w:rsidRPr="00DC6B73">
        <w:rPr>
          <w:rFonts w:cstheme="minorHAnsi"/>
          <w:sz w:val="22"/>
          <w:szCs w:val="22"/>
        </w:rPr>
        <w:t xml:space="preserve">in vivo </w:t>
      </w:r>
      <w:r w:rsidR="00CD3FD0" w:rsidRPr="00DC6B73">
        <w:rPr>
          <w:rFonts w:cstheme="minorHAnsi"/>
          <w:sz w:val="22"/>
          <w:szCs w:val="22"/>
        </w:rPr>
        <w:t>(Dickinson 2017, Li 2010</w:t>
      </w:r>
      <w:r w:rsidR="00051860" w:rsidRPr="00DC6B73">
        <w:rPr>
          <w:rFonts w:cstheme="minorHAnsi"/>
          <w:sz w:val="22"/>
          <w:szCs w:val="22"/>
        </w:rPr>
        <w:t>, others: Benton, Feng, Mizuno</w:t>
      </w:r>
      <w:r w:rsidR="00CD3FD0" w:rsidRPr="00DC6B73">
        <w:rPr>
          <w:rFonts w:cstheme="minorHAnsi"/>
          <w:sz w:val="22"/>
          <w:szCs w:val="22"/>
        </w:rPr>
        <w:t>), although CR1 domain mutants can display transient cortical association (REF).</w:t>
      </w:r>
      <w:r w:rsidR="00FC5F7E" w:rsidRPr="00DC6B73">
        <w:rPr>
          <w:rFonts w:cstheme="minorHAnsi"/>
          <w:sz w:val="22"/>
          <w:szCs w:val="22"/>
        </w:rPr>
        <w:t xml:space="preserve"> &lt;Comment on this&gt;</w:t>
      </w:r>
      <w:r w:rsidR="00017064" w:rsidRPr="00DC6B73">
        <w:rPr>
          <w:rFonts w:cstheme="minorHAnsi"/>
          <w:sz w:val="22"/>
          <w:szCs w:val="22"/>
        </w:rPr>
        <w:t xml:space="preserve">. </w:t>
      </w:r>
    </w:p>
    <w:p w14:paraId="3C17E99F" w14:textId="77777777" w:rsidR="00D4102A" w:rsidRDefault="00D4102A" w:rsidP="00492A7E">
      <w:pPr>
        <w:jc w:val="both"/>
        <w:rPr>
          <w:rFonts w:cstheme="minorHAnsi"/>
          <w:sz w:val="22"/>
          <w:szCs w:val="22"/>
        </w:rPr>
      </w:pPr>
    </w:p>
    <w:p w14:paraId="1D99A740" w14:textId="0A500D39" w:rsidR="00744E48" w:rsidRPr="00DC6B73" w:rsidRDefault="00744E48" w:rsidP="00492A7E">
      <w:pPr>
        <w:jc w:val="both"/>
        <w:rPr>
          <w:rFonts w:cstheme="minorHAnsi"/>
          <w:sz w:val="22"/>
          <w:szCs w:val="22"/>
        </w:rPr>
      </w:pPr>
      <w:r w:rsidRPr="00D4102A">
        <w:rPr>
          <w:rFonts w:cstheme="minorHAnsi"/>
          <w:color w:val="BFBFBF" w:themeColor="background1" w:themeShade="BF"/>
          <w:sz w:val="22"/>
          <w:szCs w:val="22"/>
        </w:rPr>
        <w:t>Clustering is negatively regulated by PLK-1 phosphorylation, which conveys cell cycle dependence on PAR-3 cortical association. &lt;MORE, REFS, Dickinson&gt;</w:t>
      </w:r>
    </w:p>
    <w:p w14:paraId="58203E68" w14:textId="68070368" w:rsidR="00017064" w:rsidRPr="00DC6B73" w:rsidRDefault="00017064" w:rsidP="00492A7E">
      <w:pPr>
        <w:jc w:val="both"/>
        <w:rPr>
          <w:rFonts w:cstheme="minorHAnsi"/>
          <w:sz w:val="22"/>
          <w:szCs w:val="22"/>
        </w:rPr>
      </w:pPr>
    </w:p>
    <w:p w14:paraId="701A8EA3" w14:textId="0B11701C" w:rsidR="00017064" w:rsidRPr="00D4102A" w:rsidRDefault="00017064" w:rsidP="00492A7E">
      <w:pPr>
        <w:jc w:val="both"/>
        <w:rPr>
          <w:rFonts w:cstheme="minorHAnsi"/>
          <w:color w:val="BFBFBF" w:themeColor="background1" w:themeShade="BF"/>
          <w:sz w:val="22"/>
          <w:szCs w:val="22"/>
        </w:rPr>
      </w:pPr>
      <w:r w:rsidRPr="00D4102A">
        <w:rPr>
          <w:rFonts w:cstheme="minorHAnsi"/>
          <w:color w:val="BFBFBF" w:themeColor="background1" w:themeShade="BF"/>
          <w:sz w:val="22"/>
          <w:szCs w:val="22"/>
        </w:rPr>
        <w:t xml:space="preserve">The C-terminal portion also plays a role in promoting strong membrane association, although the function of this region isn’t understood </w:t>
      </w:r>
      <w:proofErr w:type="gramStart"/>
      <w:r w:rsidRPr="00D4102A">
        <w:rPr>
          <w:rFonts w:cstheme="minorHAnsi"/>
          <w:color w:val="BFBFBF" w:themeColor="background1" w:themeShade="BF"/>
          <w:sz w:val="22"/>
          <w:szCs w:val="22"/>
        </w:rPr>
        <w:t>(?,</w:t>
      </w:r>
      <w:proofErr w:type="gramEnd"/>
      <w:r w:rsidRPr="00D4102A">
        <w:rPr>
          <w:rFonts w:cstheme="minorHAnsi"/>
          <w:color w:val="BFBFBF" w:themeColor="background1" w:themeShade="BF"/>
          <w:sz w:val="22"/>
          <w:szCs w:val="22"/>
        </w:rPr>
        <w:t xml:space="preserve"> I think more is known about it in other species) (Li 2010b). </w:t>
      </w:r>
    </w:p>
    <w:p w14:paraId="7997CDBC" w14:textId="7D1FF04C" w:rsidR="00B933BC" w:rsidRPr="00DC6B73" w:rsidRDefault="00B933BC" w:rsidP="00492A7E">
      <w:pPr>
        <w:jc w:val="both"/>
        <w:rPr>
          <w:rFonts w:cstheme="minorHAnsi"/>
          <w:sz w:val="22"/>
          <w:szCs w:val="22"/>
        </w:rPr>
      </w:pPr>
    </w:p>
    <w:p w14:paraId="4D52A0C6" w14:textId="75EEADDC" w:rsidR="00E91291" w:rsidRPr="00DC6B73" w:rsidRDefault="00E91291" w:rsidP="00492A7E">
      <w:pPr>
        <w:jc w:val="both"/>
        <w:rPr>
          <w:rFonts w:cstheme="minorHAnsi"/>
          <w:sz w:val="22"/>
          <w:szCs w:val="22"/>
        </w:rPr>
      </w:pPr>
    </w:p>
    <w:p w14:paraId="6090BA45" w14:textId="77777777" w:rsidR="00E91291" w:rsidRPr="00DC6B73" w:rsidRDefault="00E91291" w:rsidP="00492A7E">
      <w:pPr>
        <w:jc w:val="both"/>
        <w:rPr>
          <w:rFonts w:cstheme="minorHAnsi"/>
          <w:sz w:val="22"/>
          <w:szCs w:val="22"/>
        </w:rPr>
      </w:pPr>
    </w:p>
    <w:p w14:paraId="70ADD164" w14:textId="03057256" w:rsidR="00B44AB8" w:rsidRPr="00DC6B73" w:rsidRDefault="00B44AB8" w:rsidP="00492A7E">
      <w:pPr>
        <w:jc w:val="both"/>
        <w:rPr>
          <w:rFonts w:cstheme="minorHAnsi"/>
          <w:b/>
          <w:bCs/>
          <w:sz w:val="22"/>
          <w:szCs w:val="22"/>
        </w:rPr>
      </w:pPr>
      <w:r w:rsidRPr="00DC6B73">
        <w:rPr>
          <w:rFonts w:cstheme="minorHAnsi"/>
          <w:b/>
          <w:bCs/>
          <w:sz w:val="22"/>
          <w:szCs w:val="22"/>
        </w:rPr>
        <w:t>CDC-42</w:t>
      </w:r>
    </w:p>
    <w:p w14:paraId="5746E94E" w14:textId="18F23D6F" w:rsidR="00B44AB8" w:rsidRPr="00DC6B73" w:rsidRDefault="00B44AB8" w:rsidP="00492A7E">
      <w:pPr>
        <w:jc w:val="both"/>
        <w:rPr>
          <w:rFonts w:cstheme="minorHAnsi"/>
          <w:sz w:val="22"/>
          <w:szCs w:val="22"/>
        </w:rPr>
      </w:pPr>
    </w:p>
    <w:p w14:paraId="202B9D73" w14:textId="2D5438CC" w:rsidR="008A2715" w:rsidRPr="00DC6B73" w:rsidRDefault="008A2715" w:rsidP="00492A7E">
      <w:pPr>
        <w:jc w:val="both"/>
        <w:rPr>
          <w:rFonts w:cstheme="minorHAnsi"/>
          <w:sz w:val="22"/>
          <w:szCs w:val="22"/>
        </w:rPr>
      </w:pPr>
      <w:r w:rsidRPr="00DC6B73">
        <w:rPr>
          <w:rFonts w:cstheme="minorHAnsi"/>
          <w:sz w:val="22"/>
          <w:szCs w:val="22"/>
        </w:rPr>
        <w:t>The membrane localisation of CDC-42 is largely due to a c-terminal geranylgeranyl moiety (REF). The protein additionally contains a conserved cluster of positively charged residues directly preceding the geranylgeranyl moiety, including a di-arginine motif which promotes specificity for PIP2 containing membranes (Johnson).</w:t>
      </w:r>
    </w:p>
    <w:p w14:paraId="74BDCA93" w14:textId="2B46D1E5" w:rsidR="00B44AB8" w:rsidRPr="00DC6B73" w:rsidRDefault="00B44AB8" w:rsidP="00492A7E">
      <w:pPr>
        <w:jc w:val="both"/>
        <w:rPr>
          <w:rFonts w:cstheme="minorHAnsi"/>
          <w:sz w:val="22"/>
          <w:szCs w:val="22"/>
        </w:rPr>
      </w:pPr>
    </w:p>
    <w:p w14:paraId="56EEF616" w14:textId="77777777" w:rsidR="00E91291" w:rsidRPr="00DC6B73" w:rsidRDefault="00E91291" w:rsidP="00492A7E">
      <w:pPr>
        <w:jc w:val="both"/>
        <w:rPr>
          <w:rFonts w:cstheme="minorHAnsi"/>
          <w:sz w:val="22"/>
          <w:szCs w:val="22"/>
        </w:rPr>
      </w:pPr>
    </w:p>
    <w:p w14:paraId="56713877" w14:textId="7CAEF944" w:rsidR="00B44AB8" w:rsidRPr="00DC6B73" w:rsidRDefault="00B44AB8" w:rsidP="00492A7E">
      <w:pPr>
        <w:jc w:val="both"/>
        <w:rPr>
          <w:rFonts w:cstheme="minorHAnsi"/>
          <w:b/>
          <w:bCs/>
          <w:sz w:val="22"/>
          <w:szCs w:val="22"/>
        </w:rPr>
      </w:pPr>
      <w:r w:rsidRPr="00DC6B73">
        <w:rPr>
          <w:rFonts w:cstheme="minorHAnsi"/>
          <w:b/>
          <w:bCs/>
          <w:sz w:val="22"/>
          <w:szCs w:val="22"/>
        </w:rPr>
        <w:lastRenderedPageBreak/>
        <w:t>PAR-6</w:t>
      </w:r>
      <w:r w:rsidR="00FC5F7E" w:rsidRPr="00DC6B73">
        <w:rPr>
          <w:rFonts w:cstheme="minorHAnsi"/>
          <w:b/>
          <w:bCs/>
          <w:sz w:val="22"/>
          <w:szCs w:val="22"/>
        </w:rPr>
        <w:t xml:space="preserve"> and PKC-3</w:t>
      </w:r>
    </w:p>
    <w:p w14:paraId="509012FB" w14:textId="065BB28C" w:rsidR="00B44AB8" w:rsidRPr="00DC6B73" w:rsidRDefault="00B44AB8" w:rsidP="00492A7E">
      <w:pPr>
        <w:jc w:val="both"/>
        <w:rPr>
          <w:rFonts w:cstheme="minorHAnsi"/>
          <w:sz w:val="22"/>
          <w:szCs w:val="22"/>
        </w:rPr>
      </w:pPr>
    </w:p>
    <w:p w14:paraId="06DD684C" w14:textId="6594EF35" w:rsidR="00744E48" w:rsidRPr="00DC6B73" w:rsidRDefault="00744E48" w:rsidP="00492A7E">
      <w:pPr>
        <w:jc w:val="both"/>
        <w:rPr>
          <w:rFonts w:cstheme="minorHAnsi"/>
          <w:sz w:val="22"/>
          <w:szCs w:val="22"/>
        </w:rPr>
      </w:pPr>
      <w:r w:rsidRPr="00DC6B73">
        <w:rPr>
          <w:rFonts w:cstheme="minorHAnsi"/>
          <w:sz w:val="22"/>
          <w:szCs w:val="22"/>
        </w:rPr>
        <w:t xml:space="preserve">PAR-6 and PKC-3 </w:t>
      </w:r>
      <w:r w:rsidR="00097B0D" w:rsidRPr="00DC6B73">
        <w:rPr>
          <w:rFonts w:cstheme="minorHAnsi"/>
          <w:sz w:val="22"/>
          <w:szCs w:val="22"/>
        </w:rPr>
        <w:t>are stable binding partners, interacting via PB1 domains</w:t>
      </w:r>
      <w:r w:rsidR="00051860" w:rsidRPr="00DC6B73">
        <w:rPr>
          <w:rFonts w:cstheme="minorHAnsi"/>
          <w:sz w:val="22"/>
          <w:szCs w:val="22"/>
        </w:rPr>
        <w:t xml:space="preserve"> at the N-terminus of each protein</w:t>
      </w:r>
      <w:r w:rsidR="00097B0D" w:rsidRPr="00DC6B73">
        <w:rPr>
          <w:rFonts w:cstheme="minorHAnsi"/>
          <w:sz w:val="22"/>
          <w:szCs w:val="22"/>
        </w:rPr>
        <w:t xml:space="preserve"> (Hirano), and in normal circumstances are dependent on each other for stable cortical association</w:t>
      </w:r>
      <w:r w:rsidR="001B45E4" w:rsidRPr="00DC6B73">
        <w:rPr>
          <w:rFonts w:cstheme="minorHAnsi"/>
          <w:sz w:val="22"/>
          <w:szCs w:val="22"/>
        </w:rPr>
        <w:t xml:space="preserve"> (refs: Hung, Tabuse)</w:t>
      </w:r>
      <w:r w:rsidR="00097B0D" w:rsidRPr="00DC6B73">
        <w:rPr>
          <w:rFonts w:cstheme="minorHAnsi"/>
          <w:sz w:val="22"/>
          <w:szCs w:val="22"/>
        </w:rPr>
        <w:t>.</w:t>
      </w:r>
    </w:p>
    <w:p w14:paraId="1DA9B03A" w14:textId="05126741" w:rsidR="00701AEE" w:rsidRPr="00DC6B73" w:rsidRDefault="00701AEE" w:rsidP="00492A7E">
      <w:pPr>
        <w:jc w:val="both"/>
        <w:rPr>
          <w:rFonts w:cstheme="minorHAnsi"/>
          <w:sz w:val="22"/>
          <w:szCs w:val="22"/>
        </w:rPr>
      </w:pPr>
    </w:p>
    <w:p w14:paraId="2E0FE169" w14:textId="5D2EE89F" w:rsidR="006F5AAA" w:rsidRPr="00DC6B73" w:rsidRDefault="006F5AAA" w:rsidP="00492A7E">
      <w:pPr>
        <w:jc w:val="both"/>
        <w:rPr>
          <w:rFonts w:cstheme="minorHAnsi"/>
          <w:sz w:val="22"/>
          <w:szCs w:val="22"/>
        </w:rPr>
      </w:pPr>
      <w:r w:rsidRPr="00DC6B73">
        <w:rPr>
          <w:rFonts w:cstheme="minorHAnsi"/>
          <w:sz w:val="22"/>
          <w:szCs w:val="22"/>
        </w:rPr>
        <w:t>&lt;Intrinsic lipid binding activity</w:t>
      </w:r>
      <w:r w:rsidR="00FC19F2" w:rsidRPr="00DC6B73">
        <w:rPr>
          <w:rFonts w:cstheme="minorHAnsi"/>
          <w:sz w:val="22"/>
          <w:szCs w:val="22"/>
        </w:rPr>
        <w:t xml:space="preserve">. </w:t>
      </w:r>
      <w:proofErr w:type="spellStart"/>
      <w:r w:rsidR="00FC19F2" w:rsidRPr="00DC6B73">
        <w:rPr>
          <w:rFonts w:cstheme="minorHAnsi"/>
          <w:sz w:val="22"/>
          <w:szCs w:val="22"/>
        </w:rPr>
        <w:t>Pseudosubstrate</w:t>
      </w:r>
      <w:proofErr w:type="spellEnd"/>
      <w:r w:rsidR="00FC19F2" w:rsidRPr="00DC6B73">
        <w:rPr>
          <w:rFonts w:cstheme="minorHAnsi"/>
          <w:sz w:val="22"/>
          <w:szCs w:val="22"/>
        </w:rPr>
        <w:t>?</w:t>
      </w:r>
      <w:r w:rsidRPr="00DC6B73">
        <w:rPr>
          <w:rFonts w:cstheme="minorHAnsi"/>
          <w:sz w:val="22"/>
          <w:szCs w:val="22"/>
        </w:rPr>
        <w:t>&gt;</w:t>
      </w:r>
    </w:p>
    <w:p w14:paraId="7375B42B" w14:textId="77777777" w:rsidR="006F5AAA" w:rsidRPr="00DC6B73" w:rsidRDefault="006F5AAA" w:rsidP="00492A7E">
      <w:pPr>
        <w:jc w:val="both"/>
        <w:rPr>
          <w:rFonts w:cstheme="minorHAnsi"/>
          <w:sz w:val="22"/>
          <w:szCs w:val="22"/>
        </w:rPr>
      </w:pPr>
    </w:p>
    <w:p w14:paraId="10DE4EF2" w14:textId="30AB48D8" w:rsidR="00ED1C62" w:rsidRPr="00DC6B73" w:rsidRDefault="00701AEE" w:rsidP="00CD46E2">
      <w:pPr>
        <w:jc w:val="both"/>
        <w:rPr>
          <w:sz w:val="22"/>
          <w:szCs w:val="22"/>
        </w:rPr>
      </w:pPr>
      <w:r w:rsidRPr="00DC6B73">
        <w:rPr>
          <w:rFonts w:cstheme="minorHAnsi"/>
          <w:sz w:val="22"/>
          <w:szCs w:val="22"/>
        </w:rPr>
        <w:t xml:space="preserve">Proper cortical association of this complex relies on </w:t>
      </w:r>
      <w:r w:rsidR="006F5AAA" w:rsidRPr="00DC6B73">
        <w:rPr>
          <w:rFonts w:cstheme="minorHAnsi"/>
          <w:sz w:val="22"/>
          <w:szCs w:val="22"/>
        </w:rPr>
        <w:t>interactions with both</w:t>
      </w:r>
      <w:r w:rsidRPr="00DC6B73">
        <w:rPr>
          <w:rFonts w:cstheme="minorHAnsi"/>
          <w:sz w:val="22"/>
          <w:szCs w:val="22"/>
        </w:rPr>
        <w:t xml:space="preserve"> PAR-3 and CDC-42</w:t>
      </w:r>
      <w:r w:rsidR="006F5AAA" w:rsidRPr="00DC6B73">
        <w:rPr>
          <w:rFonts w:cstheme="minorHAnsi"/>
          <w:sz w:val="22"/>
          <w:szCs w:val="22"/>
        </w:rPr>
        <w:t xml:space="preserve">. </w:t>
      </w:r>
      <w:r w:rsidR="006F5AAA" w:rsidRPr="00DC6B73">
        <w:rPr>
          <w:sz w:val="22"/>
          <w:szCs w:val="22"/>
        </w:rPr>
        <w:t>PAR-6 interacts with CDC-42 via its semi-CRIB domain, which is a requirement for proper cortical association (</w:t>
      </w:r>
      <w:proofErr w:type="spellStart"/>
      <w:r w:rsidR="006F5AAA" w:rsidRPr="00DC6B73">
        <w:rPr>
          <w:sz w:val="22"/>
          <w:szCs w:val="22"/>
        </w:rPr>
        <w:t>Aceto</w:t>
      </w:r>
      <w:proofErr w:type="spellEnd"/>
      <w:r w:rsidR="006F5AAA" w:rsidRPr="00DC6B73">
        <w:rPr>
          <w:sz w:val="22"/>
          <w:szCs w:val="22"/>
        </w:rPr>
        <w:t>). It can also interact with PAR-3 via the PDZ1 domain of PAR-3 and the PDZ domain of PAR-6 (Li 2010a). However, this interaction doesn’t appear to play an essential role in vivo, as mutations to this domain which disrupt the interaction in vitro have no effect on PAR-6 localisation in vivo.</w:t>
      </w:r>
      <w:r w:rsidR="00E15E67" w:rsidRPr="00DC6B73">
        <w:rPr>
          <w:sz w:val="22"/>
          <w:szCs w:val="22"/>
        </w:rPr>
        <w:t xml:space="preserve"> </w:t>
      </w:r>
      <w:r w:rsidR="00ED1C62" w:rsidRPr="00DC6B73">
        <w:rPr>
          <w:sz w:val="22"/>
          <w:szCs w:val="22"/>
        </w:rPr>
        <w:t xml:space="preserve">PKC-3 engages with PAR-3 via its kinase domain. Two sites flanking the </w:t>
      </w:r>
      <w:proofErr w:type="spellStart"/>
      <w:r w:rsidR="00ED1C62" w:rsidRPr="00DC6B73">
        <w:rPr>
          <w:sz w:val="22"/>
          <w:szCs w:val="22"/>
        </w:rPr>
        <w:t>phosphosite</w:t>
      </w:r>
      <w:proofErr w:type="spellEnd"/>
      <w:r w:rsidR="00ED1C62" w:rsidRPr="00DC6B73">
        <w:rPr>
          <w:sz w:val="22"/>
          <w:szCs w:val="22"/>
        </w:rPr>
        <w:t xml:space="preserve"> direct binding to the CR3 domain of PAR-3 (Soriano). Upstream of the </w:t>
      </w:r>
      <w:proofErr w:type="spellStart"/>
      <w:r w:rsidR="00ED1C62" w:rsidRPr="00DC6B73">
        <w:rPr>
          <w:sz w:val="22"/>
          <w:szCs w:val="22"/>
        </w:rPr>
        <w:t>phosphosite</w:t>
      </w:r>
      <w:proofErr w:type="spellEnd"/>
      <w:r w:rsidR="00ED1C62" w:rsidRPr="00DC6B73">
        <w:rPr>
          <w:sz w:val="22"/>
          <w:szCs w:val="22"/>
        </w:rPr>
        <w:t xml:space="preserve"> is an </w:t>
      </w:r>
      <w:proofErr w:type="spellStart"/>
      <w:r w:rsidR="00ED1C62" w:rsidRPr="00DC6B73">
        <w:rPr>
          <w:sz w:val="22"/>
          <w:szCs w:val="22"/>
        </w:rPr>
        <w:t>FxR</w:t>
      </w:r>
      <w:proofErr w:type="spellEnd"/>
      <w:r w:rsidR="00ED1C62" w:rsidRPr="00DC6B73">
        <w:rPr>
          <w:sz w:val="22"/>
          <w:szCs w:val="22"/>
        </w:rPr>
        <w:t xml:space="preserve"> site, a conserved motif found in PKC-3 substrates which provides an anchor point for PKC-3. Downstream is a hook motif which engages pockets within the PKC-3 kinase domain and disrupt an N-lobe required for catalytic activity, keeping PKC-3 in an inactive state.</w:t>
      </w:r>
    </w:p>
    <w:p w14:paraId="7536D743" w14:textId="77777777" w:rsidR="006F5AAA" w:rsidRPr="00DC6B73" w:rsidRDefault="006F5AAA" w:rsidP="00492A7E">
      <w:pPr>
        <w:jc w:val="both"/>
        <w:rPr>
          <w:rFonts w:cstheme="minorHAnsi"/>
          <w:sz w:val="22"/>
          <w:szCs w:val="22"/>
        </w:rPr>
      </w:pPr>
    </w:p>
    <w:p w14:paraId="7A96811B" w14:textId="0FFE3309" w:rsidR="00744E48" w:rsidRPr="00DC6B73" w:rsidRDefault="00E15E67" w:rsidP="00492A7E">
      <w:pPr>
        <w:jc w:val="both"/>
        <w:rPr>
          <w:rFonts w:cstheme="minorHAnsi"/>
          <w:sz w:val="22"/>
          <w:szCs w:val="22"/>
        </w:rPr>
      </w:pPr>
      <w:r w:rsidRPr="00DC6B73">
        <w:rPr>
          <w:rFonts w:cstheme="minorHAnsi"/>
          <w:sz w:val="22"/>
          <w:szCs w:val="22"/>
        </w:rPr>
        <w:t>In zygotes, PAR-6/PKC-3 accumulate at the membrane in two distinct pools</w:t>
      </w:r>
      <w:r w:rsidR="006F5AAA" w:rsidRPr="00DC6B73">
        <w:rPr>
          <w:rFonts w:cstheme="minorHAnsi"/>
          <w:sz w:val="22"/>
          <w:szCs w:val="22"/>
        </w:rPr>
        <w:t>:</w:t>
      </w:r>
      <w:r w:rsidR="00701AEE" w:rsidRPr="00DC6B73">
        <w:rPr>
          <w:rFonts w:cstheme="minorHAnsi"/>
          <w:sz w:val="22"/>
          <w:szCs w:val="22"/>
        </w:rPr>
        <w:t xml:space="preserve"> </w:t>
      </w:r>
      <w:r w:rsidR="006F5AAA" w:rsidRPr="00DC6B73">
        <w:rPr>
          <w:rFonts w:cstheme="minorHAnsi"/>
          <w:sz w:val="22"/>
          <w:szCs w:val="22"/>
        </w:rPr>
        <w:t>a punctate PAR-3 dependent pool, and a diffuse CDC-42 dependent pool (</w:t>
      </w:r>
      <w:proofErr w:type="spellStart"/>
      <w:r w:rsidR="006F5AAA" w:rsidRPr="00DC6B73">
        <w:rPr>
          <w:rFonts w:cstheme="minorHAnsi"/>
          <w:sz w:val="22"/>
          <w:szCs w:val="22"/>
        </w:rPr>
        <w:t>Aceto</w:t>
      </w:r>
      <w:proofErr w:type="spellEnd"/>
      <w:r w:rsidR="006F5AAA" w:rsidRPr="00DC6B73">
        <w:rPr>
          <w:rFonts w:cstheme="minorHAnsi"/>
          <w:sz w:val="22"/>
          <w:szCs w:val="22"/>
        </w:rPr>
        <w:t>, Beers).</w:t>
      </w:r>
      <w:r w:rsidRPr="00DC6B73">
        <w:rPr>
          <w:rFonts w:cstheme="minorHAnsi"/>
          <w:sz w:val="22"/>
          <w:szCs w:val="22"/>
        </w:rPr>
        <w:t xml:space="preserve"> The punctate pool represents PAR-6/PKC-3 directly associated with PAR-3 (Dickinson), whereas the diffuse pool </w:t>
      </w:r>
      <w:proofErr w:type="gramStart"/>
      <w:r w:rsidR="00CD46E2">
        <w:rPr>
          <w:rFonts w:cstheme="minorHAnsi"/>
          <w:sz w:val="22"/>
          <w:szCs w:val="22"/>
        </w:rPr>
        <w:t xml:space="preserve">represents </w:t>
      </w:r>
      <w:r w:rsidRPr="00DC6B73">
        <w:rPr>
          <w:rFonts w:cstheme="minorHAnsi"/>
          <w:sz w:val="22"/>
          <w:szCs w:val="22"/>
        </w:rPr>
        <w:t xml:space="preserve"> </w:t>
      </w:r>
      <w:r w:rsidR="00CD46E2" w:rsidRPr="00DC6B73">
        <w:rPr>
          <w:rFonts w:cstheme="minorHAnsi"/>
          <w:sz w:val="22"/>
          <w:szCs w:val="22"/>
        </w:rPr>
        <w:t>PAR</w:t>
      </w:r>
      <w:proofErr w:type="gramEnd"/>
      <w:r w:rsidR="00CD46E2" w:rsidRPr="00DC6B73">
        <w:rPr>
          <w:rFonts w:cstheme="minorHAnsi"/>
          <w:sz w:val="22"/>
          <w:szCs w:val="22"/>
        </w:rPr>
        <w:t>-6/PKC-3</w:t>
      </w:r>
      <w:r w:rsidR="00CD46E2">
        <w:rPr>
          <w:rFonts w:cstheme="minorHAnsi"/>
          <w:sz w:val="22"/>
          <w:szCs w:val="22"/>
        </w:rPr>
        <w:t xml:space="preserve"> bound to CDC-42.</w:t>
      </w:r>
    </w:p>
    <w:p w14:paraId="5FFA6182" w14:textId="237BA121" w:rsidR="00E15E67" w:rsidRPr="00DC6B73" w:rsidRDefault="00E15E67" w:rsidP="00492A7E">
      <w:pPr>
        <w:jc w:val="both"/>
        <w:rPr>
          <w:rFonts w:cstheme="minorHAnsi"/>
          <w:sz w:val="22"/>
          <w:szCs w:val="22"/>
        </w:rPr>
      </w:pPr>
    </w:p>
    <w:p w14:paraId="21BDA19B" w14:textId="2CD5BB9A" w:rsidR="00B44AB8" w:rsidRPr="00DC6B73" w:rsidRDefault="00E15E67" w:rsidP="00492A7E">
      <w:pPr>
        <w:jc w:val="both"/>
        <w:rPr>
          <w:rFonts w:cstheme="minorHAnsi"/>
          <w:sz w:val="22"/>
          <w:szCs w:val="22"/>
        </w:rPr>
      </w:pPr>
      <w:r w:rsidRPr="00DC6B73">
        <w:rPr>
          <w:rFonts w:cstheme="minorHAnsi"/>
          <w:sz w:val="22"/>
          <w:szCs w:val="22"/>
        </w:rPr>
        <w:t>PAR-3 is usually essential for any PAR-6/PKC-3 localisation</w:t>
      </w:r>
      <w:r w:rsidR="00FC19F2" w:rsidRPr="00DC6B73">
        <w:rPr>
          <w:rFonts w:cstheme="minorHAnsi"/>
          <w:sz w:val="22"/>
          <w:szCs w:val="22"/>
        </w:rPr>
        <w:t xml:space="preserve">, suggesting that the PAR-3 associated state is a prerequisite for assembly into the CDC-42 associated state. </w:t>
      </w:r>
      <w:r w:rsidRPr="00DC6B73">
        <w:rPr>
          <w:rFonts w:cstheme="minorHAnsi"/>
          <w:sz w:val="22"/>
          <w:szCs w:val="22"/>
        </w:rPr>
        <w:t xml:space="preserve">Interestingly, however, inhibition of PKC-3 kinase activity </w:t>
      </w:r>
      <w:r w:rsidR="00FC19F2" w:rsidRPr="00DC6B73">
        <w:rPr>
          <w:rFonts w:cstheme="minorHAnsi"/>
          <w:sz w:val="22"/>
          <w:szCs w:val="22"/>
        </w:rPr>
        <w:t>allows the complex to bypass this requirement and interact with CDC42 directly in the absence of PAR-3 (Rodriguez). This implies a model where the complex is first recruited into a PAR-3 associated complex &lt;via what interactions?&gt;, PKC-3 is then inactivated by PAR-3 &lt;need details on this: see Soriano&gt;, which permits transfer to a CDC-42 associated state, in which the inhibition of PKC-3 is relieved.</w:t>
      </w:r>
    </w:p>
    <w:p w14:paraId="7B9BA31E" w14:textId="1CCDB44E" w:rsidR="00FC19F2" w:rsidRPr="00DC6B73" w:rsidRDefault="00FC19F2" w:rsidP="00492A7E">
      <w:pPr>
        <w:jc w:val="both"/>
        <w:rPr>
          <w:rFonts w:cstheme="minorHAnsi"/>
          <w:sz w:val="22"/>
          <w:szCs w:val="22"/>
        </w:rPr>
      </w:pPr>
    </w:p>
    <w:p w14:paraId="1A8AD84C" w14:textId="7517B3AF" w:rsidR="00FC19F2" w:rsidRPr="00DC6B73" w:rsidRDefault="00FC19F2" w:rsidP="00492A7E">
      <w:pPr>
        <w:jc w:val="both"/>
        <w:rPr>
          <w:rFonts w:cstheme="minorHAnsi"/>
          <w:sz w:val="22"/>
          <w:szCs w:val="22"/>
        </w:rPr>
      </w:pPr>
      <w:r w:rsidRPr="00DC6B73">
        <w:rPr>
          <w:rFonts w:cstheme="minorHAnsi"/>
          <w:sz w:val="22"/>
          <w:szCs w:val="22"/>
        </w:rPr>
        <w:t>CDC-37 RNAi can have the same outcome (Beers) &lt;comment on this&gt;</w:t>
      </w:r>
    </w:p>
    <w:p w14:paraId="589D2B42" w14:textId="20916BBB" w:rsidR="00701AEE" w:rsidRPr="00DC6B73" w:rsidRDefault="00701AEE" w:rsidP="00492A7E">
      <w:pPr>
        <w:jc w:val="both"/>
        <w:rPr>
          <w:sz w:val="22"/>
          <w:szCs w:val="22"/>
        </w:rPr>
      </w:pPr>
    </w:p>
    <w:p w14:paraId="43FDDE48" w14:textId="77777777" w:rsidR="001B45E4" w:rsidRPr="00DC6B73" w:rsidRDefault="001B45E4" w:rsidP="00492A7E">
      <w:pPr>
        <w:jc w:val="both"/>
        <w:rPr>
          <w:rFonts w:cstheme="minorHAnsi"/>
          <w:sz w:val="22"/>
          <w:szCs w:val="22"/>
        </w:rPr>
      </w:pPr>
    </w:p>
    <w:p w14:paraId="6A5724FB" w14:textId="77777777" w:rsidR="00B44AB8" w:rsidRPr="00DC6B73" w:rsidRDefault="00B44AB8" w:rsidP="00492A7E">
      <w:pPr>
        <w:jc w:val="both"/>
        <w:rPr>
          <w:rFonts w:cstheme="minorHAnsi"/>
          <w:sz w:val="22"/>
          <w:szCs w:val="22"/>
        </w:rPr>
      </w:pPr>
    </w:p>
    <w:p w14:paraId="26BF3F32" w14:textId="2DDC7875" w:rsidR="00B44AB8" w:rsidRPr="00DC6B73" w:rsidRDefault="00B44AB8" w:rsidP="00492A7E">
      <w:pPr>
        <w:jc w:val="both"/>
        <w:rPr>
          <w:rFonts w:cstheme="minorHAnsi"/>
          <w:b/>
          <w:bCs/>
          <w:sz w:val="22"/>
          <w:szCs w:val="22"/>
        </w:rPr>
      </w:pPr>
      <w:r w:rsidRPr="00DC6B73">
        <w:rPr>
          <w:rFonts w:cstheme="minorHAnsi"/>
          <w:b/>
          <w:bCs/>
          <w:sz w:val="22"/>
          <w:szCs w:val="22"/>
        </w:rPr>
        <w:t>PAR-2</w:t>
      </w:r>
    </w:p>
    <w:p w14:paraId="71576B26" w14:textId="77777777" w:rsidR="00B44AB8" w:rsidRPr="00DC6B73" w:rsidRDefault="00B44AB8" w:rsidP="00492A7E">
      <w:pPr>
        <w:jc w:val="both"/>
        <w:rPr>
          <w:sz w:val="22"/>
          <w:szCs w:val="22"/>
        </w:rPr>
      </w:pPr>
    </w:p>
    <w:p w14:paraId="42F572E3" w14:textId="4D216EA5" w:rsidR="00423D37" w:rsidRPr="00DC6B73" w:rsidRDefault="00B44AB8" w:rsidP="00492A7E">
      <w:pPr>
        <w:jc w:val="both"/>
        <w:rPr>
          <w:sz w:val="22"/>
          <w:szCs w:val="22"/>
        </w:rPr>
      </w:pPr>
      <w:r w:rsidRPr="00DC6B73">
        <w:rPr>
          <w:sz w:val="22"/>
          <w:szCs w:val="22"/>
        </w:rPr>
        <w:t>Cortical localisation of PAR-2 in vivo depends on a central</w:t>
      </w:r>
      <w:r w:rsidR="008A4EE8" w:rsidRPr="00DC6B73">
        <w:rPr>
          <w:sz w:val="22"/>
          <w:szCs w:val="22"/>
        </w:rPr>
        <w:t xml:space="preserve"> unstructured</w:t>
      </w:r>
      <w:r w:rsidRPr="00DC6B73">
        <w:rPr>
          <w:sz w:val="22"/>
          <w:szCs w:val="22"/>
        </w:rPr>
        <w:t xml:space="preserve"> region of the protein rich in basic amino acids (Hao)</w:t>
      </w:r>
      <w:r w:rsidR="00423D37" w:rsidRPr="00DC6B73">
        <w:rPr>
          <w:sz w:val="22"/>
          <w:szCs w:val="22"/>
        </w:rPr>
        <w:t>. Full-length PAR-2</w:t>
      </w:r>
      <w:r w:rsidRPr="00DC6B73">
        <w:rPr>
          <w:sz w:val="22"/>
          <w:szCs w:val="22"/>
        </w:rPr>
        <w:t xml:space="preserve"> displays an ability to bind to an array of</w:t>
      </w:r>
      <w:r w:rsidR="00423D37" w:rsidRPr="00DC6B73">
        <w:rPr>
          <w:sz w:val="22"/>
          <w:szCs w:val="22"/>
        </w:rPr>
        <w:t xml:space="preserve"> positively charged</w:t>
      </w:r>
      <w:r w:rsidRPr="00DC6B73">
        <w:rPr>
          <w:sz w:val="22"/>
          <w:szCs w:val="22"/>
        </w:rPr>
        <w:t xml:space="preserve"> phospholipids in vitro</w:t>
      </w:r>
      <w:r w:rsidR="00423D37" w:rsidRPr="00DC6B73">
        <w:rPr>
          <w:sz w:val="22"/>
          <w:szCs w:val="22"/>
        </w:rPr>
        <w:t xml:space="preserve">, suggesting an electrostatics-based interaction rather than specific interaction with any one phospholipid. </w:t>
      </w:r>
      <w:r w:rsidR="00262162" w:rsidRPr="00DC6B73">
        <w:rPr>
          <w:sz w:val="22"/>
          <w:szCs w:val="22"/>
        </w:rPr>
        <w:t xml:space="preserve">Given this promiscuous nature, its apparent specificity for the plasma membrane in vivo is poorly </w:t>
      </w:r>
      <w:proofErr w:type="gramStart"/>
      <w:r w:rsidR="00262162" w:rsidRPr="00DC6B73">
        <w:rPr>
          <w:sz w:val="22"/>
          <w:szCs w:val="22"/>
        </w:rPr>
        <w:t>understood, but</w:t>
      </w:r>
      <w:proofErr w:type="gramEnd"/>
      <w:r w:rsidR="00262162" w:rsidRPr="00DC6B73">
        <w:rPr>
          <w:sz w:val="22"/>
          <w:szCs w:val="22"/>
        </w:rPr>
        <w:t xml:space="preserve"> may reflect the </w:t>
      </w:r>
      <w:r w:rsidR="00423D37" w:rsidRPr="00DC6B73">
        <w:rPr>
          <w:sz w:val="22"/>
          <w:szCs w:val="22"/>
        </w:rPr>
        <w:t>increased charge associated with this membrane compared to other membranes (REF)</w:t>
      </w:r>
      <w:r w:rsidR="00262162" w:rsidRPr="00DC6B73">
        <w:rPr>
          <w:sz w:val="22"/>
          <w:szCs w:val="22"/>
        </w:rPr>
        <w:t>.</w:t>
      </w:r>
      <w:r w:rsidR="00C9623A" w:rsidRPr="00DC6B73">
        <w:rPr>
          <w:sz w:val="22"/>
          <w:szCs w:val="22"/>
        </w:rPr>
        <w:t xml:space="preserve"> A RING domain at the N-terminus of the protein appears to play a supplementary and poorly understood role in promoting membrane association, which will be discussed in a future section.</w:t>
      </w:r>
    </w:p>
    <w:p w14:paraId="169E8404" w14:textId="77777777" w:rsidR="00C9623A" w:rsidRPr="00DC6B73" w:rsidRDefault="00C9623A" w:rsidP="00492A7E">
      <w:pPr>
        <w:jc w:val="both"/>
        <w:rPr>
          <w:sz w:val="22"/>
          <w:szCs w:val="22"/>
        </w:rPr>
      </w:pPr>
    </w:p>
    <w:p w14:paraId="4C54CE9D" w14:textId="2863972A" w:rsidR="00B44AB8" w:rsidRPr="00DC6B73" w:rsidRDefault="00B44AB8" w:rsidP="00492A7E">
      <w:pPr>
        <w:jc w:val="both"/>
        <w:rPr>
          <w:rFonts w:cstheme="minorHAnsi"/>
          <w:sz w:val="22"/>
          <w:szCs w:val="22"/>
        </w:rPr>
      </w:pPr>
    </w:p>
    <w:p w14:paraId="0FAAF2B0" w14:textId="77777777" w:rsidR="00E91291" w:rsidRPr="00DC6B73" w:rsidRDefault="00E91291" w:rsidP="00492A7E">
      <w:pPr>
        <w:jc w:val="both"/>
        <w:rPr>
          <w:rFonts w:cstheme="minorHAnsi"/>
          <w:sz w:val="22"/>
          <w:szCs w:val="22"/>
        </w:rPr>
      </w:pPr>
    </w:p>
    <w:p w14:paraId="0FA346CC" w14:textId="60F18DDE" w:rsidR="00B44AB8" w:rsidRPr="00DC6B73" w:rsidRDefault="00B44AB8" w:rsidP="00492A7E">
      <w:pPr>
        <w:jc w:val="both"/>
        <w:rPr>
          <w:rFonts w:cstheme="minorHAnsi"/>
          <w:b/>
          <w:bCs/>
          <w:sz w:val="22"/>
          <w:szCs w:val="22"/>
        </w:rPr>
      </w:pPr>
      <w:r w:rsidRPr="00DC6B73">
        <w:rPr>
          <w:rFonts w:cstheme="minorHAnsi"/>
          <w:b/>
          <w:bCs/>
          <w:sz w:val="22"/>
          <w:szCs w:val="22"/>
        </w:rPr>
        <w:t>PAR-1</w:t>
      </w:r>
    </w:p>
    <w:p w14:paraId="05DFB191" w14:textId="68EA2691" w:rsidR="00B44AB8" w:rsidRPr="00DC6B73" w:rsidRDefault="00B44AB8" w:rsidP="00492A7E">
      <w:pPr>
        <w:jc w:val="both"/>
        <w:rPr>
          <w:rFonts w:cstheme="minorHAnsi"/>
          <w:sz w:val="22"/>
          <w:szCs w:val="22"/>
        </w:rPr>
      </w:pPr>
    </w:p>
    <w:p w14:paraId="19C1AD83" w14:textId="724D3A12" w:rsidR="00543265" w:rsidRPr="00DC6B73" w:rsidRDefault="00543265" w:rsidP="00492A7E">
      <w:pPr>
        <w:jc w:val="both"/>
        <w:rPr>
          <w:rFonts w:cstheme="minorHAnsi"/>
          <w:sz w:val="22"/>
          <w:szCs w:val="22"/>
        </w:rPr>
      </w:pPr>
      <w:r w:rsidRPr="00DC6B73">
        <w:rPr>
          <w:rFonts w:cstheme="minorHAnsi"/>
          <w:sz w:val="22"/>
          <w:szCs w:val="22"/>
        </w:rPr>
        <w:lastRenderedPageBreak/>
        <w:t>PAR-1 contains a C-terminal KA domain, a common membrane association domain, which can bind to membranes and interact non-specifically with anionic phospholipids (</w:t>
      </w:r>
      <w:proofErr w:type="spellStart"/>
      <w:r w:rsidRPr="00DC6B73">
        <w:rPr>
          <w:rFonts w:cstheme="minorHAnsi"/>
          <w:sz w:val="22"/>
          <w:szCs w:val="22"/>
        </w:rPr>
        <w:t>Moravcevic</w:t>
      </w:r>
      <w:proofErr w:type="spellEnd"/>
      <w:r w:rsidRPr="00DC6B73">
        <w:rPr>
          <w:rFonts w:cstheme="minorHAnsi"/>
          <w:sz w:val="22"/>
          <w:szCs w:val="22"/>
        </w:rPr>
        <w:t>). This domain has been shown to be both necessary and sufficient for cortical localisation in vivo (</w:t>
      </w:r>
      <w:proofErr w:type="spellStart"/>
      <w:r w:rsidRPr="00DC6B73">
        <w:rPr>
          <w:rFonts w:cstheme="minorHAnsi"/>
          <w:sz w:val="22"/>
          <w:szCs w:val="22"/>
        </w:rPr>
        <w:t>Motegi</w:t>
      </w:r>
      <w:proofErr w:type="spellEnd"/>
      <w:r w:rsidRPr="00DC6B73">
        <w:rPr>
          <w:rFonts w:cstheme="minorHAnsi"/>
          <w:sz w:val="22"/>
          <w:szCs w:val="22"/>
        </w:rPr>
        <w:t>).</w:t>
      </w:r>
      <w:r w:rsidR="00FD1D4D" w:rsidRPr="00DC6B73">
        <w:rPr>
          <w:rFonts w:cstheme="minorHAnsi"/>
          <w:sz w:val="22"/>
          <w:szCs w:val="22"/>
        </w:rPr>
        <w:t xml:space="preserve"> </w:t>
      </w:r>
      <w:r w:rsidRPr="00DC6B73">
        <w:rPr>
          <w:rFonts w:cstheme="minorHAnsi"/>
          <w:sz w:val="22"/>
          <w:szCs w:val="22"/>
        </w:rPr>
        <w:t xml:space="preserve">In addition to this intrinsic membrane binding ability, PAR-1 </w:t>
      </w:r>
      <w:proofErr w:type="gramStart"/>
      <w:r w:rsidRPr="00DC6B73">
        <w:rPr>
          <w:rFonts w:cstheme="minorHAnsi"/>
          <w:sz w:val="22"/>
          <w:szCs w:val="22"/>
        </w:rPr>
        <w:t>is able to</w:t>
      </w:r>
      <w:proofErr w:type="gramEnd"/>
      <w:r w:rsidRPr="00DC6B73">
        <w:rPr>
          <w:rFonts w:cstheme="minorHAnsi"/>
          <w:sz w:val="22"/>
          <w:szCs w:val="22"/>
        </w:rPr>
        <w:t xml:space="preserve"> interact with PAR-2,</w:t>
      </w:r>
      <w:r w:rsidR="00FD1D4D" w:rsidRPr="00DC6B73">
        <w:rPr>
          <w:rFonts w:cstheme="minorHAnsi"/>
          <w:sz w:val="22"/>
          <w:szCs w:val="22"/>
        </w:rPr>
        <w:t xml:space="preserve"> again</w:t>
      </w:r>
      <w:r w:rsidRPr="00DC6B73">
        <w:rPr>
          <w:rFonts w:cstheme="minorHAnsi"/>
          <w:sz w:val="22"/>
          <w:szCs w:val="22"/>
        </w:rPr>
        <w:t xml:space="preserve"> </w:t>
      </w:r>
      <w:r w:rsidR="001A30CC" w:rsidRPr="00DC6B73">
        <w:rPr>
          <w:rFonts w:cstheme="minorHAnsi"/>
          <w:sz w:val="22"/>
          <w:szCs w:val="22"/>
        </w:rPr>
        <w:t>via the KA domain, and an unknown region of PAR-2</w:t>
      </w:r>
      <w:r w:rsidR="00815E26" w:rsidRPr="00DC6B73">
        <w:rPr>
          <w:rFonts w:cstheme="minorHAnsi"/>
          <w:sz w:val="22"/>
          <w:szCs w:val="22"/>
        </w:rPr>
        <w:t xml:space="preserve"> (</w:t>
      </w:r>
      <w:proofErr w:type="spellStart"/>
      <w:r w:rsidR="00815E26" w:rsidRPr="00DC6B73">
        <w:rPr>
          <w:rFonts w:cstheme="minorHAnsi"/>
          <w:sz w:val="22"/>
          <w:szCs w:val="22"/>
        </w:rPr>
        <w:t>Motegi</w:t>
      </w:r>
      <w:proofErr w:type="spellEnd"/>
      <w:r w:rsidR="00815E26" w:rsidRPr="00DC6B73">
        <w:rPr>
          <w:rFonts w:cstheme="minorHAnsi"/>
          <w:sz w:val="22"/>
          <w:szCs w:val="22"/>
        </w:rPr>
        <w:t>)</w:t>
      </w:r>
      <w:r w:rsidR="001A30CC" w:rsidRPr="00DC6B73">
        <w:rPr>
          <w:rFonts w:cstheme="minorHAnsi"/>
          <w:sz w:val="22"/>
          <w:szCs w:val="22"/>
        </w:rPr>
        <w:t>. This</w:t>
      </w:r>
      <w:r w:rsidR="00FD1D4D" w:rsidRPr="00DC6B73">
        <w:rPr>
          <w:rFonts w:cstheme="minorHAnsi"/>
          <w:sz w:val="22"/>
          <w:szCs w:val="22"/>
        </w:rPr>
        <w:t xml:space="preserve"> leads to local recruitment of PAR-1 by PAR-2,</w:t>
      </w:r>
      <w:r w:rsidR="001A30CC" w:rsidRPr="00DC6B73">
        <w:rPr>
          <w:rFonts w:cstheme="minorHAnsi"/>
          <w:sz w:val="22"/>
          <w:szCs w:val="22"/>
        </w:rPr>
        <w:t xml:space="preserve"> </w:t>
      </w:r>
      <w:r w:rsidR="00CD46E2">
        <w:rPr>
          <w:rFonts w:cstheme="minorHAnsi"/>
          <w:sz w:val="22"/>
          <w:szCs w:val="22"/>
        </w:rPr>
        <w:t xml:space="preserve">and </w:t>
      </w:r>
      <w:r w:rsidR="00FD1D4D" w:rsidRPr="00DC6B73">
        <w:rPr>
          <w:rFonts w:cstheme="minorHAnsi"/>
          <w:sz w:val="22"/>
          <w:szCs w:val="22"/>
        </w:rPr>
        <w:t xml:space="preserve">cortical localisation </w:t>
      </w:r>
      <w:r w:rsidR="001A30CC" w:rsidRPr="00DC6B73">
        <w:rPr>
          <w:rFonts w:cstheme="minorHAnsi"/>
          <w:sz w:val="22"/>
          <w:szCs w:val="22"/>
        </w:rPr>
        <w:t>in regions of PAR-2 enrichment.</w:t>
      </w:r>
    </w:p>
    <w:p w14:paraId="7BC60DE3" w14:textId="77777777" w:rsidR="00543265" w:rsidRPr="00DC6B73" w:rsidRDefault="00543265" w:rsidP="00492A7E">
      <w:pPr>
        <w:jc w:val="both"/>
        <w:rPr>
          <w:rFonts w:cstheme="minorHAnsi"/>
          <w:sz w:val="22"/>
          <w:szCs w:val="22"/>
        </w:rPr>
      </w:pPr>
    </w:p>
    <w:p w14:paraId="4ADD9B6D" w14:textId="77777777" w:rsidR="00E13A52" w:rsidRPr="00DC6B73" w:rsidRDefault="00E13A52" w:rsidP="00492A7E">
      <w:pPr>
        <w:jc w:val="both"/>
        <w:rPr>
          <w:sz w:val="22"/>
          <w:szCs w:val="22"/>
        </w:rPr>
      </w:pPr>
    </w:p>
    <w:p w14:paraId="4D04AA04" w14:textId="77777777" w:rsidR="00B44AB8" w:rsidRPr="00DC6B73" w:rsidRDefault="00B44AB8" w:rsidP="00492A7E">
      <w:pPr>
        <w:jc w:val="both"/>
        <w:rPr>
          <w:rFonts w:cstheme="minorHAnsi"/>
          <w:sz w:val="22"/>
          <w:szCs w:val="22"/>
        </w:rPr>
      </w:pPr>
    </w:p>
    <w:p w14:paraId="71ABB6A7" w14:textId="750F2454" w:rsidR="00B44AB8" w:rsidRPr="00DC6B73" w:rsidRDefault="00B44AB8" w:rsidP="00492A7E">
      <w:pPr>
        <w:jc w:val="both"/>
        <w:rPr>
          <w:rFonts w:cstheme="minorHAnsi"/>
          <w:b/>
          <w:bCs/>
          <w:sz w:val="22"/>
          <w:szCs w:val="22"/>
        </w:rPr>
      </w:pPr>
      <w:r w:rsidRPr="00DC6B73">
        <w:rPr>
          <w:rFonts w:cstheme="minorHAnsi"/>
          <w:b/>
          <w:bCs/>
          <w:sz w:val="22"/>
          <w:szCs w:val="22"/>
        </w:rPr>
        <w:t>LGL-1</w:t>
      </w:r>
    </w:p>
    <w:p w14:paraId="638B2099" w14:textId="3B9D01F6" w:rsidR="00B44AB8" w:rsidRPr="00DC6B73" w:rsidRDefault="00B44AB8" w:rsidP="00492A7E">
      <w:pPr>
        <w:jc w:val="both"/>
        <w:rPr>
          <w:rFonts w:cstheme="minorHAnsi"/>
          <w:sz w:val="22"/>
          <w:szCs w:val="22"/>
        </w:rPr>
      </w:pPr>
    </w:p>
    <w:p w14:paraId="5A204205" w14:textId="2B5F3569" w:rsidR="00423D37" w:rsidRPr="00DC6B73" w:rsidRDefault="006C1AA8" w:rsidP="00492A7E">
      <w:pPr>
        <w:jc w:val="both"/>
        <w:rPr>
          <w:rFonts w:cstheme="minorHAnsi"/>
          <w:sz w:val="22"/>
          <w:szCs w:val="22"/>
        </w:rPr>
      </w:pPr>
      <w:r w:rsidRPr="00DC6B73">
        <w:rPr>
          <w:rFonts w:cstheme="minorHAnsi"/>
          <w:sz w:val="22"/>
          <w:szCs w:val="22"/>
        </w:rPr>
        <w:t xml:space="preserve">Cortical association of LGL-1 </w:t>
      </w:r>
      <w:r w:rsidR="00423D37" w:rsidRPr="00DC6B73">
        <w:rPr>
          <w:rFonts w:cstheme="minorHAnsi"/>
          <w:sz w:val="22"/>
          <w:szCs w:val="22"/>
        </w:rPr>
        <w:t>relies on a region towards the C-terminus of the protein, which is rich in positively charged amino acids and can directly bind to negatively charged membranes</w:t>
      </w:r>
      <w:r w:rsidR="006A4114" w:rsidRPr="00DC6B73">
        <w:rPr>
          <w:rFonts w:cstheme="minorHAnsi"/>
          <w:sz w:val="22"/>
          <w:szCs w:val="22"/>
        </w:rPr>
        <w:t xml:space="preserve"> (</w:t>
      </w:r>
      <w:proofErr w:type="spellStart"/>
      <w:r w:rsidR="006A4114" w:rsidRPr="00DC6B73">
        <w:rPr>
          <w:rFonts w:cstheme="minorHAnsi"/>
          <w:sz w:val="22"/>
          <w:szCs w:val="22"/>
        </w:rPr>
        <w:t>Visco</w:t>
      </w:r>
      <w:proofErr w:type="spellEnd"/>
      <w:r w:rsidR="006A4114" w:rsidRPr="00DC6B73">
        <w:rPr>
          <w:rFonts w:cstheme="minorHAnsi"/>
          <w:sz w:val="22"/>
          <w:szCs w:val="22"/>
        </w:rPr>
        <w:t>)</w:t>
      </w:r>
      <w:r w:rsidR="00423D37" w:rsidRPr="00DC6B73">
        <w:rPr>
          <w:rFonts w:cstheme="minorHAnsi"/>
          <w:sz w:val="22"/>
          <w:szCs w:val="22"/>
        </w:rPr>
        <w:t xml:space="preserve">. Independent of overall membrane charge, affinity is strongest for membranes enriched in </w:t>
      </w:r>
      <w:proofErr w:type="spellStart"/>
      <w:r w:rsidR="00423D37" w:rsidRPr="00DC6B73">
        <w:rPr>
          <w:rFonts w:cstheme="minorHAnsi"/>
          <w:sz w:val="22"/>
          <w:szCs w:val="22"/>
        </w:rPr>
        <w:t>diphosphoinositides</w:t>
      </w:r>
      <w:proofErr w:type="spellEnd"/>
      <w:r w:rsidR="006A4114" w:rsidRPr="00DC6B73">
        <w:rPr>
          <w:rFonts w:cstheme="minorHAnsi"/>
          <w:sz w:val="22"/>
          <w:szCs w:val="22"/>
        </w:rPr>
        <w:t xml:space="preserve"> (</w:t>
      </w:r>
      <w:proofErr w:type="spellStart"/>
      <w:r w:rsidR="006A4114" w:rsidRPr="00DC6B73">
        <w:rPr>
          <w:rFonts w:cstheme="minorHAnsi"/>
          <w:sz w:val="22"/>
          <w:szCs w:val="22"/>
        </w:rPr>
        <w:t>Visco</w:t>
      </w:r>
      <w:proofErr w:type="spellEnd"/>
      <w:r w:rsidR="006A4114" w:rsidRPr="00DC6B73">
        <w:rPr>
          <w:rFonts w:cstheme="minorHAnsi"/>
          <w:sz w:val="22"/>
          <w:szCs w:val="22"/>
        </w:rPr>
        <w:t>, NEED TO CHECK)</w:t>
      </w:r>
      <w:r w:rsidR="00423D37" w:rsidRPr="00DC6B73">
        <w:rPr>
          <w:rFonts w:cstheme="minorHAnsi"/>
          <w:sz w:val="22"/>
          <w:szCs w:val="22"/>
        </w:rPr>
        <w:t xml:space="preserve">, which are most abundant in the inner leaflet of </w:t>
      </w:r>
      <w:r w:rsidR="006A4114" w:rsidRPr="00DC6B73">
        <w:rPr>
          <w:rFonts w:cstheme="minorHAnsi"/>
          <w:sz w:val="22"/>
          <w:szCs w:val="22"/>
        </w:rPr>
        <w:t xml:space="preserve">the plasma membrane. Upon membrane binding, the membrane binding domain folds into an alpha-helix, creating a positively charged patch of basic amino acids. Mutations at some, but not </w:t>
      </w:r>
      <w:proofErr w:type="gramStart"/>
      <w:r w:rsidR="006A4114" w:rsidRPr="00DC6B73">
        <w:rPr>
          <w:rFonts w:cstheme="minorHAnsi"/>
          <w:sz w:val="22"/>
          <w:szCs w:val="22"/>
        </w:rPr>
        <w:t>all of</w:t>
      </w:r>
      <w:proofErr w:type="gramEnd"/>
      <w:r w:rsidR="006A4114" w:rsidRPr="00DC6B73">
        <w:rPr>
          <w:rFonts w:cstheme="minorHAnsi"/>
          <w:sz w:val="22"/>
          <w:szCs w:val="22"/>
        </w:rPr>
        <w:t xml:space="preserve"> these basic amino acids, lowers affinity for </w:t>
      </w:r>
      <w:proofErr w:type="spellStart"/>
      <w:r w:rsidR="006A4114" w:rsidRPr="00DC6B73">
        <w:rPr>
          <w:rFonts w:cstheme="minorHAnsi"/>
          <w:sz w:val="22"/>
          <w:szCs w:val="22"/>
        </w:rPr>
        <w:t>diphosphoinositides</w:t>
      </w:r>
      <w:proofErr w:type="spellEnd"/>
      <w:r w:rsidR="006A4114" w:rsidRPr="00DC6B73">
        <w:rPr>
          <w:rFonts w:cstheme="minorHAnsi"/>
          <w:sz w:val="22"/>
          <w:szCs w:val="22"/>
        </w:rPr>
        <w:t xml:space="preserve">, suggesting that this folded domain is important for membrane binding specificity. </w:t>
      </w:r>
    </w:p>
    <w:p w14:paraId="2D805832" w14:textId="2ED6AFCB" w:rsidR="00B44AB8" w:rsidRPr="00DC6B73" w:rsidRDefault="00B44AB8" w:rsidP="00492A7E">
      <w:pPr>
        <w:jc w:val="both"/>
        <w:rPr>
          <w:rFonts w:cstheme="minorHAnsi"/>
          <w:sz w:val="22"/>
          <w:szCs w:val="22"/>
        </w:rPr>
      </w:pPr>
    </w:p>
    <w:p w14:paraId="7D22DB0E" w14:textId="77777777" w:rsidR="00E91291" w:rsidRPr="00DC6B73" w:rsidRDefault="00E91291" w:rsidP="00492A7E">
      <w:pPr>
        <w:jc w:val="both"/>
        <w:rPr>
          <w:rFonts w:cstheme="minorHAnsi"/>
          <w:sz w:val="22"/>
          <w:szCs w:val="22"/>
        </w:rPr>
      </w:pPr>
    </w:p>
    <w:p w14:paraId="1874D117" w14:textId="77777777" w:rsidR="00B44AB8" w:rsidRPr="00DC6B73" w:rsidRDefault="00B44AB8" w:rsidP="00492A7E">
      <w:pPr>
        <w:jc w:val="both"/>
        <w:rPr>
          <w:rFonts w:cstheme="minorHAnsi"/>
          <w:sz w:val="22"/>
          <w:szCs w:val="22"/>
        </w:rPr>
      </w:pPr>
    </w:p>
    <w:p w14:paraId="6B6E7834" w14:textId="08064EF1" w:rsidR="00B44AB8" w:rsidRPr="00DC6B73" w:rsidRDefault="00B44AB8" w:rsidP="00492A7E">
      <w:pPr>
        <w:jc w:val="both"/>
        <w:rPr>
          <w:rFonts w:cstheme="minorHAnsi"/>
          <w:b/>
          <w:bCs/>
          <w:sz w:val="22"/>
          <w:szCs w:val="22"/>
        </w:rPr>
      </w:pPr>
      <w:r w:rsidRPr="00DC6B73">
        <w:rPr>
          <w:rFonts w:cstheme="minorHAnsi"/>
          <w:b/>
          <w:bCs/>
          <w:sz w:val="22"/>
          <w:szCs w:val="22"/>
        </w:rPr>
        <w:t>CHIN-1</w:t>
      </w:r>
    </w:p>
    <w:p w14:paraId="2948232B" w14:textId="45E8C317" w:rsidR="00B44AB8" w:rsidRPr="00DC6B73" w:rsidRDefault="00B44AB8" w:rsidP="00492A7E">
      <w:pPr>
        <w:jc w:val="both"/>
        <w:rPr>
          <w:sz w:val="22"/>
          <w:szCs w:val="22"/>
        </w:rPr>
      </w:pPr>
    </w:p>
    <w:p w14:paraId="0D912A3E" w14:textId="3FD6945C" w:rsidR="00F20054" w:rsidRPr="00DC6B73" w:rsidRDefault="005F2C82" w:rsidP="00492A7E">
      <w:pPr>
        <w:jc w:val="both"/>
        <w:rPr>
          <w:color w:val="A6A6A6" w:themeColor="background1" w:themeShade="A6"/>
          <w:sz w:val="22"/>
          <w:szCs w:val="22"/>
        </w:rPr>
      </w:pPr>
      <w:r w:rsidRPr="00DC6B73">
        <w:rPr>
          <w:sz w:val="22"/>
          <w:szCs w:val="22"/>
        </w:rPr>
        <w:t>CHIN-1 l</w:t>
      </w:r>
      <w:r w:rsidR="00F20054" w:rsidRPr="00DC6B73">
        <w:rPr>
          <w:sz w:val="22"/>
          <w:szCs w:val="22"/>
        </w:rPr>
        <w:t xml:space="preserve">ocalises to the cortex </w:t>
      </w:r>
      <w:r w:rsidRPr="00DC6B73">
        <w:rPr>
          <w:sz w:val="22"/>
          <w:szCs w:val="22"/>
        </w:rPr>
        <w:t>in discrete puncta (</w:t>
      </w:r>
      <w:proofErr w:type="spellStart"/>
      <w:r w:rsidRPr="00DC6B73">
        <w:rPr>
          <w:sz w:val="22"/>
          <w:szCs w:val="22"/>
        </w:rPr>
        <w:t>Kumfer</w:t>
      </w:r>
      <w:proofErr w:type="spellEnd"/>
      <w:r w:rsidRPr="00DC6B73">
        <w:rPr>
          <w:sz w:val="22"/>
          <w:szCs w:val="22"/>
        </w:rPr>
        <w:t>). Little is known about how it associates to the cortex (CHECK LITERATURE), although it only appears during late maintenance phase, indicating that this association may be under strict regulatory control.</w:t>
      </w:r>
      <w:r w:rsidR="002A6BE1" w:rsidRPr="00DC6B73">
        <w:rPr>
          <w:sz w:val="22"/>
          <w:szCs w:val="22"/>
        </w:rPr>
        <w:t xml:space="preserve"> </w:t>
      </w:r>
    </w:p>
    <w:p w14:paraId="1E58D0D0" w14:textId="504F6EF6" w:rsidR="002A6BE1" w:rsidRPr="00DC6B73" w:rsidRDefault="002A6BE1" w:rsidP="00492A7E">
      <w:pPr>
        <w:jc w:val="both"/>
        <w:rPr>
          <w:color w:val="A6A6A6" w:themeColor="background1" w:themeShade="A6"/>
          <w:sz w:val="22"/>
          <w:szCs w:val="22"/>
        </w:rPr>
      </w:pPr>
    </w:p>
    <w:p w14:paraId="0F9972BC" w14:textId="59B70173" w:rsidR="00E13A52" w:rsidRDefault="00E13A52" w:rsidP="00492A7E">
      <w:pPr>
        <w:jc w:val="both"/>
        <w:rPr>
          <w:color w:val="4472C4" w:themeColor="accent1"/>
          <w:sz w:val="22"/>
          <w:szCs w:val="22"/>
        </w:rPr>
      </w:pPr>
    </w:p>
    <w:p w14:paraId="5CBF7FE1" w14:textId="3999B22E" w:rsidR="00890A00" w:rsidRDefault="00890A00" w:rsidP="00492A7E">
      <w:pPr>
        <w:jc w:val="both"/>
        <w:rPr>
          <w:color w:val="4472C4" w:themeColor="accent1"/>
          <w:sz w:val="22"/>
          <w:szCs w:val="22"/>
        </w:rPr>
      </w:pPr>
    </w:p>
    <w:p w14:paraId="58556793" w14:textId="3B45D1BB" w:rsidR="00890A00" w:rsidRDefault="00890A00" w:rsidP="00492A7E">
      <w:pPr>
        <w:jc w:val="both"/>
        <w:rPr>
          <w:color w:val="4472C4" w:themeColor="accent1"/>
          <w:sz w:val="22"/>
          <w:szCs w:val="22"/>
        </w:rPr>
      </w:pPr>
      <w:r>
        <w:rPr>
          <w:color w:val="4472C4" w:themeColor="accent1"/>
          <w:sz w:val="22"/>
          <w:szCs w:val="22"/>
        </w:rPr>
        <w:t>Themes:</w:t>
      </w:r>
    </w:p>
    <w:p w14:paraId="008BB77F" w14:textId="556803DD" w:rsidR="00890A00" w:rsidRDefault="00890A00" w:rsidP="00890A00">
      <w:pPr>
        <w:pStyle w:val="ListParagraph"/>
        <w:numPr>
          <w:ilvl w:val="0"/>
          <w:numId w:val="1"/>
        </w:numPr>
        <w:jc w:val="both"/>
        <w:rPr>
          <w:color w:val="4472C4" w:themeColor="accent1"/>
          <w:sz w:val="22"/>
          <w:szCs w:val="22"/>
        </w:rPr>
      </w:pPr>
      <w:r>
        <w:rPr>
          <w:color w:val="4472C4" w:themeColor="accent1"/>
          <w:sz w:val="22"/>
          <w:szCs w:val="22"/>
        </w:rPr>
        <w:t>Association with lipids</w:t>
      </w:r>
    </w:p>
    <w:p w14:paraId="12690B28" w14:textId="030FD5D1" w:rsidR="00890A00" w:rsidRDefault="00890A00" w:rsidP="00890A00">
      <w:pPr>
        <w:pStyle w:val="ListParagraph"/>
        <w:numPr>
          <w:ilvl w:val="1"/>
          <w:numId w:val="1"/>
        </w:numPr>
        <w:jc w:val="both"/>
        <w:rPr>
          <w:color w:val="4472C4" w:themeColor="accent1"/>
          <w:sz w:val="22"/>
          <w:szCs w:val="22"/>
        </w:rPr>
      </w:pPr>
      <w:r>
        <w:rPr>
          <w:color w:val="4472C4" w:themeColor="accent1"/>
          <w:sz w:val="22"/>
          <w:szCs w:val="22"/>
        </w:rPr>
        <w:t>Direct binding vs charge based</w:t>
      </w:r>
    </w:p>
    <w:p w14:paraId="118A6428" w14:textId="238179F4" w:rsidR="003D292B" w:rsidRDefault="003D292B" w:rsidP="00890A00">
      <w:pPr>
        <w:pStyle w:val="ListParagraph"/>
        <w:numPr>
          <w:ilvl w:val="1"/>
          <w:numId w:val="1"/>
        </w:numPr>
        <w:jc w:val="both"/>
        <w:rPr>
          <w:color w:val="4472C4" w:themeColor="accent1"/>
          <w:sz w:val="22"/>
          <w:szCs w:val="22"/>
        </w:rPr>
      </w:pPr>
      <w:r>
        <w:rPr>
          <w:color w:val="4472C4" w:themeColor="accent1"/>
          <w:sz w:val="22"/>
          <w:szCs w:val="22"/>
        </w:rPr>
        <w:t>PAR-3</w:t>
      </w:r>
    </w:p>
    <w:p w14:paraId="39305597" w14:textId="37544DDF" w:rsidR="003D292B" w:rsidRDefault="003D292B" w:rsidP="00890A00">
      <w:pPr>
        <w:pStyle w:val="ListParagraph"/>
        <w:numPr>
          <w:ilvl w:val="1"/>
          <w:numId w:val="1"/>
        </w:numPr>
        <w:jc w:val="both"/>
        <w:rPr>
          <w:color w:val="4472C4" w:themeColor="accent1"/>
          <w:sz w:val="22"/>
          <w:szCs w:val="22"/>
        </w:rPr>
      </w:pPr>
      <w:r>
        <w:rPr>
          <w:color w:val="4472C4" w:themeColor="accent1"/>
          <w:sz w:val="22"/>
          <w:szCs w:val="22"/>
        </w:rPr>
        <w:t>CDC42</w:t>
      </w:r>
    </w:p>
    <w:p w14:paraId="383C45F2" w14:textId="6645936B" w:rsidR="003D292B" w:rsidRDefault="003D292B" w:rsidP="00890A00">
      <w:pPr>
        <w:pStyle w:val="ListParagraph"/>
        <w:numPr>
          <w:ilvl w:val="1"/>
          <w:numId w:val="1"/>
        </w:numPr>
        <w:jc w:val="both"/>
        <w:rPr>
          <w:color w:val="4472C4" w:themeColor="accent1"/>
          <w:sz w:val="22"/>
          <w:szCs w:val="22"/>
        </w:rPr>
      </w:pPr>
      <w:r>
        <w:rPr>
          <w:color w:val="4472C4" w:themeColor="accent1"/>
          <w:sz w:val="22"/>
          <w:szCs w:val="22"/>
        </w:rPr>
        <w:t>PAR-2</w:t>
      </w:r>
    </w:p>
    <w:p w14:paraId="1635515B" w14:textId="00BDB92A" w:rsidR="003D292B" w:rsidRDefault="003D292B" w:rsidP="00890A00">
      <w:pPr>
        <w:pStyle w:val="ListParagraph"/>
        <w:numPr>
          <w:ilvl w:val="1"/>
          <w:numId w:val="1"/>
        </w:numPr>
        <w:jc w:val="both"/>
        <w:rPr>
          <w:color w:val="4472C4" w:themeColor="accent1"/>
          <w:sz w:val="22"/>
          <w:szCs w:val="22"/>
        </w:rPr>
      </w:pPr>
      <w:r>
        <w:rPr>
          <w:color w:val="4472C4" w:themeColor="accent1"/>
          <w:sz w:val="22"/>
          <w:szCs w:val="22"/>
        </w:rPr>
        <w:t>PAR-1</w:t>
      </w:r>
    </w:p>
    <w:p w14:paraId="097530AA" w14:textId="6FA77EF4" w:rsidR="003D292B" w:rsidRDefault="003D292B" w:rsidP="00890A00">
      <w:pPr>
        <w:pStyle w:val="ListParagraph"/>
        <w:numPr>
          <w:ilvl w:val="1"/>
          <w:numId w:val="1"/>
        </w:numPr>
        <w:jc w:val="both"/>
        <w:rPr>
          <w:color w:val="4472C4" w:themeColor="accent1"/>
          <w:sz w:val="22"/>
          <w:szCs w:val="22"/>
        </w:rPr>
      </w:pPr>
      <w:r>
        <w:rPr>
          <w:color w:val="4472C4" w:themeColor="accent1"/>
          <w:sz w:val="22"/>
          <w:szCs w:val="22"/>
        </w:rPr>
        <w:t>LGL-1</w:t>
      </w:r>
    </w:p>
    <w:p w14:paraId="29A2EEF1" w14:textId="33306483" w:rsidR="00890A00" w:rsidRDefault="00890A00" w:rsidP="00890A00">
      <w:pPr>
        <w:pStyle w:val="ListParagraph"/>
        <w:numPr>
          <w:ilvl w:val="0"/>
          <w:numId w:val="1"/>
        </w:numPr>
        <w:jc w:val="both"/>
        <w:rPr>
          <w:color w:val="4472C4" w:themeColor="accent1"/>
          <w:sz w:val="22"/>
          <w:szCs w:val="22"/>
        </w:rPr>
      </w:pPr>
      <w:r>
        <w:rPr>
          <w:color w:val="4472C4" w:themeColor="accent1"/>
          <w:sz w:val="22"/>
          <w:szCs w:val="22"/>
        </w:rPr>
        <w:t>Interaction with scaffolds</w:t>
      </w:r>
    </w:p>
    <w:p w14:paraId="628CD772" w14:textId="119AB91E" w:rsidR="00890A00" w:rsidRDefault="003D292B" w:rsidP="00890A00">
      <w:pPr>
        <w:pStyle w:val="ListParagraph"/>
        <w:numPr>
          <w:ilvl w:val="1"/>
          <w:numId w:val="1"/>
        </w:numPr>
        <w:jc w:val="both"/>
        <w:rPr>
          <w:color w:val="4472C4" w:themeColor="accent1"/>
          <w:sz w:val="22"/>
          <w:szCs w:val="22"/>
        </w:rPr>
      </w:pPr>
      <w:r>
        <w:rPr>
          <w:color w:val="4472C4" w:themeColor="accent1"/>
          <w:sz w:val="22"/>
          <w:szCs w:val="22"/>
        </w:rPr>
        <w:t>PAR-6/PKC-3</w:t>
      </w:r>
    </w:p>
    <w:p w14:paraId="77BC7DED" w14:textId="597B23FF" w:rsidR="003D292B" w:rsidRDefault="003D292B" w:rsidP="00890A00">
      <w:pPr>
        <w:pStyle w:val="ListParagraph"/>
        <w:numPr>
          <w:ilvl w:val="1"/>
          <w:numId w:val="1"/>
        </w:numPr>
        <w:jc w:val="both"/>
        <w:rPr>
          <w:color w:val="4472C4" w:themeColor="accent1"/>
          <w:sz w:val="22"/>
          <w:szCs w:val="22"/>
        </w:rPr>
      </w:pPr>
      <w:r>
        <w:rPr>
          <w:color w:val="4472C4" w:themeColor="accent1"/>
          <w:sz w:val="22"/>
          <w:szCs w:val="22"/>
        </w:rPr>
        <w:t>PAR-1</w:t>
      </w:r>
    </w:p>
    <w:p w14:paraId="678F8487" w14:textId="2DB8740F" w:rsidR="00890A00" w:rsidRDefault="00890A00" w:rsidP="00890A00">
      <w:pPr>
        <w:pStyle w:val="ListParagraph"/>
        <w:numPr>
          <w:ilvl w:val="0"/>
          <w:numId w:val="1"/>
        </w:numPr>
        <w:jc w:val="both"/>
        <w:rPr>
          <w:color w:val="4472C4" w:themeColor="accent1"/>
          <w:sz w:val="22"/>
          <w:szCs w:val="22"/>
        </w:rPr>
      </w:pPr>
      <w:r>
        <w:rPr>
          <w:color w:val="4472C4" w:themeColor="accent1"/>
          <w:sz w:val="22"/>
          <w:szCs w:val="22"/>
        </w:rPr>
        <w:t>Clustering/self-association</w:t>
      </w:r>
    </w:p>
    <w:p w14:paraId="184935CC" w14:textId="6420C65A" w:rsidR="00890A00" w:rsidRDefault="00890A00" w:rsidP="00890A00">
      <w:pPr>
        <w:pStyle w:val="ListParagraph"/>
        <w:numPr>
          <w:ilvl w:val="1"/>
          <w:numId w:val="1"/>
        </w:numPr>
        <w:jc w:val="both"/>
        <w:rPr>
          <w:color w:val="4472C4" w:themeColor="accent1"/>
          <w:sz w:val="22"/>
          <w:szCs w:val="22"/>
        </w:rPr>
      </w:pPr>
      <w:r>
        <w:rPr>
          <w:color w:val="4472C4" w:themeColor="accent1"/>
          <w:sz w:val="22"/>
          <w:szCs w:val="22"/>
        </w:rPr>
        <w:t>PAR-3, PAR-2, CHIN-1</w:t>
      </w:r>
    </w:p>
    <w:p w14:paraId="586646EE" w14:textId="0F440EB8" w:rsidR="003D292B" w:rsidRDefault="003D292B" w:rsidP="003D292B">
      <w:pPr>
        <w:jc w:val="both"/>
        <w:rPr>
          <w:color w:val="4472C4" w:themeColor="accent1"/>
          <w:sz w:val="22"/>
          <w:szCs w:val="22"/>
        </w:rPr>
      </w:pPr>
    </w:p>
    <w:p w14:paraId="40F570ED" w14:textId="22FA03E6" w:rsidR="003D292B" w:rsidRDefault="003D292B" w:rsidP="003D292B">
      <w:pPr>
        <w:jc w:val="both"/>
        <w:rPr>
          <w:color w:val="4472C4" w:themeColor="accent1"/>
          <w:sz w:val="22"/>
          <w:szCs w:val="22"/>
        </w:rPr>
      </w:pPr>
    </w:p>
    <w:p w14:paraId="6C745330" w14:textId="45A840F6" w:rsidR="003D292B" w:rsidRDefault="003D292B" w:rsidP="003D292B">
      <w:pPr>
        <w:jc w:val="both"/>
        <w:rPr>
          <w:color w:val="4472C4" w:themeColor="accent1"/>
          <w:sz w:val="22"/>
          <w:szCs w:val="22"/>
        </w:rPr>
      </w:pPr>
    </w:p>
    <w:p w14:paraId="62D10631" w14:textId="2EB6661D" w:rsidR="003D292B" w:rsidRDefault="003D292B" w:rsidP="003D292B">
      <w:pPr>
        <w:jc w:val="both"/>
        <w:rPr>
          <w:color w:val="4472C4" w:themeColor="accent1"/>
          <w:sz w:val="22"/>
          <w:szCs w:val="22"/>
        </w:rPr>
      </w:pPr>
    </w:p>
    <w:p w14:paraId="26782D6B" w14:textId="6B733544" w:rsidR="00196349" w:rsidRDefault="00196349" w:rsidP="003D292B">
      <w:pPr>
        <w:jc w:val="both"/>
        <w:rPr>
          <w:color w:val="4472C4" w:themeColor="accent1"/>
          <w:sz w:val="22"/>
          <w:szCs w:val="22"/>
        </w:rPr>
      </w:pPr>
    </w:p>
    <w:p w14:paraId="3DCF51E9" w14:textId="55863A2D" w:rsidR="00196349" w:rsidRDefault="00196349" w:rsidP="003D292B">
      <w:pPr>
        <w:jc w:val="both"/>
        <w:rPr>
          <w:color w:val="4472C4" w:themeColor="accent1"/>
          <w:sz w:val="22"/>
          <w:szCs w:val="22"/>
        </w:rPr>
      </w:pPr>
    </w:p>
    <w:p w14:paraId="1972A4B8" w14:textId="5E25EE8C" w:rsidR="00196349" w:rsidRDefault="00196349" w:rsidP="003D292B">
      <w:pPr>
        <w:jc w:val="both"/>
        <w:rPr>
          <w:color w:val="4472C4" w:themeColor="accent1"/>
          <w:sz w:val="22"/>
          <w:szCs w:val="22"/>
        </w:rPr>
      </w:pPr>
    </w:p>
    <w:p w14:paraId="703D6A8A" w14:textId="77777777" w:rsidR="00196349" w:rsidRDefault="00196349" w:rsidP="003D292B">
      <w:pPr>
        <w:jc w:val="both"/>
        <w:rPr>
          <w:color w:val="4472C4" w:themeColor="accent1"/>
          <w:sz w:val="22"/>
          <w:szCs w:val="22"/>
        </w:rPr>
      </w:pPr>
    </w:p>
    <w:p w14:paraId="52F6809E" w14:textId="4FEA4E3D" w:rsidR="003D292B" w:rsidRDefault="003D292B" w:rsidP="003D292B">
      <w:pPr>
        <w:jc w:val="both"/>
        <w:rPr>
          <w:color w:val="4472C4" w:themeColor="accent1"/>
          <w:sz w:val="22"/>
          <w:szCs w:val="22"/>
        </w:rPr>
      </w:pPr>
      <w:r>
        <w:rPr>
          <w:color w:val="4472C4" w:themeColor="accent1"/>
          <w:sz w:val="22"/>
          <w:szCs w:val="22"/>
        </w:rPr>
        <w:lastRenderedPageBreak/>
        <w:t>ASSOCIATION WITH LIPIDS</w:t>
      </w:r>
    </w:p>
    <w:p w14:paraId="529B256B" w14:textId="77777777" w:rsidR="00196349" w:rsidRDefault="00196349" w:rsidP="00DD2BC8">
      <w:pPr>
        <w:jc w:val="both"/>
        <w:rPr>
          <w:sz w:val="22"/>
          <w:szCs w:val="22"/>
        </w:rPr>
      </w:pPr>
    </w:p>
    <w:p w14:paraId="5AA22D96" w14:textId="322AC75C" w:rsidR="00196349" w:rsidRDefault="00DD2BC8" w:rsidP="00196349">
      <w:pPr>
        <w:jc w:val="both"/>
        <w:rPr>
          <w:sz w:val="22"/>
          <w:szCs w:val="22"/>
        </w:rPr>
      </w:pPr>
      <w:r w:rsidRPr="00DC6B73">
        <w:rPr>
          <w:sz w:val="22"/>
          <w:szCs w:val="22"/>
        </w:rPr>
        <w:t xml:space="preserve">Some </w:t>
      </w:r>
      <w:r w:rsidR="00196349">
        <w:rPr>
          <w:sz w:val="22"/>
          <w:szCs w:val="22"/>
        </w:rPr>
        <w:t xml:space="preserve">PARs </w:t>
      </w:r>
      <w:r w:rsidRPr="00DC6B73">
        <w:rPr>
          <w:sz w:val="22"/>
          <w:szCs w:val="22"/>
        </w:rPr>
        <w:t>display direct and intrinsic cortical localisation activity</w:t>
      </w:r>
      <w:r w:rsidR="00196349">
        <w:rPr>
          <w:sz w:val="22"/>
          <w:szCs w:val="22"/>
        </w:rPr>
        <w:t xml:space="preserve">. </w:t>
      </w:r>
      <w:r>
        <w:rPr>
          <w:sz w:val="22"/>
          <w:szCs w:val="22"/>
        </w:rPr>
        <w:t xml:space="preserve">Whilst originally thought to interact with the cytoskeleton, </w:t>
      </w:r>
      <w:r w:rsidR="00196349">
        <w:rPr>
          <w:sz w:val="22"/>
          <w:szCs w:val="22"/>
        </w:rPr>
        <w:t xml:space="preserve">these PARs are now understood </w:t>
      </w:r>
      <w:r>
        <w:rPr>
          <w:sz w:val="22"/>
          <w:szCs w:val="22"/>
        </w:rPr>
        <w:t>to localise to the cortex by interacting with the plasma membrane</w:t>
      </w:r>
      <w:r w:rsidR="00196349">
        <w:rPr>
          <w:sz w:val="22"/>
          <w:szCs w:val="22"/>
        </w:rPr>
        <w:t>,</w:t>
      </w:r>
      <w:r>
        <w:rPr>
          <w:sz w:val="22"/>
          <w:szCs w:val="22"/>
        </w:rPr>
        <w:t xml:space="preserve"> through a combination of electrostatics and specific phospholipid interactions. </w:t>
      </w:r>
    </w:p>
    <w:p w14:paraId="6FBB7C2A" w14:textId="77777777" w:rsidR="00196349" w:rsidRDefault="00196349" w:rsidP="00196349">
      <w:pPr>
        <w:jc w:val="both"/>
        <w:rPr>
          <w:color w:val="4472C4" w:themeColor="accent1"/>
          <w:sz w:val="22"/>
          <w:szCs w:val="22"/>
        </w:rPr>
      </w:pPr>
    </w:p>
    <w:p w14:paraId="3AD264F6" w14:textId="77777777" w:rsidR="001D14E3" w:rsidRPr="001D14E3" w:rsidRDefault="00DD2BC8" w:rsidP="001D14E3">
      <w:pPr>
        <w:jc w:val="both"/>
        <w:rPr>
          <w:rFonts w:cstheme="minorHAnsi"/>
          <w:color w:val="000000" w:themeColor="text1"/>
          <w:sz w:val="22"/>
          <w:szCs w:val="22"/>
        </w:rPr>
      </w:pPr>
      <w:r w:rsidRPr="00DC6B73">
        <w:rPr>
          <w:rFonts w:cstheme="minorHAnsi"/>
          <w:sz w:val="22"/>
          <w:szCs w:val="22"/>
        </w:rPr>
        <w:t>PAR-3</w:t>
      </w:r>
      <w:r>
        <w:rPr>
          <w:rFonts w:cstheme="minorHAnsi"/>
          <w:sz w:val="22"/>
          <w:szCs w:val="22"/>
        </w:rPr>
        <w:t xml:space="preserve">, </w:t>
      </w:r>
      <w:r w:rsidRPr="00DC6B73">
        <w:rPr>
          <w:rFonts w:cstheme="minorHAnsi"/>
          <w:sz w:val="22"/>
          <w:szCs w:val="22"/>
        </w:rPr>
        <w:t>associat</w:t>
      </w:r>
      <w:r>
        <w:rPr>
          <w:rFonts w:cstheme="minorHAnsi"/>
          <w:sz w:val="22"/>
          <w:szCs w:val="22"/>
        </w:rPr>
        <w:t>es</w:t>
      </w:r>
      <w:r w:rsidRPr="00DC6B73">
        <w:rPr>
          <w:rFonts w:cstheme="minorHAnsi"/>
          <w:sz w:val="22"/>
          <w:szCs w:val="22"/>
        </w:rPr>
        <w:t xml:space="preserve"> with the membrane via its PDZ2 domain (Li). &lt;MORE, any research on PDZ2 domains</w:t>
      </w:r>
      <w:r>
        <w:rPr>
          <w:rFonts w:cstheme="minorHAnsi"/>
          <w:sz w:val="22"/>
          <w:szCs w:val="22"/>
        </w:rPr>
        <w:t>, what is this binding to?</w:t>
      </w:r>
      <w:r w:rsidRPr="00DC6B73">
        <w:rPr>
          <w:rFonts w:cstheme="minorHAnsi"/>
          <w:sz w:val="22"/>
          <w:szCs w:val="22"/>
        </w:rPr>
        <w:t xml:space="preserve">&gt;. </w:t>
      </w:r>
      <w:r w:rsidR="001D14E3">
        <w:rPr>
          <w:rFonts w:cstheme="minorHAnsi"/>
          <w:sz w:val="22"/>
          <w:szCs w:val="22"/>
        </w:rPr>
        <w:t xml:space="preserve"> </w:t>
      </w:r>
      <w:r w:rsidR="001D14E3" w:rsidRPr="001D14E3">
        <w:rPr>
          <w:rFonts w:cstheme="minorHAnsi"/>
          <w:color w:val="000000" w:themeColor="text1"/>
          <w:sz w:val="22"/>
          <w:szCs w:val="22"/>
        </w:rPr>
        <w:t xml:space="preserve">The C-terminal portion also plays a role in promoting strong membrane association, although the function of this region isn’t understood </w:t>
      </w:r>
      <w:proofErr w:type="gramStart"/>
      <w:r w:rsidR="001D14E3" w:rsidRPr="001D14E3">
        <w:rPr>
          <w:rFonts w:cstheme="minorHAnsi"/>
          <w:color w:val="000000" w:themeColor="text1"/>
          <w:sz w:val="22"/>
          <w:szCs w:val="22"/>
        </w:rPr>
        <w:t>(?,</w:t>
      </w:r>
      <w:proofErr w:type="gramEnd"/>
      <w:r w:rsidR="001D14E3" w:rsidRPr="001D14E3">
        <w:rPr>
          <w:rFonts w:cstheme="minorHAnsi"/>
          <w:color w:val="000000" w:themeColor="text1"/>
          <w:sz w:val="22"/>
          <w:szCs w:val="22"/>
        </w:rPr>
        <w:t xml:space="preserve"> I think more is known about it in other species) (Li 2010b). </w:t>
      </w:r>
    </w:p>
    <w:p w14:paraId="1D45B2DB" w14:textId="77777777" w:rsidR="00DD2BC8" w:rsidRDefault="00DD2BC8" w:rsidP="00DD2BC8">
      <w:pPr>
        <w:jc w:val="both"/>
        <w:rPr>
          <w:rFonts w:cstheme="minorHAnsi"/>
          <w:sz w:val="22"/>
          <w:szCs w:val="22"/>
        </w:rPr>
      </w:pPr>
    </w:p>
    <w:p w14:paraId="21B8F140" w14:textId="0DFC25E0" w:rsidR="00DD2BC8" w:rsidRPr="00DC6B73" w:rsidRDefault="00DD2BC8" w:rsidP="00DD2BC8">
      <w:pPr>
        <w:jc w:val="both"/>
        <w:rPr>
          <w:rFonts w:cstheme="minorHAnsi"/>
          <w:sz w:val="22"/>
          <w:szCs w:val="22"/>
        </w:rPr>
      </w:pPr>
      <w:r w:rsidRPr="00DC6B73">
        <w:rPr>
          <w:rFonts w:cstheme="minorHAnsi"/>
          <w:sz w:val="22"/>
          <w:szCs w:val="22"/>
        </w:rPr>
        <w:t>The membrane localisation of CDC-42 is largely due to a c-terminal geranylgeranyl moiety (REF). The protein additionally contains a conserved cluster of positively charged residues directly preceding the geranylgeranyl moiety, including a di-arginine motif which promotes specificity for PIP2 containing membranes (Johnson).</w:t>
      </w:r>
    </w:p>
    <w:p w14:paraId="3AB9274A" w14:textId="10AFB021" w:rsidR="003D292B" w:rsidRDefault="003D292B" w:rsidP="003D292B">
      <w:pPr>
        <w:jc w:val="both"/>
        <w:rPr>
          <w:color w:val="4472C4" w:themeColor="accent1"/>
          <w:sz w:val="22"/>
          <w:szCs w:val="22"/>
        </w:rPr>
      </w:pPr>
    </w:p>
    <w:p w14:paraId="3F04AD37" w14:textId="16C0E1A7" w:rsidR="00DD2BC8" w:rsidRDefault="00DD2BC8" w:rsidP="003D292B">
      <w:pPr>
        <w:jc w:val="both"/>
        <w:rPr>
          <w:sz w:val="22"/>
          <w:szCs w:val="22"/>
        </w:rPr>
      </w:pPr>
      <w:r w:rsidRPr="00DC6B73">
        <w:rPr>
          <w:sz w:val="22"/>
          <w:szCs w:val="22"/>
        </w:rPr>
        <w:t xml:space="preserve">Cortical localisation of PAR-2 in vivo depends on a central unstructured region of the protein rich in basic amino acids (Hao). Full-length PAR-2 displays an ability to bind to an array of positively charged phospholipids in vitro, suggesting an electrostatics-based interaction rather than specific interaction with any one phospholipid. Given this promiscuous nature, its apparent specificity for the plasma membrane in vivo is poorly </w:t>
      </w:r>
      <w:proofErr w:type="gramStart"/>
      <w:r w:rsidRPr="00DC6B73">
        <w:rPr>
          <w:sz w:val="22"/>
          <w:szCs w:val="22"/>
        </w:rPr>
        <w:t>understood, but</w:t>
      </w:r>
      <w:proofErr w:type="gramEnd"/>
      <w:r w:rsidRPr="00DC6B73">
        <w:rPr>
          <w:sz w:val="22"/>
          <w:szCs w:val="22"/>
        </w:rPr>
        <w:t xml:space="preserve"> may reflect the increased charge associated with this membrane compared to other membranes (REF).</w:t>
      </w:r>
    </w:p>
    <w:p w14:paraId="009D6F35" w14:textId="32BFE5D3" w:rsidR="00DD2BC8" w:rsidRDefault="00DD2BC8" w:rsidP="003D292B">
      <w:pPr>
        <w:jc w:val="both"/>
        <w:rPr>
          <w:sz w:val="22"/>
          <w:szCs w:val="22"/>
        </w:rPr>
      </w:pPr>
    </w:p>
    <w:p w14:paraId="06E09185" w14:textId="015E5A0E" w:rsidR="00DD2BC8" w:rsidRDefault="00DD2BC8" w:rsidP="003D292B">
      <w:pPr>
        <w:jc w:val="both"/>
        <w:rPr>
          <w:rFonts w:cstheme="minorHAnsi"/>
          <w:sz w:val="22"/>
          <w:szCs w:val="22"/>
        </w:rPr>
      </w:pPr>
      <w:r w:rsidRPr="00DC6B73">
        <w:rPr>
          <w:rFonts w:cstheme="minorHAnsi"/>
          <w:sz w:val="22"/>
          <w:szCs w:val="22"/>
        </w:rPr>
        <w:t>PAR-1 contains a C-terminal KA domain, a common membrane association domain, which can bind to membranes and</w:t>
      </w:r>
      <w:r>
        <w:rPr>
          <w:rFonts w:cstheme="minorHAnsi"/>
          <w:sz w:val="22"/>
          <w:szCs w:val="22"/>
        </w:rPr>
        <w:t xml:space="preserve"> (similarly to PAR-2)</w:t>
      </w:r>
      <w:r w:rsidRPr="00DC6B73">
        <w:rPr>
          <w:rFonts w:cstheme="minorHAnsi"/>
          <w:sz w:val="22"/>
          <w:szCs w:val="22"/>
        </w:rPr>
        <w:t xml:space="preserve"> interact non-specifically with anionic phospholipids (</w:t>
      </w:r>
      <w:proofErr w:type="spellStart"/>
      <w:r w:rsidRPr="00DC6B73">
        <w:rPr>
          <w:rFonts w:cstheme="minorHAnsi"/>
          <w:sz w:val="22"/>
          <w:szCs w:val="22"/>
        </w:rPr>
        <w:t>Moravcevic</w:t>
      </w:r>
      <w:proofErr w:type="spellEnd"/>
      <w:r w:rsidRPr="00DC6B73">
        <w:rPr>
          <w:rFonts w:cstheme="minorHAnsi"/>
          <w:sz w:val="22"/>
          <w:szCs w:val="22"/>
        </w:rPr>
        <w:t>). This domain has been shown to be both necessary and sufficient for cortical localisation in vivo (</w:t>
      </w:r>
      <w:proofErr w:type="spellStart"/>
      <w:r w:rsidRPr="00DC6B73">
        <w:rPr>
          <w:rFonts w:cstheme="minorHAnsi"/>
          <w:sz w:val="22"/>
          <w:szCs w:val="22"/>
        </w:rPr>
        <w:t>Motegi</w:t>
      </w:r>
      <w:proofErr w:type="spellEnd"/>
      <w:r w:rsidRPr="00DC6B73">
        <w:rPr>
          <w:rFonts w:cstheme="minorHAnsi"/>
          <w:sz w:val="22"/>
          <w:szCs w:val="22"/>
        </w:rPr>
        <w:t>).</w:t>
      </w:r>
    </w:p>
    <w:p w14:paraId="2EF64A1D" w14:textId="3986016B" w:rsidR="00DD2BC8" w:rsidRDefault="00DD2BC8" w:rsidP="003D292B">
      <w:pPr>
        <w:jc w:val="both"/>
        <w:rPr>
          <w:rFonts w:cstheme="minorHAnsi"/>
          <w:sz w:val="22"/>
          <w:szCs w:val="22"/>
        </w:rPr>
      </w:pPr>
    </w:p>
    <w:p w14:paraId="152EC5EA" w14:textId="77777777" w:rsidR="00DD2BC8" w:rsidRPr="00DC6B73" w:rsidRDefault="00DD2BC8" w:rsidP="00DD2BC8">
      <w:pPr>
        <w:jc w:val="both"/>
        <w:rPr>
          <w:rFonts w:cstheme="minorHAnsi"/>
          <w:sz w:val="22"/>
          <w:szCs w:val="22"/>
        </w:rPr>
      </w:pPr>
      <w:r w:rsidRPr="00DC6B73">
        <w:rPr>
          <w:rFonts w:cstheme="minorHAnsi"/>
          <w:sz w:val="22"/>
          <w:szCs w:val="22"/>
        </w:rPr>
        <w:t>Cortical association of LGL-1 relies on a region towards the C-terminus of the protein, which is rich in positively charged amino acids and can directly bind to negatively charged membranes (</w:t>
      </w:r>
      <w:proofErr w:type="spellStart"/>
      <w:r w:rsidRPr="00DC6B73">
        <w:rPr>
          <w:rFonts w:cstheme="minorHAnsi"/>
          <w:sz w:val="22"/>
          <w:szCs w:val="22"/>
        </w:rPr>
        <w:t>Visco</w:t>
      </w:r>
      <w:proofErr w:type="spellEnd"/>
      <w:r w:rsidRPr="00DC6B73">
        <w:rPr>
          <w:rFonts w:cstheme="minorHAnsi"/>
          <w:sz w:val="22"/>
          <w:szCs w:val="22"/>
        </w:rPr>
        <w:t xml:space="preserve">). Independent of overall membrane charge, affinity is strongest for membranes enriched in </w:t>
      </w:r>
      <w:proofErr w:type="spellStart"/>
      <w:r w:rsidRPr="00DC6B73">
        <w:rPr>
          <w:rFonts w:cstheme="minorHAnsi"/>
          <w:sz w:val="22"/>
          <w:szCs w:val="22"/>
        </w:rPr>
        <w:t>diphosphoinositides</w:t>
      </w:r>
      <w:proofErr w:type="spellEnd"/>
      <w:r w:rsidRPr="00DC6B73">
        <w:rPr>
          <w:rFonts w:cstheme="minorHAnsi"/>
          <w:sz w:val="22"/>
          <w:szCs w:val="22"/>
        </w:rPr>
        <w:t xml:space="preserve"> (</w:t>
      </w:r>
      <w:proofErr w:type="spellStart"/>
      <w:r w:rsidRPr="00DC6B73">
        <w:rPr>
          <w:rFonts w:cstheme="minorHAnsi"/>
          <w:sz w:val="22"/>
          <w:szCs w:val="22"/>
        </w:rPr>
        <w:t>Visco</w:t>
      </w:r>
      <w:proofErr w:type="spellEnd"/>
      <w:r w:rsidRPr="00DC6B73">
        <w:rPr>
          <w:rFonts w:cstheme="minorHAnsi"/>
          <w:sz w:val="22"/>
          <w:szCs w:val="22"/>
        </w:rPr>
        <w:t xml:space="preserve">, NEED TO CHECK), which are most abundant in the inner leaflet of the plasma membrane. Upon membrane binding, the membrane binding domain folds into an alpha-helix, creating a positively charged patch of basic amino acids. Mutations at some, but not </w:t>
      </w:r>
      <w:proofErr w:type="gramStart"/>
      <w:r w:rsidRPr="00DC6B73">
        <w:rPr>
          <w:rFonts w:cstheme="minorHAnsi"/>
          <w:sz w:val="22"/>
          <w:szCs w:val="22"/>
        </w:rPr>
        <w:t>all of</w:t>
      </w:r>
      <w:proofErr w:type="gramEnd"/>
      <w:r w:rsidRPr="00DC6B73">
        <w:rPr>
          <w:rFonts w:cstheme="minorHAnsi"/>
          <w:sz w:val="22"/>
          <w:szCs w:val="22"/>
        </w:rPr>
        <w:t xml:space="preserve"> these basic amino acids, lowers affinity for </w:t>
      </w:r>
      <w:proofErr w:type="spellStart"/>
      <w:r w:rsidRPr="00DC6B73">
        <w:rPr>
          <w:rFonts w:cstheme="minorHAnsi"/>
          <w:sz w:val="22"/>
          <w:szCs w:val="22"/>
        </w:rPr>
        <w:t>diphosphoinositides</w:t>
      </w:r>
      <w:proofErr w:type="spellEnd"/>
      <w:r w:rsidRPr="00DC6B73">
        <w:rPr>
          <w:rFonts w:cstheme="minorHAnsi"/>
          <w:sz w:val="22"/>
          <w:szCs w:val="22"/>
        </w:rPr>
        <w:t xml:space="preserve">, suggesting that this folded domain is important for membrane binding specificity. </w:t>
      </w:r>
    </w:p>
    <w:p w14:paraId="64F13944" w14:textId="49DF51BF" w:rsidR="00DD2BC8" w:rsidRDefault="00DD2BC8" w:rsidP="003D292B">
      <w:pPr>
        <w:jc w:val="both"/>
        <w:rPr>
          <w:color w:val="4472C4" w:themeColor="accent1"/>
          <w:sz w:val="22"/>
          <w:szCs w:val="22"/>
        </w:rPr>
      </w:pPr>
    </w:p>
    <w:p w14:paraId="174FDE96" w14:textId="6E1ADDEE" w:rsidR="00DD2BC8" w:rsidRDefault="00DD2BC8" w:rsidP="003D292B">
      <w:pPr>
        <w:jc w:val="both"/>
        <w:rPr>
          <w:color w:val="4472C4" w:themeColor="accent1"/>
          <w:sz w:val="22"/>
          <w:szCs w:val="22"/>
        </w:rPr>
      </w:pPr>
    </w:p>
    <w:p w14:paraId="17C0F191" w14:textId="075B8BC1" w:rsidR="00DD2BC8" w:rsidRDefault="00DD2BC8" w:rsidP="003D292B">
      <w:pPr>
        <w:jc w:val="both"/>
        <w:rPr>
          <w:color w:val="4472C4" w:themeColor="accent1"/>
          <w:sz w:val="22"/>
          <w:szCs w:val="22"/>
        </w:rPr>
      </w:pPr>
      <w:r>
        <w:rPr>
          <w:color w:val="4472C4" w:themeColor="accent1"/>
          <w:sz w:val="22"/>
          <w:szCs w:val="22"/>
        </w:rPr>
        <w:t>INTERACTION WITH SCAFFOLDS</w:t>
      </w:r>
    </w:p>
    <w:p w14:paraId="5E0D27BB" w14:textId="7390A33D" w:rsidR="00DD2BC8" w:rsidRDefault="00DD2BC8" w:rsidP="003D292B">
      <w:pPr>
        <w:jc w:val="both"/>
        <w:rPr>
          <w:color w:val="000000" w:themeColor="text1"/>
          <w:sz w:val="22"/>
          <w:szCs w:val="22"/>
        </w:rPr>
      </w:pPr>
    </w:p>
    <w:p w14:paraId="558E6F92" w14:textId="1456C933" w:rsidR="00CD46E2" w:rsidRPr="00196349" w:rsidRDefault="00196349" w:rsidP="00196349">
      <w:pPr>
        <w:jc w:val="both"/>
        <w:rPr>
          <w:color w:val="000000" w:themeColor="text1"/>
          <w:sz w:val="22"/>
          <w:szCs w:val="22"/>
        </w:rPr>
      </w:pPr>
      <w:r>
        <w:rPr>
          <w:sz w:val="22"/>
          <w:szCs w:val="22"/>
        </w:rPr>
        <w:t>Other PARs lack intrinsic cortical localisation activity</w:t>
      </w:r>
      <w:r w:rsidRPr="00DC6B73">
        <w:rPr>
          <w:sz w:val="22"/>
          <w:szCs w:val="22"/>
        </w:rPr>
        <w:t>,</w:t>
      </w:r>
      <w:r>
        <w:rPr>
          <w:sz w:val="22"/>
          <w:szCs w:val="22"/>
        </w:rPr>
        <w:t xml:space="preserve"> relying instead on other PARs to act as</w:t>
      </w:r>
      <w:r w:rsidRPr="00DC6B73">
        <w:rPr>
          <w:sz w:val="22"/>
          <w:szCs w:val="22"/>
        </w:rPr>
        <w:t xml:space="preserve"> scaffolds and adaptors</w:t>
      </w:r>
      <w:r>
        <w:rPr>
          <w:sz w:val="22"/>
          <w:szCs w:val="22"/>
        </w:rPr>
        <w:t>.</w:t>
      </w:r>
      <w:r>
        <w:rPr>
          <w:color w:val="000000" w:themeColor="text1"/>
          <w:sz w:val="22"/>
          <w:szCs w:val="22"/>
        </w:rPr>
        <w:t xml:space="preserve"> </w:t>
      </w:r>
      <w:r w:rsidR="00CD46E2" w:rsidRPr="00DC6B73">
        <w:rPr>
          <w:rFonts w:cstheme="minorHAnsi"/>
          <w:sz w:val="22"/>
          <w:szCs w:val="22"/>
        </w:rPr>
        <w:t>PAR-6 and PKC-3 are stable binding partners, interacting via PB1 domains at the N-terminus of each protein (Hirano), and in normal circumstances are dependent on each other for stable cortical association (refs: Hung, Tabuse).</w:t>
      </w:r>
      <w:r w:rsidR="00CD46E2">
        <w:rPr>
          <w:rFonts w:cstheme="minorHAnsi"/>
          <w:sz w:val="22"/>
          <w:szCs w:val="22"/>
        </w:rPr>
        <w:t xml:space="preserve"> </w:t>
      </w:r>
      <w:r w:rsidR="00CD46E2" w:rsidRPr="00DC6B73">
        <w:rPr>
          <w:rFonts w:cstheme="minorHAnsi"/>
          <w:sz w:val="22"/>
          <w:szCs w:val="22"/>
        </w:rPr>
        <w:t xml:space="preserve">Proper cortical association of this complex relies on interactions with both PAR-3 and CDC-42. </w:t>
      </w:r>
      <w:r w:rsidR="00CD46E2" w:rsidRPr="00DC6B73">
        <w:rPr>
          <w:sz w:val="22"/>
          <w:szCs w:val="22"/>
        </w:rPr>
        <w:t>PAR-6 interacts with CDC-42 via its semi-CRIB domain, which is a requirement for proper cortical association (</w:t>
      </w:r>
      <w:proofErr w:type="spellStart"/>
      <w:r w:rsidR="00CD46E2" w:rsidRPr="00DC6B73">
        <w:rPr>
          <w:sz w:val="22"/>
          <w:szCs w:val="22"/>
        </w:rPr>
        <w:t>Aceto</w:t>
      </w:r>
      <w:proofErr w:type="spellEnd"/>
      <w:r w:rsidR="00CD46E2" w:rsidRPr="00DC6B73">
        <w:rPr>
          <w:sz w:val="22"/>
          <w:szCs w:val="22"/>
        </w:rPr>
        <w:t xml:space="preserve">). It can also interact with PAR-3 via the PDZ1 domain of PAR-3 and the PDZ domain of PAR-6 (Li 2010a). However, this interaction doesn’t appear to play an essential role in vivo, as mutations to this domain which disrupt the interaction in vitro have no effect on PAR-6 localisation in vivo. PKC-3 engages with PAR-3 via its kinase domain. Two sites flanking the </w:t>
      </w:r>
      <w:proofErr w:type="spellStart"/>
      <w:r w:rsidR="00CD46E2" w:rsidRPr="00DC6B73">
        <w:rPr>
          <w:sz w:val="22"/>
          <w:szCs w:val="22"/>
        </w:rPr>
        <w:t>phosphosite</w:t>
      </w:r>
      <w:proofErr w:type="spellEnd"/>
      <w:r w:rsidR="00CD46E2" w:rsidRPr="00DC6B73">
        <w:rPr>
          <w:sz w:val="22"/>
          <w:szCs w:val="22"/>
        </w:rPr>
        <w:t xml:space="preserve"> direct binding to the CR3 domain of PAR-3 (Soriano). Upstream of the </w:t>
      </w:r>
      <w:proofErr w:type="spellStart"/>
      <w:r w:rsidR="00CD46E2" w:rsidRPr="00DC6B73">
        <w:rPr>
          <w:sz w:val="22"/>
          <w:szCs w:val="22"/>
        </w:rPr>
        <w:t>phosphosite</w:t>
      </w:r>
      <w:proofErr w:type="spellEnd"/>
      <w:r w:rsidR="00CD46E2" w:rsidRPr="00DC6B73">
        <w:rPr>
          <w:sz w:val="22"/>
          <w:szCs w:val="22"/>
        </w:rPr>
        <w:t xml:space="preserve"> is an </w:t>
      </w:r>
      <w:proofErr w:type="spellStart"/>
      <w:r w:rsidR="00CD46E2" w:rsidRPr="00DC6B73">
        <w:rPr>
          <w:sz w:val="22"/>
          <w:szCs w:val="22"/>
        </w:rPr>
        <w:t>FxR</w:t>
      </w:r>
      <w:proofErr w:type="spellEnd"/>
      <w:r w:rsidR="00CD46E2" w:rsidRPr="00DC6B73">
        <w:rPr>
          <w:sz w:val="22"/>
          <w:szCs w:val="22"/>
        </w:rPr>
        <w:t xml:space="preserve"> site, a conserved motif found in PKC-3 substrates which provides an anchor </w:t>
      </w:r>
      <w:r w:rsidR="00CD46E2" w:rsidRPr="00DC6B73">
        <w:rPr>
          <w:sz w:val="22"/>
          <w:szCs w:val="22"/>
        </w:rPr>
        <w:lastRenderedPageBreak/>
        <w:t>point for PKC-3. Downstream is a hook motif which engages pockets within the PKC-3 kinase domain and disrupt an N-lobe required for catalytic activity, keeping PKC-3 in an inactive state.</w:t>
      </w:r>
    </w:p>
    <w:p w14:paraId="545B204F" w14:textId="77777777" w:rsidR="00CD46E2" w:rsidRPr="00DC6B73" w:rsidRDefault="00CD46E2" w:rsidP="00CD46E2">
      <w:pPr>
        <w:jc w:val="both"/>
        <w:rPr>
          <w:rFonts w:cstheme="minorHAnsi"/>
          <w:sz w:val="22"/>
          <w:szCs w:val="22"/>
        </w:rPr>
      </w:pPr>
    </w:p>
    <w:p w14:paraId="46945AE0" w14:textId="62056325" w:rsidR="00CD46E2" w:rsidRPr="00DC6B73" w:rsidRDefault="00CD46E2" w:rsidP="00CD46E2">
      <w:pPr>
        <w:jc w:val="both"/>
        <w:rPr>
          <w:rFonts w:cstheme="minorHAnsi"/>
          <w:sz w:val="22"/>
          <w:szCs w:val="22"/>
        </w:rPr>
      </w:pPr>
      <w:r w:rsidRPr="00DC6B73">
        <w:rPr>
          <w:rFonts w:cstheme="minorHAnsi"/>
          <w:sz w:val="22"/>
          <w:szCs w:val="22"/>
        </w:rPr>
        <w:t>In zygotes, PAR-6/PKC-3 accumulate at the membrane in two distinct pools: a punctate PAR-3 dependent pool, and a diffuse CDC-42 dependent pool (</w:t>
      </w:r>
      <w:proofErr w:type="spellStart"/>
      <w:r w:rsidRPr="00DC6B73">
        <w:rPr>
          <w:rFonts w:cstheme="minorHAnsi"/>
          <w:sz w:val="22"/>
          <w:szCs w:val="22"/>
        </w:rPr>
        <w:t>Aceto</w:t>
      </w:r>
      <w:proofErr w:type="spellEnd"/>
      <w:r w:rsidRPr="00DC6B73">
        <w:rPr>
          <w:rFonts w:cstheme="minorHAnsi"/>
          <w:sz w:val="22"/>
          <w:szCs w:val="22"/>
        </w:rPr>
        <w:t xml:space="preserve">, Beers). The punctate pool represents PAR-6/PKC-3 directly associated with PAR-3 (Dickinson), whereas the diffuse pool </w:t>
      </w:r>
      <w:r>
        <w:rPr>
          <w:rFonts w:cstheme="minorHAnsi"/>
          <w:sz w:val="22"/>
          <w:szCs w:val="22"/>
        </w:rPr>
        <w:t xml:space="preserve">represents </w:t>
      </w:r>
      <w:r w:rsidRPr="00DC6B73">
        <w:rPr>
          <w:rFonts w:cstheme="minorHAnsi"/>
          <w:sz w:val="22"/>
          <w:szCs w:val="22"/>
        </w:rPr>
        <w:t>PAR-6/PKC-3</w:t>
      </w:r>
      <w:r>
        <w:rPr>
          <w:rFonts w:cstheme="minorHAnsi"/>
          <w:sz w:val="22"/>
          <w:szCs w:val="22"/>
        </w:rPr>
        <w:t xml:space="preserve"> bound to CDC-42.</w:t>
      </w:r>
      <w:r>
        <w:rPr>
          <w:rFonts w:cstheme="minorHAnsi"/>
          <w:sz w:val="22"/>
          <w:szCs w:val="22"/>
        </w:rPr>
        <w:t xml:space="preserve"> </w:t>
      </w:r>
      <w:r w:rsidRPr="00DC6B73">
        <w:rPr>
          <w:rFonts w:cstheme="minorHAnsi"/>
          <w:sz w:val="22"/>
          <w:szCs w:val="22"/>
        </w:rPr>
        <w:t>PAR-3 is usually essential for any PAR-6/PKC-3 localisation, suggesting that the PAR-3 associated state is a prerequisite for assembly into the CDC-42 associated state. Interestingly, however, inhibition of PKC-3 kinase activity allows the complex to bypass this requirement and interact with CDC42 directly in the absence of PAR-3 (Rodriguez). This implies a model where the complex is first recruited into a PAR-3 associated complex &lt;via what interactions?&gt;, PKC-3 is then inactivated by PAR-3 &lt;need details on this: see Soriano&gt;, which permits transfer to a CDC-42 associated state, in which the inhibition of PKC-3 is relieved.</w:t>
      </w:r>
    </w:p>
    <w:p w14:paraId="7E4FAD44" w14:textId="2AD7B441" w:rsidR="00CD46E2" w:rsidRDefault="00CD46E2" w:rsidP="003D292B">
      <w:pPr>
        <w:jc w:val="both"/>
        <w:rPr>
          <w:color w:val="000000" w:themeColor="text1"/>
          <w:sz w:val="22"/>
          <w:szCs w:val="22"/>
        </w:rPr>
      </w:pPr>
    </w:p>
    <w:p w14:paraId="7E80B61F" w14:textId="0313ED71" w:rsidR="00CD46E2" w:rsidRPr="001D14E3" w:rsidRDefault="00CD46E2" w:rsidP="001D14E3">
      <w:pPr>
        <w:jc w:val="both"/>
        <w:rPr>
          <w:color w:val="000000" w:themeColor="text1"/>
          <w:sz w:val="22"/>
          <w:szCs w:val="22"/>
        </w:rPr>
      </w:pPr>
      <w:r>
        <w:rPr>
          <w:color w:val="000000" w:themeColor="text1"/>
          <w:sz w:val="22"/>
          <w:szCs w:val="22"/>
        </w:rPr>
        <w:t xml:space="preserve">Whilst PAR-1 displays some intrinsic lipid binding activity, </w:t>
      </w:r>
      <w:proofErr w:type="gramStart"/>
      <w:r>
        <w:rPr>
          <w:color w:val="000000" w:themeColor="text1"/>
          <w:sz w:val="22"/>
          <w:szCs w:val="22"/>
        </w:rPr>
        <w:t>it’s</w:t>
      </w:r>
      <w:proofErr w:type="gramEnd"/>
      <w:r>
        <w:rPr>
          <w:color w:val="000000" w:themeColor="text1"/>
          <w:sz w:val="22"/>
          <w:szCs w:val="22"/>
        </w:rPr>
        <w:t xml:space="preserve"> cortical localisation is largely mediated by interaction with PAR-2.</w:t>
      </w:r>
      <w:r w:rsidR="001D14E3">
        <w:rPr>
          <w:color w:val="000000" w:themeColor="text1"/>
          <w:sz w:val="22"/>
          <w:szCs w:val="22"/>
        </w:rPr>
        <w:t xml:space="preserve"> </w:t>
      </w:r>
      <w:r w:rsidR="001D14E3">
        <w:rPr>
          <w:rFonts w:cstheme="minorHAnsi"/>
          <w:sz w:val="22"/>
          <w:szCs w:val="22"/>
        </w:rPr>
        <w:t>A</w:t>
      </w:r>
      <w:r w:rsidRPr="00DC6B73">
        <w:rPr>
          <w:rFonts w:cstheme="minorHAnsi"/>
          <w:sz w:val="22"/>
          <w:szCs w:val="22"/>
        </w:rPr>
        <w:t>gain</w:t>
      </w:r>
      <w:r w:rsidR="001D14E3">
        <w:rPr>
          <w:rFonts w:cstheme="minorHAnsi"/>
          <w:sz w:val="22"/>
          <w:szCs w:val="22"/>
        </w:rPr>
        <w:t>, this interaction is</w:t>
      </w:r>
      <w:r w:rsidRPr="00DC6B73">
        <w:rPr>
          <w:rFonts w:cstheme="minorHAnsi"/>
          <w:sz w:val="22"/>
          <w:szCs w:val="22"/>
        </w:rPr>
        <w:t xml:space="preserve"> via the KA domain</w:t>
      </w:r>
      <w:r w:rsidR="001D14E3">
        <w:rPr>
          <w:rFonts w:cstheme="minorHAnsi"/>
          <w:sz w:val="22"/>
          <w:szCs w:val="22"/>
        </w:rPr>
        <w:t xml:space="preserve"> of PAR-2</w:t>
      </w:r>
      <w:r w:rsidRPr="00DC6B73">
        <w:rPr>
          <w:rFonts w:cstheme="minorHAnsi"/>
          <w:sz w:val="22"/>
          <w:szCs w:val="22"/>
        </w:rPr>
        <w:t xml:space="preserve">, </w:t>
      </w:r>
      <w:r w:rsidR="001D14E3">
        <w:rPr>
          <w:rFonts w:cstheme="minorHAnsi"/>
          <w:sz w:val="22"/>
          <w:szCs w:val="22"/>
        </w:rPr>
        <w:t>which interacts with an unknown</w:t>
      </w:r>
      <w:r w:rsidRPr="00DC6B73">
        <w:rPr>
          <w:rFonts w:cstheme="minorHAnsi"/>
          <w:sz w:val="22"/>
          <w:szCs w:val="22"/>
        </w:rPr>
        <w:t xml:space="preserve"> region of PAR-2 (</w:t>
      </w:r>
      <w:proofErr w:type="spellStart"/>
      <w:r w:rsidRPr="00DC6B73">
        <w:rPr>
          <w:rFonts w:cstheme="minorHAnsi"/>
          <w:sz w:val="22"/>
          <w:szCs w:val="22"/>
        </w:rPr>
        <w:t>Motegi</w:t>
      </w:r>
      <w:proofErr w:type="spellEnd"/>
      <w:r w:rsidRPr="00DC6B73">
        <w:rPr>
          <w:rFonts w:cstheme="minorHAnsi"/>
          <w:sz w:val="22"/>
          <w:szCs w:val="22"/>
        </w:rPr>
        <w:t>). This</w:t>
      </w:r>
      <w:r w:rsidR="001D14E3">
        <w:rPr>
          <w:rFonts w:cstheme="minorHAnsi"/>
          <w:sz w:val="22"/>
          <w:szCs w:val="22"/>
        </w:rPr>
        <w:t xml:space="preserve"> reaction</w:t>
      </w:r>
      <w:r w:rsidRPr="00DC6B73">
        <w:rPr>
          <w:rFonts w:cstheme="minorHAnsi"/>
          <w:sz w:val="22"/>
          <w:szCs w:val="22"/>
        </w:rPr>
        <w:t xml:space="preserve"> leads to local recruitment of PAR-1 by PAR-2, </w:t>
      </w:r>
      <w:r>
        <w:rPr>
          <w:rFonts w:cstheme="minorHAnsi"/>
          <w:sz w:val="22"/>
          <w:szCs w:val="22"/>
        </w:rPr>
        <w:t xml:space="preserve">and </w:t>
      </w:r>
      <w:r w:rsidRPr="00DC6B73">
        <w:rPr>
          <w:rFonts w:cstheme="minorHAnsi"/>
          <w:sz w:val="22"/>
          <w:szCs w:val="22"/>
        </w:rPr>
        <w:t>cortical localisation in regions of PAR-2 enrichment.</w:t>
      </w:r>
    </w:p>
    <w:p w14:paraId="1997F852" w14:textId="157B5945" w:rsidR="001D14E3" w:rsidRDefault="001D14E3" w:rsidP="003D292B">
      <w:pPr>
        <w:jc w:val="both"/>
        <w:rPr>
          <w:color w:val="000000" w:themeColor="text1"/>
          <w:sz w:val="22"/>
          <w:szCs w:val="22"/>
        </w:rPr>
      </w:pPr>
    </w:p>
    <w:p w14:paraId="381C64B7" w14:textId="3450803F" w:rsidR="001D14E3" w:rsidRDefault="001D14E3" w:rsidP="003D292B">
      <w:pPr>
        <w:jc w:val="both"/>
        <w:rPr>
          <w:color w:val="000000" w:themeColor="text1"/>
          <w:sz w:val="22"/>
          <w:szCs w:val="22"/>
        </w:rPr>
      </w:pPr>
    </w:p>
    <w:p w14:paraId="40824F4E" w14:textId="40EB91F1" w:rsidR="001D14E3" w:rsidRDefault="001D14E3" w:rsidP="001D14E3">
      <w:pPr>
        <w:jc w:val="both"/>
        <w:rPr>
          <w:color w:val="4472C4" w:themeColor="accent1"/>
          <w:sz w:val="22"/>
          <w:szCs w:val="22"/>
        </w:rPr>
      </w:pPr>
      <w:r>
        <w:rPr>
          <w:color w:val="4472C4" w:themeColor="accent1"/>
          <w:sz w:val="22"/>
          <w:szCs w:val="22"/>
        </w:rPr>
        <w:t>SELF-ASSOCIATION</w:t>
      </w:r>
      <w:r w:rsidR="00E14FB3">
        <w:rPr>
          <w:color w:val="4472C4" w:themeColor="accent1"/>
          <w:sz w:val="22"/>
          <w:szCs w:val="22"/>
        </w:rPr>
        <w:t xml:space="preserve"> AND CLUSTERING</w:t>
      </w:r>
    </w:p>
    <w:p w14:paraId="0F54BA78" w14:textId="2E2EDE14" w:rsidR="001D14E3" w:rsidRDefault="001D14E3" w:rsidP="003D292B">
      <w:pPr>
        <w:jc w:val="both"/>
        <w:rPr>
          <w:color w:val="000000" w:themeColor="text1"/>
          <w:sz w:val="22"/>
          <w:szCs w:val="22"/>
        </w:rPr>
      </w:pPr>
    </w:p>
    <w:p w14:paraId="570A6DF2" w14:textId="77CE6C8C" w:rsidR="00196349" w:rsidRDefault="00196349" w:rsidP="003D292B">
      <w:pPr>
        <w:jc w:val="both"/>
        <w:rPr>
          <w:color w:val="000000" w:themeColor="text1"/>
          <w:sz w:val="22"/>
          <w:szCs w:val="22"/>
        </w:rPr>
      </w:pPr>
      <w:r>
        <w:rPr>
          <w:color w:val="000000" w:themeColor="text1"/>
          <w:sz w:val="22"/>
          <w:szCs w:val="22"/>
        </w:rPr>
        <w:t>For some PAR proteins, a key determinant for stable association is the ability to self-associate into oligomers, in some cases forming large clusters.</w:t>
      </w:r>
    </w:p>
    <w:p w14:paraId="24118F1D" w14:textId="77777777" w:rsidR="00196349" w:rsidRDefault="00196349" w:rsidP="003D292B">
      <w:pPr>
        <w:jc w:val="both"/>
        <w:rPr>
          <w:color w:val="000000" w:themeColor="text1"/>
          <w:sz w:val="22"/>
          <w:szCs w:val="22"/>
        </w:rPr>
      </w:pPr>
    </w:p>
    <w:p w14:paraId="60AC6546" w14:textId="30F6A79C" w:rsidR="001D14E3" w:rsidRPr="00775D93" w:rsidRDefault="00196349" w:rsidP="00775D93">
      <w:pPr>
        <w:jc w:val="both"/>
        <w:rPr>
          <w:rFonts w:cstheme="minorHAnsi"/>
          <w:sz w:val="22"/>
          <w:szCs w:val="22"/>
        </w:rPr>
      </w:pPr>
      <w:r>
        <w:rPr>
          <w:rFonts w:cstheme="minorHAnsi"/>
          <w:sz w:val="22"/>
          <w:szCs w:val="22"/>
        </w:rPr>
        <w:t xml:space="preserve">PAR-3 </w:t>
      </w:r>
      <w:r w:rsidR="001D14E3" w:rsidRPr="00DC6B73">
        <w:rPr>
          <w:rFonts w:cstheme="minorHAnsi"/>
          <w:sz w:val="22"/>
          <w:szCs w:val="22"/>
        </w:rPr>
        <w:t>contains a CR1 domain at the N-terminus, an oligomerisation domain which assembles into helical filaments in vitro (Feng, Zhang). Oligomerisation of the protein via this domain is essential for stable membrane association in vivo (Dickinson 2017, Li 2010, others: Benton, Feng, Mizuno), although CR1 domain mutants can display transient cortical association (REF). &lt;Comment on this&gt;.</w:t>
      </w:r>
      <w:r>
        <w:rPr>
          <w:rFonts w:cstheme="minorHAnsi"/>
          <w:sz w:val="22"/>
          <w:szCs w:val="22"/>
        </w:rPr>
        <w:t xml:space="preserve"> </w:t>
      </w:r>
      <w:r w:rsidR="001D14E3" w:rsidRPr="00196349">
        <w:rPr>
          <w:rFonts w:cstheme="minorHAnsi"/>
          <w:color w:val="000000" w:themeColor="text1"/>
          <w:sz w:val="22"/>
          <w:szCs w:val="22"/>
        </w:rPr>
        <w:t>Clustering is negatively regulated by PLK-1 phosphorylation, which conveys cell cycle dependence on PAR-3 cortical association. &lt;MORE, REFS, Dickinson&gt;</w:t>
      </w:r>
    </w:p>
    <w:p w14:paraId="67FEB1C4" w14:textId="77777777" w:rsidR="00775D93" w:rsidRDefault="00775D93" w:rsidP="001D14E3">
      <w:pPr>
        <w:jc w:val="both"/>
        <w:rPr>
          <w:sz w:val="22"/>
          <w:szCs w:val="22"/>
        </w:rPr>
      </w:pPr>
    </w:p>
    <w:p w14:paraId="22EC8B23" w14:textId="0188EBBC" w:rsidR="001D14E3" w:rsidRDefault="001D14E3" w:rsidP="001D14E3">
      <w:pPr>
        <w:jc w:val="both"/>
        <w:rPr>
          <w:color w:val="000000" w:themeColor="text1"/>
          <w:sz w:val="22"/>
          <w:szCs w:val="22"/>
        </w:rPr>
      </w:pPr>
      <w:r>
        <w:rPr>
          <w:sz w:val="22"/>
          <w:szCs w:val="22"/>
        </w:rPr>
        <w:t>Whilst little is known about the mechanisms of CHIN-1 cortical association, it has also been observed to localise in discrete puncta (</w:t>
      </w:r>
      <w:proofErr w:type="spellStart"/>
      <w:r>
        <w:rPr>
          <w:sz w:val="22"/>
          <w:szCs w:val="22"/>
        </w:rPr>
        <w:t>Kumfer</w:t>
      </w:r>
      <w:proofErr w:type="spellEnd"/>
      <w:r>
        <w:rPr>
          <w:sz w:val="22"/>
          <w:szCs w:val="22"/>
        </w:rPr>
        <w:t xml:space="preserve">). These </w:t>
      </w:r>
      <w:proofErr w:type="spellStart"/>
      <w:r>
        <w:rPr>
          <w:sz w:val="22"/>
          <w:szCs w:val="22"/>
        </w:rPr>
        <w:t>punca</w:t>
      </w:r>
      <w:proofErr w:type="spellEnd"/>
      <w:r w:rsidRPr="00DC6B73">
        <w:rPr>
          <w:sz w:val="22"/>
          <w:szCs w:val="22"/>
        </w:rPr>
        <w:t xml:space="preserve"> only appears during late maintenance phase</w:t>
      </w:r>
      <w:r>
        <w:rPr>
          <w:sz w:val="22"/>
          <w:szCs w:val="22"/>
        </w:rPr>
        <w:t xml:space="preserve">. </w:t>
      </w:r>
      <w:r>
        <w:rPr>
          <w:color w:val="000000" w:themeColor="text1"/>
          <w:sz w:val="22"/>
          <w:szCs w:val="22"/>
        </w:rPr>
        <w:t xml:space="preserve">It’s therefore plausible that, </w:t>
      </w:r>
      <w:proofErr w:type="gramStart"/>
      <w:r>
        <w:rPr>
          <w:color w:val="000000" w:themeColor="text1"/>
          <w:sz w:val="22"/>
          <w:szCs w:val="22"/>
        </w:rPr>
        <w:t>similar to</w:t>
      </w:r>
      <w:proofErr w:type="gramEnd"/>
      <w:r>
        <w:rPr>
          <w:color w:val="000000" w:themeColor="text1"/>
          <w:sz w:val="22"/>
          <w:szCs w:val="22"/>
        </w:rPr>
        <w:t xml:space="preserve"> PAR-3, self-association might be under regulatory control.</w:t>
      </w:r>
    </w:p>
    <w:p w14:paraId="7CC83986" w14:textId="2853CCA8" w:rsidR="00775D93" w:rsidRDefault="00775D93" w:rsidP="001D14E3">
      <w:pPr>
        <w:jc w:val="both"/>
        <w:rPr>
          <w:color w:val="000000" w:themeColor="text1"/>
          <w:sz w:val="22"/>
          <w:szCs w:val="22"/>
        </w:rPr>
      </w:pPr>
    </w:p>
    <w:p w14:paraId="31DF1B87" w14:textId="75B612D6" w:rsidR="00775D93" w:rsidRPr="001D14E3" w:rsidRDefault="00775D93" w:rsidP="001D14E3">
      <w:pPr>
        <w:jc w:val="both"/>
        <w:rPr>
          <w:sz w:val="22"/>
          <w:szCs w:val="22"/>
        </w:rPr>
      </w:pPr>
      <w:r>
        <w:rPr>
          <w:color w:val="000000" w:themeColor="text1"/>
          <w:sz w:val="22"/>
          <w:szCs w:val="22"/>
        </w:rPr>
        <w:t>PAR-2 has also been suggested to self-associate and form clusters on the cortex (Arata). &lt;leave main discussion until later&gt;</w:t>
      </w:r>
    </w:p>
    <w:sectPr w:rsidR="00775D93" w:rsidRPr="001D14E3"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44B82"/>
    <w:multiLevelType w:val="hybridMultilevel"/>
    <w:tmpl w:val="DEC829B8"/>
    <w:lvl w:ilvl="0" w:tplc="963AB24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AB8"/>
    <w:rsid w:val="00017064"/>
    <w:rsid w:val="00051860"/>
    <w:rsid w:val="000623B4"/>
    <w:rsid w:val="00073F2D"/>
    <w:rsid w:val="0009359B"/>
    <w:rsid w:val="00097B0D"/>
    <w:rsid w:val="000E6435"/>
    <w:rsid w:val="00100BF8"/>
    <w:rsid w:val="00131B38"/>
    <w:rsid w:val="00196349"/>
    <w:rsid w:val="001A30CC"/>
    <w:rsid w:val="001B45E4"/>
    <w:rsid w:val="001D14E3"/>
    <w:rsid w:val="002170E4"/>
    <w:rsid w:val="0025480F"/>
    <w:rsid w:val="00262162"/>
    <w:rsid w:val="00281D4D"/>
    <w:rsid w:val="002A6BE1"/>
    <w:rsid w:val="00306885"/>
    <w:rsid w:val="003256AB"/>
    <w:rsid w:val="003D292B"/>
    <w:rsid w:val="003D3A4F"/>
    <w:rsid w:val="00401772"/>
    <w:rsid w:val="004143EC"/>
    <w:rsid w:val="00420522"/>
    <w:rsid w:val="00423D37"/>
    <w:rsid w:val="004272F2"/>
    <w:rsid w:val="00427675"/>
    <w:rsid w:val="00440147"/>
    <w:rsid w:val="004425BF"/>
    <w:rsid w:val="004627F3"/>
    <w:rsid w:val="004821CA"/>
    <w:rsid w:val="00492A7E"/>
    <w:rsid w:val="00495343"/>
    <w:rsid w:val="00543265"/>
    <w:rsid w:val="00556AF7"/>
    <w:rsid w:val="00571055"/>
    <w:rsid w:val="00581266"/>
    <w:rsid w:val="005D37DD"/>
    <w:rsid w:val="005F2C82"/>
    <w:rsid w:val="00613ED3"/>
    <w:rsid w:val="00625F45"/>
    <w:rsid w:val="0063387A"/>
    <w:rsid w:val="0066186F"/>
    <w:rsid w:val="00682193"/>
    <w:rsid w:val="006A4114"/>
    <w:rsid w:val="006B620D"/>
    <w:rsid w:val="006C1AA8"/>
    <w:rsid w:val="006E603D"/>
    <w:rsid w:val="006F1FA4"/>
    <w:rsid w:val="006F5AAA"/>
    <w:rsid w:val="00701AEE"/>
    <w:rsid w:val="00721C4B"/>
    <w:rsid w:val="00744E48"/>
    <w:rsid w:val="007502D2"/>
    <w:rsid w:val="00775D93"/>
    <w:rsid w:val="00792BB6"/>
    <w:rsid w:val="007F7FE7"/>
    <w:rsid w:val="00815E26"/>
    <w:rsid w:val="00834D43"/>
    <w:rsid w:val="00835137"/>
    <w:rsid w:val="0084130D"/>
    <w:rsid w:val="00872A94"/>
    <w:rsid w:val="00890A00"/>
    <w:rsid w:val="008A2715"/>
    <w:rsid w:val="008A4EE8"/>
    <w:rsid w:val="008B1233"/>
    <w:rsid w:val="008C4ABF"/>
    <w:rsid w:val="00932FD1"/>
    <w:rsid w:val="00941258"/>
    <w:rsid w:val="0095046D"/>
    <w:rsid w:val="00977825"/>
    <w:rsid w:val="009A464B"/>
    <w:rsid w:val="009C0C12"/>
    <w:rsid w:val="009C4895"/>
    <w:rsid w:val="009D284F"/>
    <w:rsid w:val="00AF5864"/>
    <w:rsid w:val="00B01922"/>
    <w:rsid w:val="00B05A3C"/>
    <w:rsid w:val="00B44AB8"/>
    <w:rsid w:val="00B5749F"/>
    <w:rsid w:val="00B933BC"/>
    <w:rsid w:val="00C200E6"/>
    <w:rsid w:val="00C2610F"/>
    <w:rsid w:val="00C55C96"/>
    <w:rsid w:val="00C917C4"/>
    <w:rsid w:val="00C9623A"/>
    <w:rsid w:val="00CD3FD0"/>
    <w:rsid w:val="00CD4690"/>
    <w:rsid w:val="00CD46E2"/>
    <w:rsid w:val="00D4102A"/>
    <w:rsid w:val="00D76737"/>
    <w:rsid w:val="00D96400"/>
    <w:rsid w:val="00DA0883"/>
    <w:rsid w:val="00DA0E47"/>
    <w:rsid w:val="00DC6B73"/>
    <w:rsid w:val="00DD1B22"/>
    <w:rsid w:val="00DD2BC8"/>
    <w:rsid w:val="00DE654A"/>
    <w:rsid w:val="00E13A52"/>
    <w:rsid w:val="00E14FB3"/>
    <w:rsid w:val="00E15E67"/>
    <w:rsid w:val="00E91291"/>
    <w:rsid w:val="00ED1C62"/>
    <w:rsid w:val="00ED4258"/>
    <w:rsid w:val="00EF13D5"/>
    <w:rsid w:val="00F20054"/>
    <w:rsid w:val="00F35180"/>
    <w:rsid w:val="00F831EF"/>
    <w:rsid w:val="00FC19F2"/>
    <w:rsid w:val="00FC468B"/>
    <w:rsid w:val="00FC5F7E"/>
    <w:rsid w:val="00FD122B"/>
    <w:rsid w:val="00FD1D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4EA2025"/>
  <w14:defaultImageDpi w14:val="32767"/>
  <w15:chartTrackingRefBased/>
  <w15:docId w15:val="{8F4A4A24-40C8-D347-A251-EE1E3EE4F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30</cp:revision>
  <dcterms:created xsi:type="dcterms:W3CDTF">2021-12-01T17:14:00Z</dcterms:created>
  <dcterms:modified xsi:type="dcterms:W3CDTF">2022-01-10T14:16:00Z</dcterms:modified>
</cp:coreProperties>
</file>