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5EA1" w14:textId="7DBC3CA4" w:rsidR="006302E2" w:rsidRPr="006302E2" w:rsidRDefault="006302E2" w:rsidP="006302E2">
      <w:pPr>
        <w:jc w:val="both"/>
        <w:rPr>
          <w:rFonts w:cstheme="minorHAnsi"/>
          <w:b/>
          <w:bCs/>
        </w:rPr>
      </w:pPr>
      <w:r w:rsidRPr="006302E2">
        <w:rPr>
          <w:rFonts w:cstheme="minorHAnsi"/>
          <w:b/>
          <w:bCs/>
        </w:rPr>
        <w:t>Reaction-diffusion systems</w:t>
      </w:r>
    </w:p>
    <w:p w14:paraId="396F6B52" w14:textId="0274F97E" w:rsidR="006302E2" w:rsidRDefault="006302E2" w:rsidP="006302E2">
      <w:pPr>
        <w:jc w:val="both"/>
        <w:rPr>
          <w:rFonts w:cstheme="minorHAnsi"/>
        </w:rPr>
      </w:pPr>
    </w:p>
    <w:p w14:paraId="343503A0" w14:textId="77777777" w:rsidR="006302E2" w:rsidRPr="006302E2" w:rsidRDefault="006302E2" w:rsidP="006302E2">
      <w:pPr>
        <w:jc w:val="both"/>
        <w:rPr>
          <w:rFonts w:cstheme="minorHAnsi"/>
          <w:i/>
          <w:iCs/>
        </w:rPr>
      </w:pPr>
      <w:r w:rsidRPr="006302E2">
        <w:rPr>
          <w:rFonts w:cstheme="minorHAnsi"/>
          <w:i/>
          <w:iCs/>
        </w:rPr>
        <w:t>Key concepts: mass action kinetics, local activation/long-range inhibition, Turing patterns, pattern triggering</w:t>
      </w:r>
    </w:p>
    <w:p w14:paraId="5C93FBF0" w14:textId="77777777" w:rsidR="006302E2" w:rsidRDefault="006302E2" w:rsidP="006302E2">
      <w:pPr>
        <w:jc w:val="both"/>
        <w:rPr>
          <w:rFonts w:cstheme="minorHAnsi"/>
        </w:rPr>
      </w:pPr>
    </w:p>
    <w:p w14:paraId="401B055A" w14:textId="167EF2C0" w:rsidR="006302E2" w:rsidRDefault="006302E2" w:rsidP="006302E2">
      <w:pPr>
        <w:jc w:val="both"/>
        <w:rPr>
          <w:rFonts w:cstheme="minorHAnsi"/>
        </w:rPr>
      </w:pPr>
      <w:r w:rsidRPr="00F041A5">
        <w:rPr>
          <w:rFonts w:cstheme="minorHAnsi"/>
        </w:rPr>
        <w:t>A fundamental concept in cell polarity is the idea of self-organisation, meaning that the polarity proteins that are displaying patterns play a fundamental role in the organisation of these patterns</w:t>
      </w:r>
    </w:p>
    <w:p w14:paraId="21430304" w14:textId="77777777" w:rsidR="006302E2" w:rsidRDefault="006302E2" w:rsidP="006302E2">
      <w:pPr>
        <w:jc w:val="both"/>
        <w:rPr>
          <w:rFonts w:cstheme="minorHAnsi"/>
        </w:rPr>
      </w:pPr>
    </w:p>
    <w:p w14:paraId="6CEA2B7E" w14:textId="3FE72353" w:rsidR="006302E2" w:rsidRPr="00F041A5" w:rsidRDefault="006302E2" w:rsidP="006302E2">
      <w:pPr>
        <w:jc w:val="both"/>
        <w:rPr>
          <w:rFonts w:cstheme="minorHAnsi"/>
        </w:rPr>
      </w:pPr>
      <w:r w:rsidRPr="00F041A5">
        <w:rPr>
          <w:rFonts w:cstheme="minorHAnsi"/>
        </w:rPr>
        <w:t xml:space="preserve">Turing’s work showed that a system of just two chemical species can give rise to complex patterns, </w:t>
      </w:r>
      <w:proofErr w:type="gramStart"/>
      <w:r w:rsidRPr="00F041A5">
        <w:rPr>
          <w:rFonts w:cstheme="minorHAnsi"/>
        </w:rPr>
        <w:t>provided that</w:t>
      </w:r>
      <w:proofErr w:type="gramEnd"/>
      <w:r w:rsidRPr="00F041A5">
        <w:rPr>
          <w:rFonts w:cstheme="minorHAnsi"/>
        </w:rPr>
        <w:t xml:space="preserve"> they react with each other in a certain way and exhibit differential diffusion kinetics. At the time the biological mechanisms were unclear. He </w:t>
      </w:r>
      <w:proofErr w:type="spellStart"/>
      <w:r w:rsidRPr="00F041A5">
        <w:rPr>
          <w:rFonts w:cstheme="minorHAnsi"/>
        </w:rPr>
        <w:t>referes</w:t>
      </w:r>
      <w:proofErr w:type="spellEnd"/>
      <w:r w:rsidRPr="00F041A5">
        <w:rPr>
          <w:rFonts w:cstheme="minorHAnsi"/>
        </w:rPr>
        <w:t xml:space="preserve"> to these chemical species as ‘genes’</w:t>
      </w:r>
    </w:p>
    <w:p w14:paraId="6E9376A2" w14:textId="77777777" w:rsidR="006302E2" w:rsidRPr="00F041A5" w:rsidRDefault="006302E2" w:rsidP="006302E2">
      <w:pPr>
        <w:jc w:val="both"/>
        <w:rPr>
          <w:rFonts w:cstheme="minorHAnsi"/>
        </w:rPr>
      </w:pPr>
    </w:p>
    <w:p w14:paraId="2A3B1A6A" w14:textId="77777777" w:rsidR="006302E2" w:rsidRPr="00F041A5" w:rsidRDefault="006302E2" w:rsidP="006302E2">
      <w:pPr>
        <w:jc w:val="both"/>
        <w:rPr>
          <w:rFonts w:cstheme="minorHAnsi"/>
        </w:rPr>
      </w:pPr>
      <w:r w:rsidRPr="00F041A5">
        <w:rPr>
          <w:rFonts w:cstheme="minorHAnsi"/>
        </w:rPr>
        <w:t xml:space="preserve">This work was later generalised by </w:t>
      </w:r>
      <w:proofErr w:type="spellStart"/>
      <w:r w:rsidRPr="00F041A5">
        <w:rPr>
          <w:rFonts w:cstheme="minorHAnsi"/>
        </w:rPr>
        <w:t>Gierer</w:t>
      </w:r>
      <w:proofErr w:type="spellEnd"/>
      <w:r w:rsidRPr="00F041A5">
        <w:rPr>
          <w:rFonts w:cstheme="minorHAnsi"/>
        </w:rPr>
        <w:t xml:space="preserve"> and Meinhardt. Emphasised the concepts of </w:t>
      </w:r>
      <w:proofErr w:type="gramStart"/>
      <w:r w:rsidRPr="00F041A5">
        <w:rPr>
          <w:rFonts w:cstheme="minorHAnsi"/>
        </w:rPr>
        <w:t>long range</w:t>
      </w:r>
      <w:proofErr w:type="gramEnd"/>
      <w:r w:rsidRPr="00F041A5">
        <w:rPr>
          <w:rFonts w:cstheme="minorHAnsi"/>
        </w:rPr>
        <w:t xml:space="preserve"> inhibition versus short range activation which has been influential in enhancing intuitive understanding</w:t>
      </w:r>
    </w:p>
    <w:p w14:paraId="38712E33" w14:textId="77777777" w:rsidR="006302E2" w:rsidRPr="00F041A5" w:rsidRDefault="006302E2" w:rsidP="006302E2">
      <w:pPr>
        <w:jc w:val="both"/>
        <w:rPr>
          <w:rFonts w:cstheme="minorHAnsi"/>
        </w:rPr>
      </w:pPr>
    </w:p>
    <w:p w14:paraId="69061E43" w14:textId="77777777" w:rsidR="006302E2" w:rsidRPr="00F041A5" w:rsidRDefault="006302E2" w:rsidP="006302E2">
      <w:pPr>
        <w:jc w:val="both"/>
        <w:rPr>
          <w:rFonts w:cstheme="minorHAnsi"/>
        </w:rPr>
      </w:pPr>
      <w:r w:rsidRPr="00F041A5">
        <w:rPr>
          <w:rFonts w:cstheme="minorHAnsi"/>
        </w:rPr>
        <w:t>Local activation</w:t>
      </w:r>
    </w:p>
    <w:p w14:paraId="2AC3D1F9" w14:textId="77777777" w:rsidR="006302E2" w:rsidRPr="00F041A5" w:rsidRDefault="006302E2" w:rsidP="006302E2">
      <w:pPr>
        <w:jc w:val="both"/>
        <w:rPr>
          <w:rFonts w:cstheme="minorHAnsi"/>
        </w:rPr>
      </w:pPr>
      <w:r w:rsidRPr="00F041A5">
        <w:rPr>
          <w:rFonts w:cstheme="minorHAnsi"/>
        </w:rPr>
        <w:t xml:space="preserve">There are </w:t>
      </w:r>
      <w:proofErr w:type="gramStart"/>
      <w:r w:rsidRPr="00F041A5">
        <w:rPr>
          <w:rFonts w:cstheme="minorHAnsi"/>
        </w:rPr>
        <w:t>a number of</w:t>
      </w:r>
      <w:proofErr w:type="gramEnd"/>
      <w:r w:rsidRPr="00F041A5">
        <w:rPr>
          <w:rFonts w:cstheme="minorHAnsi"/>
        </w:rPr>
        <w:t xml:space="preserve"> molecular configurations by which this can be achieved. At a most basic level, a protein is able to directly promote </w:t>
      </w:r>
      <w:proofErr w:type="spellStart"/>
      <w:proofErr w:type="gramStart"/>
      <w:r w:rsidRPr="00F041A5">
        <w:rPr>
          <w:rFonts w:cstheme="minorHAnsi"/>
        </w:rPr>
        <w:t>it’s</w:t>
      </w:r>
      <w:proofErr w:type="spellEnd"/>
      <w:proofErr w:type="gramEnd"/>
      <w:r w:rsidRPr="00F041A5">
        <w:rPr>
          <w:rFonts w:cstheme="minorHAnsi"/>
        </w:rPr>
        <w:t xml:space="preserve"> own local enrichment (self-amplification). More complex schemes are possible, such as </w:t>
      </w:r>
      <w:proofErr w:type="gramStart"/>
      <w:r w:rsidRPr="00F041A5">
        <w:rPr>
          <w:rFonts w:cstheme="minorHAnsi"/>
        </w:rPr>
        <w:t>a double negative feedback</w:t>
      </w:r>
      <w:proofErr w:type="gramEnd"/>
      <w:r w:rsidRPr="00F041A5">
        <w:rPr>
          <w:rFonts w:cstheme="minorHAnsi"/>
        </w:rPr>
        <w:t>. Species A inhibits species B which inhibits species A. In this way, a local enrichment of species A can be amplified via a reduction in inhibition from species B.</w:t>
      </w:r>
    </w:p>
    <w:p w14:paraId="355B0AEF" w14:textId="77777777" w:rsidR="006302E2" w:rsidRPr="00F041A5" w:rsidRDefault="006302E2" w:rsidP="006302E2">
      <w:pPr>
        <w:jc w:val="both"/>
        <w:rPr>
          <w:rFonts w:cstheme="minorHAnsi"/>
        </w:rPr>
      </w:pPr>
    </w:p>
    <w:p w14:paraId="00BF45A0" w14:textId="77777777" w:rsidR="006302E2" w:rsidRPr="00F041A5" w:rsidRDefault="006302E2" w:rsidP="006302E2">
      <w:pPr>
        <w:jc w:val="both"/>
        <w:rPr>
          <w:rFonts w:cstheme="minorHAnsi"/>
        </w:rPr>
      </w:pPr>
      <w:r w:rsidRPr="00F041A5">
        <w:rPr>
          <w:rFonts w:cstheme="minorHAnsi"/>
        </w:rPr>
        <w:t>Long-range inhibition</w:t>
      </w:r>
    </w:p>
    <w:p w14:paraId="3D6447CC" w14:textId="77777777" w:rsidR="0084130D" w:rsidRDefault="0084130D"/>
    <w:sectPr w:rsidR="0084130D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991"/>
    <w:multiLevelType w:val="hybridMultilevel"/>
    <w:tmpl w:val="BC0CA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E2"/>
    <w:rsid w:val="0009359B"/>
    <w:rsid w:val="00100BF8"/>
    <w:rsid w:val="00131B38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302E2"/>
    <w:rsid w:val="0066186F"/>
    <w:rsid w:val="00682193"/>
    <w:rsid w:val="006E603D"/>
    <w:rsid w:val="006F1FA4"/>
    <w:rsid w:val="007502D2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F5864"/>
    <w:rsid w:val="00B01922"/>
    <w:rsid w:val="00B05A3C"/>
    <w:rsid w:val="00C2610F"/>
    <w:rsid w:val="00C55C96"/>
    <w:rsid w:val="00CD4690"/>
    <w:rsid w:val="00D76737"/>
    <w:rsid w:val="00DA0883"/>
    <w:rsid w:val="00DA0E47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B049D"/>
  <w14:defaultImageDpi w14:val="32767"/>
  <w15:chartTrackingRefBased/>
  <w15:docId w15:val="{34430F47-B3F1-7B42-A367-9DB506AF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02E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1</cp:revision>
  <dcterms:created xsi:type="dcterms:W3CDTF">2021-12-14T16:55:00Z</dcterms:created>
  <dcterms:modified xsi:type="dcterms:W3CDTF">2021-12-14T16:56:00Z</dcterms:modified>
</cp:coreProperties>
</file>