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A2C9" w14:textId="4468A268" w:rsidR="008C6A88" w:rsidRPr="008C6A88" w:rsidRDefault="008C6A88" w:rsidP="005C65A8">
      <w:pPr>
        <w:jc w:val="both"/>
        <w:rPr>
          <w:b/>
          <w:bCs/>
        </w:rPr>
      </w:pPr>
      <w:r w:rsidRPr="008C6A88">
        <w:rPr>
          <w:b/>
          <w:bCs/>
        </w:rPr>
        <w:t>Feedback in the model</w:t>
      </w:r>
    </w:p>
    <w:p w14:paraId="1087D45F" w14:textId="77777777" w:rsidR="008C6A88" w:rsidRDefault="008C6A88" w:rsidP="005C65A8">
      <w:pPr>
        <w:jc w:val="both"/>
      </w:pPr>
    </w:p>
    <w:p w14:paraId="43FC42C1" w14:textId="2D8829C1" w:rsidR="00206373" w:rsidRDefault="00B94B25" w:rsidP="005C65A8">
      <w:pPr>
        <w:jc w:val="both"/>
      </w:pPr>
      <w:r>
        <w:t xml:space="preserve">Given the nonlinearities associated with </w:t>
      </w:r>
      <w:proofErr w:type="spellStart"/>
      <w:r>
        <w:t>dimerisation</w:t>
      </w:r>
      <w:proofErr w:type="spellEnd"/>
      <w:r>
        <w:t xml:space="preserve"> reactions, </w:t>
      </w:r>
      <w:r w:rsidR="008B5C12">
        <w:t xml:space="preserve">the distribution of protein between the four states is expected to </w:t>
      </w:r>
      <w:r w:rsidR="00206373">
        <w:t>vary depending on total protein amounts</w:t>
      </w:r>
      <w:r w:rsidR="008B5C12">
        <w:t xml:space="preserve">. This is particularly interesting in the case of PAR-2, </w:t>
      </w:r>
      <w:r w:rsidR="005C65A8">
        <w:t>as</w:t>
      </w:r>
      <w:r w:rsidR="008B5C12">
        <w:t xml:space="preserve"> partitioning between the cytoplasm and membrane</w:t>
      </w:r>
      <w:r w:rsidR="00C17B47">
        <w:t xml:space="preserve"> doesn’t follow simple linear </w:t>
      </w:r>
      <w:proofErr w:type="gramStart"/>
      <w:r w:rsidR="00C17B47">
        <w:t>kinetics, but</w:t>
      </w:r>
      <w:proofErr w:type="gramEnd"/>
      <w:r w:rsidR="008B5C12">
        <w:t xml:space="preserve"> varies depend</w:t>
      </w:r>
      <w:r w:rsidR="005C65A8">
        <w:t>s</w:t>
      </w:r>
      <w:r w:rsidR="008B5C12">
        <w:t xml:space="preserve"> on </w:t>
      </w:r>
      <w:r w:rsidR="00206373">
        <w:t>dosage</w:t>
      </w:r>
      <w:r w:rsidR="00C17B47">
        <w:t xml:space="preserve"> (section x)</w:t>
      </w:r>
      <w:r w:rsidR="008B5C12">
        <w:t xml:space="preserve">. I therefore investigated whether our simple </w:t>
      </w:r>
      <w:r w:rsidR="0080310E">
        <w:t xml:space="preserve">thermodynamic behaviour </w:t>
      </w:r>
      <w:proofErr w:type="gramStart"/>
      <w:r w:rsidR="0080310E">
        <w:t>can</w:t>
      </w:r>
      <w:proofErr w:type="gramEnd"/>
      <w:r w:rsidR="0080310E">
        <w:t xml:space="preserve"> capture similar behaviour</w:t>
      </w:r>
      <w:r w:rsidR="007E5EEE">
        <w:t xml:space="preserve">, </w:t>
      </w:r>
      <w:r w:rsidR="00EE0FE7">
        <w:t>b</w:t>
      </w:r>
      <w:r w:rsidR="0080310E">
        <w:t>y varying phi</w:t>
      </w:r>
      <w:r w:rsidR="00EE0FE7">
        <w:t xml:space="preserve"> across a range of concentrations</w:t>
      </w:r>
      <w:r w:rsidR="0080310E">
        <w:t xml:space="preserve"> and solving for </w:t>
      </w:r>
      <w:proofErr w:type="spellStart"/>
      <w:r w:rsidR="0080310E">
        <w:t>phi_m</w:t>
      </w:r>
      <w:proofErr w:type="spellEnd"/>
      <w:r w:rsidR="0080310E">
        <w:t xml:space="preserve"> and </w:t>
      </w:r>
      <w:proofErr w:type="spellStart"/>
      <w:r w:rsidR="0080310E">
        <w:t>phi_c</w:t>
      </w:r>
      <w:proofErr w:type="spellEnd"/>
      <w:r w:rsidR="00EE0FE7">
        <w:t xml:space="preserve">. </w:t>
      </w:r>
    </w:p>
    <w:p w14:paraId="065D7CB9" w14:textId="77777777" w:rsidR="00206373" w:rsidRDefault="00206373" w:rsidP="005C65A8">
      <w:pPr>
        <w:jc w:val="both"/>
      </w:pPr>
    </w:p>
    <w:p w14:paraId="72EF26D4" w14:textId="0F593470" w:rsidR="00206373" w:rsidRDefault="0084681E" w:rsidP="00206373">
      <w:pPr>
        <w:jc w:val="both"/>
      </w:pPr>
      <w:r>
        <w:t>Figure x shows that, in certain parameter regimes,</w:t>
      </w:r>
      <w:r w:rsidR="005C65A8">
        <w:t xml:space="preserve"> clear</w:t>
      </w:r>
      <w:r>
        <w:t xml:space="preserve"> nonlinearity can be observed</w:t>
      </w:r>
      <w:r w:rsidR="005C65A8">
        <w:t xml:space="preserve">. </w:t>
      </w:r>
      <w:r w:rsidR="00EE0FE7">
        <w:t xml:space="preserve">For a given value of </w:t>
      </w:r>
      <w:proofErr w:type="spellStart"/>
      <w:r w:rsidR="00EE0FE7">
        <w:t>wm</w:t>
      </w:r>
      <w:proofErr w:type="spellEnd"/>
      <w:r w:rsidR="00EE0FE7">
        <w:t xml:space="preserve">, </w:t>
      </w:r>
      <w:r w:rsidR="005C65A8">
        <w:t xml:space="preserve">changing </w:t>
      </w:r>
      <w:proofErr w:type="spellStart"/>
      <w:r w:rsidR="005C65A8">
        <w:t>wd</w:t>
      </w:r>
      <w:proofErr w:type="spellEnd"/>
      <w:r w:rsidR="005C65A8">
        <w:t xml:space="preserve"> impact</w:t>
      </w:r>
      <w:r w:rsidR="00206373">
        <w:t>s</w:t>
      </w:r>
      <w:r w:rsidR="005C65A8">
        <w:t xml:space="preserve"> both the shape and the amplitude of the </w:t>
      </w:r>
      <w:r w:rsidR="00206373">
        <w:t xml:space="preserve">cytoplasm vs membrane </w:t>
      </w:r>
      <w:r w:rsidR="005C65A8">
        <w:t xml:space="preserve">relationship (fig </w:t>
      </w:r>
      <w:proofErr w:type="spellStart"/>
      <w:r w:rsidR="005C65A8">
        <w:t>xA</w:t>
      </w:r>
      <w:proofErr w:type="spellEnd"/>
      <w:r w:rsidR="005C65A8">
        <w:t xml:space="preserve">). </w:t>
      </w:r>
      <w:r w:rsidR="00206373">
        <w:t xml:space="preserve">By stabilising the high affinity dimeric state, increases to </w:t>
      </w:r>
      <w:proofErr w:type="spellStart"/>
      <w:r w:rsidR="00206373">
        <w:t>wd</w:t>
      </w:r>
      <w:proofErr w:type="spellEnd"/>
      <w:r w:rsidR="00206373">
        <w:t xml:space="preserve"> increase overall membrane affinity f</w:t>
      </w:r>
      <w:r w:rsidR="00C17B47">
        <w:t>or a constant</w:t>
      </w:r>
      <w:r w:rsidR="00206373">
        <w:t xml:space="preserve"> </w:t>
      </w:r>
      <w:proofErr w:type="spellStart"/>
      <w:r w:rsidR="00206373">
        <w:t>wm</w:t>
      </w:r>
      <w:proofErr w:type="spellEnd"/>
      <w:r w:rsidR="00656268">
        <w:t>, leading to a steeper relationship</w:t>
      </w:r>
      <w:r w:rsidR="00206373">
        <w:t xml:space="preserve">. </w:t>
      </w:r>
    </w:p>
    <w:p w14:paraId="0E34947A" w14:textId="77777777" w:rsidR="0080310E" w:rsidRDefault="0080310E" w:rsidP="0080310E">
      <w:pPr>
        <w:jc w:val="both"/>
      </w:pPr>
    </w:p>
    <w:p w14:paraId="4A89C504" w14:textId="70E197B2" w:rsidR="0059536E" w:rsidRDefault="00656268" w:rsidP="00656268">
      <w:pPr>
        <w:jc w:val="both"/>
      </w:pPr>
      <w:r>
        <w:t xml:space="preserve">As shown in fig </w:t>
      </w:r>
      <w:proofErr w:type="spellStart"/>
      <w:r>
        <w:t>xB</w:t>
      </w:r>
      <w:proofErr w:type="spellEnd"/>
      <w:r>
        <w:t>,</w:t>
      </w:r>
      <w:r w:rsidR="0084681E">
        <w:t xml:space="preserve"> effective exponent of th</w:t>
      </w:r>
      <w:r w:rsidR="00206373">
        <w:t>e</w:t>
      </w:r>
      <w:r w:rsidR="0084681E">
        <w:t xml:space="preserve"> </w:t>
      </w:r>
      <w:r w:rsidR="00C17B47">
        <w:t xml:space="preserve">cytoplasm vs membrane </w:t>
      </w:r>
      <w:r w:rsidR="0084681E">
        <w:t>relationship (beta),</w:t>
      </w:r>
      <w:r w:rsidR="005C65A8">
        <w:t xml:space="preserve"> </w:t>
      </w:r>
      <w:r w:rsidR="0084681E">
        <w:t>obtained by fitting &lt;&gt;</w:t>
      </w:r>
      <w:r w:rsidR="00206373">
        <w:t>, varies across parameter space between 1 (linear relationship) and 2 (quadratic relationship).</w:t>
      </w:r>
      <w:r w:rsidR="00C17B47">
        <w:t xml:space="preserve"> Peak nonlinearity occurs in regions of high membrane energy and intermediate </w:t>
      </w:r>
      <w:proofErr w:type="spellStart"/>
      <w:r w:rsidR="00C17B47">
        <w:t>dimerisation</w:t>
      </w:r>
      <w:proofErr w:type="spellEnd"/>
      <w:r w:rsidR="00C17B47">
        <w:t xml:space="preserve"> energy. As shown in fig x, this </w:t>
      </w:r>
      <w:r w:rsidR="0074015A">
        <w:t>correspond</w:t>
      </w:r>
      <w:r w:rsidR="00C17B47">
        <w:t>s</w:t>
      </w:r>
      <w:r w:rsidR="0074015A">
        <w:t xml:space="preserve"> to regions of parameter space in which membrane protein is largely dimeric and cytoplasmic protein largely monomeric, across the relevant range of dosages.</w:t>
      </w:r>
      <w:r w:rsidR="00EE0FE7">
        <w:t xml:space="preserve"> </w:t>
      </w:r>
      <w:r>
        <w:t>W</w:t>
      </w:r>
      <w:r w:rsidR="0074015A">
        <w:t xml:space="preserve">here </w:t>
      </w:r>
      <w:proofErr w:type="spellStart"/>
      <w:r w:rsidR="0074015A">
        <w:t>wd</w:t>
      </w:r>
      <w:proofErr w:type="spellEnd"/>
      <w:r w:rsidR="0074015A">
        <w:t xml:space="preserve"> is low, protein </w:t>
      </w:r>
      <w:r w:rsidR="00EE0FE7">
        <w:t>is</w:t>
      </w:r>
      <w:r w:rsidR="0074015A">
        <w:t xml:space="preserve"> unable to dimerise, even at enriched membrane concentrations</w:t>
      </w:r>
      <w:r w:rsidR="00B94B25">
        <w:t>, and thus follow</w:t>
      </w:r>
      <w:r>
        <w:t>s</w:t>
      </w:r>
      <w:r w:rsidR="00B94B25">
        <w:t xml:space="preserve"> a linear relationship like that described in section x.</w:t>
      </w:r>
      <w:r w:rsidR="007E5EEE">
        <w:t xml:space="preserve"> </w:t>
      </w:r>
      <w:r w:rsidR="00EE0FE7">
        <w:t>If, o</w:t>
      </w:r>
      <w:r w:rsidR="00B94B25">
        <w:t xml:space="preserve">n the other hand, wd is too high, protein </w:t>
      </w:r>
      <w:r w:rsidR="00EE0FE7">
        <w:t xml:space="preserve">is </w:t>
      </w:r>
      <w:r w:rsidR="00B94B25">
        <w:t xml:space="preserve">constitutively dimeric </w:t>
      </w:r>
      <w:r w:rsidR="00EE0FE7">
        <w:t>in both</w:t>
      </w:r>
      <w:r w:rsidR="00B94B25">
        <w:t xml:space="preserve"> the membrane and </w:t>
      </w:r>
      <w:proofErr w:type="gramStart"/>
      <w:r w:rsidR="00B94B25">
        <w:t>cytoplasm</w:t>
      </w:r>
      <w:r w:rsidR="00EE0FE7">
        <w:t>, and</w:t>
      </w:r>
      <w:proofErr w:type="gramEnd"/>
      <w:r w:rsidR="00EE0FE7">
        <w:t xml:space="preserve"> </w:t>
      </w:r>
      <w:r w:rsidR="007E5EEE">
        <w:t>will</w:t>
      </w:r>
      <w:r w:rsidR="00EE0FE7">
        <w:t xml:space="preserve"> behave similarly to a monomer (albeit with a higher membrane affinity)</w:t>
      </w:r>
      <w:r w:rsidR="007E5EEE">
        <w:t xml:space="preserve">. If </w:t>
      </w:r>
      <w:proofErr w:type="spellStart"/>
      <w:r w:rsidR="007E5EEE">
        <w:t>wd</w:t>
      </w:r>
      <w:proofErr w:type="spellEnd"/>
      <w:r w:rsidR="007E5EEE">
        <w:t xml:space="preserve"> is intermediate, then an asymmetry is observed whereby protein is dimeric on the membrane but not in the cytoplasm, provided that </w:t>
      </w:r>
      <w:proofErr w:type="spellStart"/>
      <w:r w:rsidR="007E5EEE">
        <w:t>wm</w:t>
      </w:r>
      <w:proofErr w:type="spellEnd"/>
      <w:r w:rsidR="007E5EEE">
        <w:t xml:space="preserve"> is sufficiently large to set up a substantial concentration asymmetry between the two compartments.</w:t>
      </w:r>
    </w:p>
    <w:p w14:paraId="198589D1" w14:textId="77777777" w:rsidR="00656268" w:rsidRDefault="00656268" w:rsidP="00656268">
      <w:pPr>
        <w:jc w:val="both"/>
      </w:pPr>
    </w:p>
    <w:p w14:paraId="276FAE7C" w14:textId="0285A57D" w:rsidR="0059536E" w:rsidRDefault="0059536E" w:rsidP="0080310E">
      <w:pPr>
        <w:jc w:val="both"/>
      </w:pPr>
    </w:p>
    <w:p w14:paraId="5C2A691A" w14:textId="302C918D" w:rsidR="0059536E" w:rsidRDefault="008C6A88" w:rsidP="0080310E">
      <w:pPr>
        <w:jc w:val="both"/>
        <w:rPr>
          <w:b/>
          <w:bCs/>
        </w:rPr>
      </w:pPr>
      <w:r w:rsidRPr="008C6A88">
        <w:rPr>
          <w:b/>
          <w:bCs/>
        </w:rPr>
        <w:t>Two species model</w:t>
      </w:r>
    </w:p>
    <w:p w14:paraId="38D8AD3C" w14:textId="6DCD771E" w:rsidR="008C6A88" w:rsidRDefault="008C6A88" w:rsidP="0080310E">
      <w:pPr>
        <w:jc w:val="both"/>
      </w:pPr>
    </w:p>
    <w:p w14:paraId="7E5F9BD4" w14:textId="50C80B56" w:rsidR="00054249" w:rsidRDefault="00054249" w:rsidP="00054249">
      <w:pPr>
        <w:jc w:val="both"/>
      </w:pPr>
      <w:r>
        <w:t xml:space="preserve">To simplify further analysis, we can convert the four species model to a two species model, in which we </w:t>
      </w:r>
      <w:r w:rsidR="00557B47">
        <w:t>only</w:t>
      </w:r>
      <w:r>
        <w:t xml:space="preserve"> </w:t>
      </w:r>
      <w:r w:rsidR="00557B47">
        <w:t>track overall</w:t>
      </w:r>
      <w:r>
        <w:t xml:space="preserve"> membrane and cytoplasmic concentrations</w:t>
      </w:r>
      <w:r w:rsidR="00557B47">
        <w:t xml:space="preserve">, </w:t>
      </w:r>
      <w:proofErr w:type="spellStart"/>
      <w:r w:rsidR="00557B47">
        <w:t>phi_m</w:t>
      </w:r>
      <w:proofErr w:type="spellEnd"/>
      <w:r w:rsidR="00557B47">
        <w:t xml:space="preserve"> and </w:t>
      </w:r>
      <w:proofErr w:type="spellStart"/>
      <w:r w:rsidR="00557B47">
        <w:t>phi_c</w:t>
      </w:r>
      <w:proofErr w:type="spellEnd"/>
      <w:r w:rsidR="00557B47">
        <w:t>, irrespective</w:t>
      </w:r>
      <w:r>
        <w:t xml:space="preserve"> of dimeric state.</w:t>
      </w:r>
    </w:p>
    <w:p w14:paraId="0FACA169" w14:textId="77777777" w:rsidR="00054249" w:rsidRDefault="00054249" w:rsidP="0080310E">
      <w:pPr>
        <w:jc w:val="both"/>
      </w:pPr>
    </w:p>
    <w:p w14:paraId="1D0CA512" w14:textId="5C93748A" w:rsidR="008C6A88" w:rsidRDefault="00054249" w:rsidP="0080310E">
      <w:pPr>
        <w:jc w:val="both"/>
      </w:pPr>
      <w:r>
        <w:t xml:space="preserve">If we assume </w:t>
      </w:r>
      <w:r w:rsidR="008C6A88">
        <w:t xml:space="preserve">that </w:t>
      </w:r>
      <w:proofErr w:type="spellStart"/>
      <w:r w:rsidR="008C6A88">
        <w:t>dimerisation</w:t>
      </w:r>
      <w:proofErr w:type="spellEnd"/>
      <w:r w:rsidR="008C6A88">
        <w:t xml:space="preserve"> </w:t>
      </w:r>
      <w:proofErr w:type="spellStart"/>
      <w:r w:rsidR="008C6A88">
        <w:t>reations</w:t>
      </w:r>
      <w:proofErr w:type="spellEnd"/>
      <w:r w:rsidR="008C6A88">
        <w:t xml:space="preserve"> in the membrane and cytoplasm are fast relative to membrane binding, </w:t>
      </w:r>
      <w:r>
        <w:t>we can define instantaneous monomer and dimer concentrations as a function of overall concentration</w:t>
      </w:r>
      <w:r w:rsidR="00E01220">
        <w:t>. For example, for cytoplasmic protein</w:t>
      </w:r>
    </w:p>
    <w:p w14:paraId="1FEAB4D1" w14:textId="0A2771DF" w:rsidR="00E01220" w:rsidRDefault="00E01220" w:rsidP="0080310E">
      <w:pPr>
        <w:jc w:val="both"/>
      </w:pPr>
    </w:p>
    <w:p w14:paraId="2648377A" w14:textId="5062A05C" w:rsidR="00E01220" w:rsidRDefault="00E01220" w:rsidP="0080310E">
      <w:pPr>
        <w:jc w:val="both"/>
      </w:pPr>
      <w:r>
        <w:t>&lt;equations&gt;</w:t>
      </w:r>
    </w:p>
    <w:p w14:paraId="72AEBA91" w14:textId="34384204" w:rsidR="00E01220" w:rsidRDefault="00E01220" w:rsidP="0080310E">
      <w:pPr>
        <w:jc w:val="both"/>
      </w:pPr>
    </w:p>
    <w:p w14:paraId="749F2DC3" w14:textId="6F4B5D82" w:rsidR="00054249" w:rsidRDefault="00E01220" w:rsidP="00E01220">
      <w:pPr>
        <w:jc w:val="both"/>
      </w:pPr>
      <w:r>
        <w:t>which is identical to the description in section x. As a result</w:t>
      </w:r>
      <w:r w:rsidR="00054249">
        <w:t xml:space="preserve">, and </w:t>
      </w:r>
      <w:r>
        <w:t xml:space="preserve">because </w:t>
      </w:r>
      <w:r w:rsidR="00054249">
        <w:t>we can describe the chemical potential of each</w:t>
      </w:r>
      <w:r>
        <w:t xml:space="preserve"> of these</w:t>
      </w:r>
      <w:r w:rsidR="00054249">
        <w:t xml:space="preserve"> species individually</w:t>
      </w:r>
      <w:r>
        <w:t xml:space="preserve"> (equations xxx)</w:t>
      </w:r>
      <w:r w:rsidR="00054249">
        <w:t xml:space="preserve">, we can combine expression </w:t>
      </w:r>
      <w:r w:rsidR="00557B47">
        <w:t>&lt;&gt;</w:t>
      </w:r>
      <w:r w:rsidR="00054249">
        <w:t xml:space="preserve"> and </w:t>
      </w:r>
      <w:r w:rsidR="00557B47">
        <w:t>&lt;&gt;</w:t>
      </w:r>
      <w:r w:rsidR="00054249">
        <w:t xml:space="preserve"> to define the overall chemical potential of cytoplasmic protein</w:t>
      </w:r>
      <w:r>
        <w:t xml:space="preserve"> (</w:t>
      </w:r>
      <w:proofErr w:type="spellStart"/>
      <w:r>
        <w:t>mu_c</w:t>
      </w:r>
      <w:proofErr w:type="spellEnd"/>
      <w:r>
        <w:t>) as a function of overall cytoplasmic concentrations (</w:t>
      </w:r>
      <w:proofErr w:type="spellStart"/>
      <w:r>
        <w:t>phi_c</w:t>
      </w:r>
      <w:proofErr w:type="spellEnd"/>
      <w:r>
        <w:t>):</w:t>
      </w:r>
    </w:p>
    <w:p w14:paraId="1C91B44E" w14:textId="1CBECC9C" w:rsidR="00E01220" w:rsidRDefault="00E01220" w:rsidP="00E01220">
      <w:pPr>
        <w:jc w:val="both"/>
      </w:pPr>
    </w:p>
    <w:p w14:paraId="5EBC3FF5" w14:textId="0E4900CA" w:rsidR="00E01220" w:rsidRDefault="00E01220" w:rsidP="00E01220">
      <w:pPr>
        <w:jc w:val="both"/>
      </w:pPr>
      <w:r>
        <w:t>&lt;equation&gt;</w:t>
      </w:r>
    </w:p>
    <w:p w14:paraId="21B005F9" w14:textId="78E1EAF5" w:rsidR="00E01220" w:rsidRDefault="00E01220" w:rsidP="00E01220">
      <w:pPr>
        <w:jc w:val="both"/>
      </w:pPr>
    </w:p>
    <w:p w14:paraId="0DFFC07A" w14:textId="7F47F39F" w:rsidR="00E01220" w:rsidRDefault="00E01220" w:rsidP="00E01220">
      <w:pPr>
        <w:jc w:val="both"/>
      </w:pPr>
      <w:r>
        <w:t xml:space="preserve">And analogously for membrane bound protein: </w:t>
      </w:r>
    </w:p>
    <w:p w14:paraId="065A1E44" w14:textId="4A47C1C9" w:rsidR="00E01220" w:rsidRDefault="00E01220" w:rsidP="00E01220">
      <w:pPr>
        <w:jc w:val="both"/>
      </w:pPr>
    </w:p>
    <w:p w14:paraId="3DE226DE" w14:textId="1656E97B" w:rsidR="00E01220" w:rsidRDefault="00E01220" w:rsidP="00E01220">
      <w:pPr>
        <w:jc w:val="both"/>
      </w:pPr>
      <w:r>
        <w:t>&lt;equation&gt;</w:t>
      </w:r>
    </w:p>
    <w:p w14:paraId="760A2505" w14:textId="20735CB8" w:rsidR="00054249" w:rsidRDefault="00054249" w:rsidP="0080310E">
      <w:pPr>
        <w:jc w:val="both"/>
      </w:pPr>
    </w:p>
    <w:p w14:paraId="04B8B6F8" w14:textId="079E4CE2" w:rsidR="00054249" w:rsidRDefault="00557B47" w:rsidP="00557B47">
      <w:pPr>
        <w:jc w:val="both"/>
      </w:pPr>
      <w:r>
        <w:t>These two equations can be solved analytically at equilibrium (</w:t>
      </w:r>
      <w:proofErr w:type="spellStart"/>
      <w:r>
        <w:t>mu_m</w:t>
      </w:r>
      <w:proofErr w:type="spellEnd"/>
      <w:r>
        <w:t xml:space="preserve"> = </w:t>
      </w:r>
      <w:proofErr w:type="spellStart"/>
      <w:r>
        <w:t>mu_c</w:t>
      </w:r>
      <w:proofErr w:type="spellEnd"/>
      <w:r>
        <w:t>) to find equilibrium membrane and cytoplasmic concentrations.</w:t>
      </w:r>
    </w:p>
    <w:p w14:paraId="40BABE7A" w14:textId="278B91DC" w:rsidR="00054249" w:rsidRDefault="00054249" w:rsidP="0080310E">
      <w:pPr>
        <w:jc w:val="both"/>
      </w:pPr>
    </w:p>
    <w:p w14:paraId="30677386" w14:textId="0BC7A3EA" w:rsidR="002E0066" w:rsidRDefault="002E0066" w:rsidP="0080310E">
      <w:pPr>
        <w:jc w:val="both"/>
      </w:pPr>
    </w:p>
    <w:p w14:paraId="58FF0350" w14:textId="15593797" w:rsidR="002E0066" w:rsidRDefault="0005060A" w:rsidP="0080310E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>Assessment of PAR-2 membrane binding kinetics</w:t>
      </w:r>
    </w:p>
    <w:p w14:paraId="152C2C80" w14:textId="5AB3E28C" w:rsidR="0005060A" w:rsidRDefault="0005060A" w:rsidP="0080310E">
      <w:pPr>
        <w:jc w:val="both"/>
        <w:rPr>
          <w:color w:val="000000" w:themeColor="text1"/>
        </w:rPr>
      </w:pPr>
    </w:p>
    <w:p w14:paraId="04C846CC" w14:textId="05210109" w:rsidR="0005060A" w:rsidRDefault="0005060A" w:rsidP="0080310E">
      <w:pPr>
        <w:jc w:val="both"/>
        <w:rPr>
          <w:color w:val="000000"/>
        </w:rPr>
      </w:pPr>
      <w:r>
        <w:rPr>
          <w:color w:val="000000"/>
        </w:rPr>
        <w:t xml:space="preserve">Overall, this analysis shows that </w:t>
      </w:r>
      <w:proofErr w:type="spellStart"/>
      <w:r>
        <w:rPr>
          <w:color w:val="000000"/>
          <w:u w:val="single"/>
        </w:rPr>
        <w:t>dimerisation</w:t>
      </w:r>
      <w:proofErr w:type="spellEnd"/>
      <w:r>
        <w:rPr>
          <w:color w:val="000000"/>
        </w:rPr>
        <w:t xml:space="preserve"> can have a strong influence on the membrane binding kinetics of a protein. With the assumption that the membrane binding energy of a dimer is twice that of a monomer, </w:t>
      </w:r>
      <w:proofErr w:type="spellStart"/>
      <w:r>
        <w:rPr>
          <w:color w:val="000000"/>
          <w:u w:val="single"/>
        </w:rPr>
        <w:t>dimerisation</w:t>
      </w:r>
      <w:proofErr w:type="spellEnd"/>
      <w:r>
        <w:rPr>
          <w:color w:val="000000"/>
        </w:rPr>
        <w:t xml:space="preserve"> is expected to strongly enhance membrane affinity and overall membrane localisation. I have also shown that </w:t>
      </w:r>
      <w:r>
        <w:rPr>
          <w:color w:val="000000"/>
          <w:u w:val="single"/>
        </w:rPr>
        <w:t>nonlinear</w:t>
      </w:r>
      <w:r>
        <w:rPr>
          <w:color w:val="000000"/>
        </w:rPr>
        <w:t xml:space="preserve"> membrane binding kinetics can arise if </w:t>
      </w:r>
      <w:proofErr w:type="spellStart"/>
      <w:r>
        <w:rPr>
          <w:color w:val="000000"/>
          <w:u w:val="single"/>
        </w:rPr>
        <w:t>dimerisation</w:t>
      </w:r>
      <w:proofErr w:type="spellEnd"/>
      <w:r>
        <w:rPr>
          <w:color w:val="000000"/>
        </w:rPr>
        <w:t xml:space="preserve"> and membrane binding energies are sufficient to so that </w:t>
      </w:r>
      <w:proofErr w:type="spellStart"/>
      <w:r>
        <w:rPr>
          <w:color w:val="000000"/>
          <w:u w:val="single"/>
        </w:rPr>
        <w:t>dimerisation</w:t>
      </w:r>
      <w:proofErr w:type="spellEnd"/>
      <w:r>
        <w:rPr>
          <w:color w:val="000000"/>
        </w:rPr>
        <w:t xml:space="preserve"> is supported on the membrane but not in the cytoplasm.</w:t>
      </w:r>
    </w:p>
    <w:p w14:paraId="5E3179C7" w14:textId="47890F74" w:rsidR="0005060A" w:rsidRDefault="0005060A" w:rsidP="0080310E">
      <w:pPr>
        <w:jc w:val="both"/>
        <w:rPr>
          <w:color w:val="000000"/>
        </w:rPr>
      </w:pPr>
    </w:p>
    <w:p w14:paraId="3F28D6B8" w14:textId="77777777" w:rsidR="00CE15D6" w:rsidRDefault="00CE15D6" w:rsidP="0080310E">
      <w:pPr>
        <w:jc w:val="both"/>
        <w:rPr>
          <w:color w:val="606060"/>
        </w:rPr>
      </w:pPr>
      <w:r>
        <w:rPr>
          <w:color w:val="606060"/>
        </w:rPr>
        <w:t xml:space="preserve">A few behaviours of the model make it highly relevant for consideration of PAR-2. </w:t>
      </w:r>
    </w:p>
    <w:p w14:paraId="5C9693A8" w14:textId="77777777" w:rsidR="00CE15D6" w:rsidRDefault="00CE15D6" w:rsidP="0080310E">
      <w:pPr>
        <w:jc w:val="both"/>
        <w:rPr>
          <w:color w:val="606060"/>
        </w:rPr>
      </w:pPr>
    </w:p>
    <w:p w14:paraId="7022B2F3" w14:textId="1CC2146E" w:rsidR="00CE15D6" w:rsidRDefault="00CE15D6" w:rsidP="0080310E">
      <w:pPr>
        <w:jc w:val="both"/>
        <w:rPr>
          <w:color w:val="606060"/>
        </w:rPr>
      </w:pPr>
      <w:r>
        <w:rPr>
          <w:color w:val="606060"/>
        </w:rPr>
        <w:t xml:space="preserve">Firstly, the model suggests that a reduction in </w:t>
      </w:r>
      <w:proofErr w:type="spellStart"/>
      <w:r>
        <w:rPr>
          <w:color w:val="606060"/>
        </w:rPr>
        <w:t>dimerisation</w:t>
      </w:r>
      <w:proofErr w:type="spellEnd"/>
      <w:r>
        <w:rPr>
          <w:color w:val="606060"/>
        </w:rPr>
        <w:t xml:space="preserve"> energy ($</w:t>
      </w:r>
      <w:proofErr w:type="spellStart"/>
      <w:r>
        <w:rPr>
          <w:color w:val="606060"/>
        </w:rPr>
        <w:t>w_d</w:t>
      </w:r>
      <w:proofErr w:type="spellEnd"/>
      <w:r>
        <w:rPr>
          <w:color w:val="606060"/>
        </w:rPr>
        <w:t>$), as would be expected for a RING-disrupting mutant, can substantially decrease membrane association</w:t>
      </w:r>
    </w:p>
    <w:p w14:paraId="5DA18F82" w14:textId="77777777" w:rsidR="00CE15D6" w:rsidRDefault="00CE15D6" w:rsidP="0080310E">
      <w:pPr>
        <w:jc w:val="both"/>
        <w:rPr>
          <w:color w:val="000000"/>
        </w:rPr>
      </w:pPr>
    </w:p>
    <w:p w14:paraId="15101B72" w14:textId="13AF4F7C" w:rsidR="0005060A" w:rsidRDefault="0005060A" w:rsidP="0080310E">
      <w:pPr>
        <w:jc w:val="both"/>
        <w:rPr>
          <w:color w:val="000000" w:themeColor="text1"/>
        </w:rPr>
      </w:pPr>
      <w:r>
        <w:rPr>
          <w:color w:val="000000"/>
        </w:rPr>
        <w:t>Secondly, the requirements that membrane protein be dimeric and cytoplasmic protein monomeric both appear to be the case for PAR-2</w:t>
      </w:r>
      <w:r w:rsidR="00CE15D6">
        <w:rPr>
          <w:color w:val="000000"/>
        </w:rPr>
        <w:t xml:space="preserve"> based on in vivo observations. </w:t>
      </w:r>
    </w:p>
    <w:p w14:paraId="3F7BD6D8" w14:textId="77777777" w:rsidR="0005060A" w:rsidRDefault="0005060A" w:rsidP="0080310E">
      <w:pPr>
        <w:jc w:val="both"/>
        <w:rPr>
          <w:color w:val="000000" w:themeColor="text1"/>
        </w:rPr>
      </w:pPr>
    </w:p>
    <w:p w14:paraId="104AB540" w14:textId="1D180835" w:rsidR="0005060A" w:rsidRDefault="0005060A" w:rsidP="0080310E">
      <w:pPr>
        <w:jc w:val="both"/>
        <w:rPr>
          <w:color w:val="000000" w:themeColor="text1"/>
        </w:rPr>
      </w:pPr>
    </w:p>
    <w:p w14:paraId="3DFF9652" w14:textId="77777777" w:rsidR="0005060A" w:rsidRPr="0005060A" w:rsidRDefault="0005060A" w:rsidP="0080310E">
      <w:pPr>
        <w:jc w:val="both"/>
        <w:rPr>
          <w:color w:val="000000" w:themeColor="text1"/>
        </w:rPr>
      </w:pPr>
    </w:p>
    <w:p w14:paraId="09579B54" w14:textId="00EEA7FB" w:rsidR="002E0066" w:rsidRDefault="002E0066" w:rsidP="0080310E">
      <w:pPr>
        <w:jc w:val="both"/>
      </w:pPr>
    </w:p>
    <w:p w14:paraId="5EAF0014" w14:textId="77777777" w:rsidR="002E0066" w:rsidRPr="002E0066" w:rsidRDefault="002E0066" w:rsidP="0080310E">
      <w:pPr>
        <w:jc w:val="both"/>
      </w:pPr>
    </w:p>
    <w:sectPr w:rsidR="002E0066" w:rsidRPr="002E0066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E"/>
    <w:rsid w:val="0005060A"/>
    <w:rsid w:val="00054249"/>
    <w:rsid w:val="0009359B"/>
    <w:rsid w:val="00100BF8"/>
    <w:rsid w:val="00131B38"/>
    <w:rsid w:val="00206373"/>
    <w:rsid w:val="002170E4"/>
    <w:rsid w:val="0025480F"/>
    <w:rsid w:val="00281D4D"/>
    <w:rsid w:val="002914D0"/>
    <w:rsid w:val="002E0066"/>
    <w:rsid w:val="003256AB"/>
    <w:rsid w:val="003B3809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57B47"/>
    <w:rsid w:val="00571055"/>
    <w:rsid w:val="0059536E"/>
    <w:rsid w:val="005C65A8"/>
    <w:rsid w:val="005D37DD"/>
    <w:rsid w:val="00613ED3"/>
    <w:rsid w:val="00625F45"/>
    <w:rsid w:val="00656268"/>
    <w:rsid w:val="0066186F"/>
    <w:rsid w:val="00682193"/>
    <w:rsid w:val="006933C9"/>
    <w:rsid w:val="006E603D"/>
    <w:rsid w:val="006F1FA4"/>
    <w:rsid w:val="0074015A"/>
    <w:rsid w:val="007502D2"/>
    <w:rsid w:val="007E5EEE"/>
    <w:rsid w:val="0080310E"/>
    <w:rsid w:val="00834D43"/>
    <w:rsid w:val="00835137"/>
    <w:rsid w:val="0084130D"/>
    <w:rsid w:val="0084681E"/>
    <w:rsid w:val="008B1233"/>
    <w:rsid w:val="008B5C12"/>
    <w:rsid w:val="008C4ABF"/>
    <w:rsid w:val="008C6A88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B94B25"/>
    <w:rsid w:val="00C17B47"/>
    <w:rsid w:val="00C2610F"/>
    <w:rsid w:val="00C55C96"/>
    <w:rsid w:val="00C73ECF"/>
    <w:rsid w:val="00CA7110"/>
    <w:rsid w:val="00CD4690"/>
    <w:rsid w:val="00CD6539"/>
    <w:rsid w:val="00CE15D6"/>
    <w:rsid w:val="00D76737"/>
    <w:rsid w:val="00DA0883"/>
    <w:rsid w:val="00DA0E47"/>
    <w:rsid w:val="00DD1B22"/>
    <w:rsid w:val="00E01220"/>
    <w:rsid w:val="00EE0FE7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59FF"/>
  <w14:defaultImageDpi w14:val="32767"/>
  <w15:chartTrackingRefBased/>
  <w15:docId w15:val="{07921DDE-90DF-4445-814D-511E869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5</cp:revision>
  <dcterms:created xsi:type="dcterms:W3CDTF">2022-01-12T10:35:00Z</dcterms:created>
  <dcterms:modified xsi:type="dcterms:W3CDTF">2022-02-24T11:51:00Z</dcterms:modified>
</cp:coreProperties>
</file>