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Энэхүү судалгаагаар Монгол Улсын хөдөлмөрийн зах зээлд боловсролын бодит өгөөжийг Caner, Hansen (2004)-ийн хэрэгсэл хувьсагчтай босготой регрессийн (IVTR) аргачлалаар үнэлэв. Судалгаанд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ашиглав. Боловсролын эндогений шинжийг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хувьсагчийг ашиглаж, Caner–Hansen (2004) аргыг Монгол Улсын өрхийн микро өгөгдөлд анх удаа хэрэглэв.</w:t>
      </w:r>
      <w:r/>
      <w:r/>
    </w:p>
    <w:p w14:paraId="1CE284A5" w14:textId="77777777" w:rsidR="000B782D" w:rsidRDefault="0018275F">
      <w:pPr>
        <w:ind w:firstLine="567"/>
        <w:jc w:val="both"/>
      </w:pPr>
      <w:r>
        <w:t>Шинжилгээний үр дүнгээс харахад боловсролын нэмэлт нэг жилийн өгөөж нь OLS үнэлгээгээр 6.8%, 2SLS үнэлгээгээр 11.3% (эхний шатны F = 10.46) байна. Боловсролын өгөөж нь 13 жилийн босго дээр мэдэгдэхүйц бүтцийн хугаралтай болох нь тогтоогдов: босгоноос доош (educ ≤ 13) нэг жилийн өгөөж 5.5%, босгоноос дээш (educ &gt; 13) 17.9% буюу 3.3 дахин их байна. Босгогүй гэсэн тэг таамаглалыг 1,000 удаагийн wild bootstrap дахин түүвэрлэлтэд суурилсан SupWald шалгуураар p &lt; 0.001 түвшинд няцаав. Хекманы сонголтын засвар ба хяналтын (placebo) шалгууруудаар хэрэгсэл хувьсагчийн үнэлгээний тогтвортой байдал нотлогдов. Иймд Монгол Улсад их, дээд боловсролын дипломын нэмэгдэл огцом илэрч байгаа нь хөдөлмөрийн бүтээмжийг нэмэгдүүлэхэд дээд боловсролын чанар, хүртээмжийг сайжруулах, ерөнхий боловсролын сургуулийн нөөцийг тэгш хуваарилах бодлогын чухал болохыг харуулж байна.</w:t>
      </w:r>
      <w:r/>
      <w:r/>
      <w:r/>
    </w:p>
    <w:p w14:paraId="39077220" w14:textId="77777777" w:rsidR="000B782D" w:rsidRDefault="0018275F">
      <w:pPr>
        <w:ind w:firstLine="567"/>
        <w:jc w:val="both"/>
      </w:pPr>
      <w:r>
        <w:t>Түлхүүр үгс: боловсролын өгөөж, хэрэгсэл хувьсагч, босготой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661897E8" w14:textId="77777777" w:rsidR="000B782D" w:rsidRDefault="0018275F">
      <w:pPr>
        <w:pStyle w:val="Heading2"/>
        <w:spacing w:after="120"/>
      </w:pPr>
      <w:r>
        <w:t>Abstract (English)</w:t>
      </w:r>
    </w:p>
    <w:p w14:paraId="58887F57" w14:textId="77777777" w:rsidR="000B782D" w:rsidRDefault="0018275F">
      <w:pPr>
        <w:ind w:firstLine="567"/>
        <w:jc w:val="both"/>
      </w:pPr>
      <w:r>
        <w:t xml:space="preserve">This paper estimates the causal return to schooling in Mongolia using an instrumental-variable threshold regression (IV-Threshold) approach. We </w:t>
      </w:r>
      <w:r>
        <w:t>combine five waves of the Household Socio-Economic Survey (HSES) 2016, 2018, 2020, 2021 and 2024, pooling 272,096 individual records and retaining 49,366 wage-earning workers aged 25–60 for the main analysis.</w:t>
      </w:r>
    </w:p>
    <w:p w14:paraId="078A0134" w14:textId="77777777" w:rsidR="000B782D" w:rsidRDefault="0018275F">
      <w:pPr>
        <w:ind w:firstLine="567"/>
        <w:jc w:val="both"/>
      </w:pPr>
      <w:r>
        <w:t>We proceed in four steps. A conventional Mincer</w:t>
      </w:r>
      <w:r>
        <w:t xml:space="preserve"> OLS wage regression yields a 6.8% return per additional year of schooling. Fixed-effects and random-effects estimators on a pseudo-panel of 692 cohort × aimag × wave cells are compared via a Hausman test, which selects FE. To address the endogeneity of sc</w:t>
      </w:r>
      <w:r>
        <w:t xml:space="preserve">hooling, we construct three instruments — birth-aimag dummies, log distance to Ulaanbaatar, and the soum-level primary-school teacher-to-pupil ratio — and estimate 2SLS, obtaining a 12.0% return (first-stage F = 10.46). Finally, we implement the Caner and </w:t>
      </w:r>
      <w:r>
        <w:t>Hansen (2004) IV-threshold regression for the first time on Mongolian micro data.</w:t>
      </w:r>
    </w:p>
    <w:p w14:paraId="545CDE23" w14:textId="77777777" w:rsidR="000B782D" w:rsidRDefault="0018275F">
      <w:pPr>
        <w:ind w:firstLine="567"/>
        <w:jc w:val="both"/>
      </w:pPr>
      <w:r>
        <w:t>The central finding is a statistically significant structural break in the return to schooling at 13 years. Below the threshold the marginal return is 5.5% per year; above it</w:t>
      </w:r>
      <w:r>
        <w:t xml:space="preserve"> the marginal return jumps to 17.9% per year — a 3.3-fold increase. A wild-bootstrap SupWald test with 1,000 replications rejects the no-threshold null at p &lt; 0.001. Heckman selection correction and placebo tests confirm the validity of the IV design.</w:t>
      </w:r>
    </w:p>
    <w:p w14:paraId="09C2D20A" w14:textId="77777777" w:rsidR="000B782D" w:rsidRDefault="0018275F">
      <w:pPr>
        <w:jc w:val="both"/>
      </w:pPr>
      <w:r>
        <w:rPr>
          <w:b/>
        </w:rPr>
        <w:t>Keyw</w:t>
      </w:r>
      <w:r>
        <w:rPr>
          <w:b/>
        </w:rPr>
        <w:t xml:space="preserve">ords: </w:t>
      </w:r>
      <w:r>
        <w:t>return to education, instrumental variable, threshold regression, Caner-Hansen, Mongolia, HSES.</w:t>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 xml:space="preserve">Хүмүүн капиталын нэмэлт нэг жилийн боловсрол нь хөдөлмөрийн орлогыг хэрхэн нэмэгдүүлдэг вэ гэдэг асуулт эдийн засгийн </w:t>
      </w:r>
      <w:r>
        <w:t>ухааны хамгийн эртний бөгөөд үнэт суурь асуудлуудын нэг юм. Schultz (1961), Becker (1964) нарын үндэслэсэн хүмүүн капиталын онол нь боловсролыг хөрөнгө оруулалт хэмээн үзэж, түүнд зарцуулсан зардлыг ирээдүйн орлого хэлбэрээр нөхдөг гэж тайлбарладаг. Mincer</w:t>
      </w:r>
      <w:r>
        <w:t xml:space="preserve"> (1974)-ийн цалингийн тэгшитгэл нь хожим олон арван жилийн турш энэ онолын эмпирик шалгалтын үндсэн хэрэгсэл болжээ. Psacharopoulos ба Patrinos (2018) нарын 139 орныг хамарсан мета-шинжилгээгээр боловсролын өгөөжийн дэлхийн дундаж жилд 9.0% орчим, дээд бол</w:t>
      </w:r>
      <w:r>
        <w:t>овсролынх 14.6% болж байгааг тогтоосон.</w:t>
      </w:r>
    </w:p>
    <w:p w14:paraId="04F69A25" w14:textId="77777777" w:rsidR="000B782D" w:rsidRDefault="0018275F">
      <w:pPr>
        <w:ind w:firstLine="567"/>
        <w:jc w:val="both"/>
      </w:pPr>
      <w:r>
        <w:t>Монгол Улсын хувьд боловсролын өгөөжийн асуудал онцгой ач холбогдолтой болж байна. Нэгдүгээрт, 1995 онд 10 жилийн ерөнхий боловсролын тогтолцоог 11 жил болгож, 2008 оноос эхлэн 12 жилийн системд бүрэн шилжсэн шинэчлэ</w:t>
      </w:r>
      <w:r>
        <w:t>лийн үр дагаварт боловсролын ахиу хувьсагчийн утга ажилтны үеүд дунд харилцан адилгүй байна. Хоёрдугаарт, 1990-ээд оноос хойш хувийн их, дээд сургуулиуд эрчимтэй өргөжин нэмэгдэж, дээд боловсролын хамралт 3 дахин өсч, 2024 оны байдлаар 25–34 насны иргэдийн</w:t>
      </w:r>
      <w:r>
        <w:t xml:space="preserve"> 44% дээд боловсрол эзэмшжээ (ҮСХ, 2024). Гуравдугаарт, хөдөлмөрийн зах зээлд ажилгүйдлийн түвшин боловсролын түвшнээс эрс ялгаатай байна: бүрэн дунд боловсролтой иргэдийн 7.4% ажилгүй байхад дээд боловсролтой иргэдийн зөвхөн 5.6% нь ажилгүй байгаа нь боло</w:t>
      </w:r>
      <w:r>
        <w:t>всрол хөдөлмөрийн зах зээл дэх байр суурьтай хүчтэй холбоотой болохыг харуулна (Ай Ар Ай Эм, 2015).</w:t>
      </w:r>
    </w:p>
    <w:p w14:paraId="03842C47" w14:textId="77777777" w:rsidR="000B782D" w:rsidRDefault="0018275F">
      <w:pPr>
        <w:ind w:firstLine="567"/>
        <w:jc w:val="both"/>
      </w:pPr>
      <w:r>
        <w:t>Монгол Улс дахь боловсролын өгөөжийн эмпирик судалгаа хомс хэвээр байна. Pastore (2010) 2007–2008 оны түүвэрт тулгуурлан залуучуудын боловсролын өгөөжийг 7–</w:t>
      </w:r>
      <w:r>
        <w:t>9% орчим хэмээн тогтоосон боловч уг бүтээлд шугаман бус байдал, эндогений хамаарал, хэрэгсэл хувьсагчийн засвар зэрэг орчин үеийн эконометрик сорилтуудыг бүрэн авч үзээгүй болно. Ай Ар Ай Эм ХХК (2015)-ийн Боловсрол, Соёл, Шинжлэх Ухаан, Спортын Яаманд хий</w:t>
      </w:r>
      <w:r>
        <w:t>сэн Хөдөлмөрийн зах зээлийн шинжилгээнд дээд боловсролын OLS өгөөжийг 41% гэж үнэлсэн ч хэрэгсэл хувьсагч, босго шинжилгээ хийгдээгүй. Иймд Монголын өрхийн микро өгөгдөл дээр IV ба босго шинжилгээг хослуулан хэрэгжүүлэх нь өнөөгийн эмпирик уран зохиолын хо</w:t>
      </w:r>
      <w:r>
        <w:t>осрол юм.</w:t>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lastRenderedPageBreak/>
        <w:t xml:space="preserve">Энэхүү судалгааны гол асуудлыг дараах гурван асуултаар томьёолов: (i) Монгол Улс дахь боловсролын нэмэлт нэг жилийн шалтгаант өгөөж хэр хэмжээтэй вэ?; (ii) уг өгөөж нь боловсролын жилийн хэмжээнээс хамаарсан бүтцийн </w:t>
      </w:r>
      <w:r>
        <w:t>босготой эсэх?; (iii) хэрэв босго оршдог бол тэр нь боловсролын хэддүгээр жил дээр тогтдог вэ?</w:t>
      </w:r>
    </w:p>
    <w:p w14:paraId="372F5B9F" w14:textId="77777777" w:rsidR="000B782D" w:rsidRDefault="0018275F">
      <w:pPr>
        <w:ind w:firstLine="567"/>
        <w:jc w:val="both"/>
      </w:pPr>
      <w:r>
        <w:t>Судалгааны зорилго нь ӨНЭЗС-ийн өрхийн микро өгөгдөлд тулгуурлан Монгол Улс дахь боловсролын бодит өгөөжийн шугаман ба шугаман бус бүтцийг хэрэгсэл хувьсагчтай б</w:t>
      </w:r>
      <w:r>
        <w:t>осготой регрессийн аргаар үнэлж, Монголын хөдөлмөрийн зах зээлд дипломын нэмэгдэл үзэгдэл (sheepskin effect) оршин буй эсэхэд эмпирик хариулт өгөх явдал юм.</w:t>
      </w:r>
    </w:p>
    <w:p w14:paraId="2EDAAE2E" w14:textId="77777777" w:rsidR="000B782D" w:rsidRDefault="0018275F">
      <w:pPr>
        <w:jc w:val="both"/>
      </w:pPr>
      <w:r>
        <w:t>Энэ зорилгын хүрээнд дараах зорилтуудыг тавьсан:</w:t>
      </w:r>
    </w:p>
    <w:p w14:paraId="1658DA8D" w14:textId="77777777" w:rsidR="000B782D" w:rsidRDefault="0018275F">
      <w:pPr>
        <w:spacing w:before="60" w:after="60"/>
        <w:ind w:firstLine="567"/>
        <w:jc w:val="both"/>
      </w:pPr>
      <w:r>
        <w:t>1) Минсерийн цалингийн тэгшитгэлийг ӨНЭЗС-ийн тава</w:t>
      </w:r>
      <w:r>
        <w:t>н давалгааны нэгтгэсэн өгөгдөл дээр OLS аргаар үнэлж, боловсролын өгөөжийн суурь үнэлгээг гарган авах;</w:t>
      </w:r>
    </w:p>
    <w:p w14:paraId="69C523C5" w14:textId="77777777" w:rsidR="000B782D" w:rsidRDefault="0018275F">
      <w:pPr>
        <w:spacing w:before="60" w:after="60"/>
        <w:ind w:firstLine="567"/>
        <w:jc w:val="both"/>
      </w:pPr>
      <w:r>
        <w:t>2) Төрсөн когорт × аймаг × давалгаагаар псевдо-панел үүсгэн фиксэлсэн болон санамсаргүй нөлөөний загваруудыг харьцуулж, Хаусманы шалгуураар тохирох загва</w:t>
      </w:r>
      <w:r>
        <w:t>рыг сонгох;</w:t>
      </w:r>
    </w:p>
    <w:p w14:paraId="4AFA2085" w14:textId="77777777" w:rsidR="000B782D" w:rsidRDefault="0018275F">
      <w:pPr>
        <w:spacing w:before="60" w:after="60"/>
        <w:ind w:firstLine="567"/>
        <w:jc w:val="both"/>
      </w:pPr>
      <w:r>
        <w:t>3) Боловсролын эндогений шинжийг засах зорилгоор гурван хэрэгсэл хувьсагчтайгаар (төрсөн аймаг, Улаанбаатар хүртэлх зай, сумын ЕБС-ийн багш/сурагчийн харьцаа) 2SLS үнэлгээг хийж, Клейберген–Паапын F статистикаар хэрэгсэл хувьсагчийн хүчийг шалг</w:t>
      </w:r>
      <w:r>
        <w:t>ах;</w:t>
      </w:r>
    </w:p>
    <w:p w14:paraId="78BE73FE" w14:textId="77777777" w:rsidR="000B782D" w:rsidRDefault="0018275F">
      <w:pPr>
        <w:spacing w:before="60" w:after="60"/>
        <w:ind w:firstLine="567"/>
        <w:jc w:val="both"/>
      </w:pPr>
      <w:r>
        <w:t>4) Caner ба Hansen (2004)-ийн хэрэгсэл хувьсагчтай босготой регрессийн аргачлалаар боловсролын жилийн хэмжээнд бүтцийн хугарал оршиж буй эсэхийг сүлжээн хайлтаар тогтоож, оновчтой босго γ*-ыг үнэлэх;</w:t>
      </w:r>
    </w:p>
    <w:p w14:paraId="3D74C3C5" w14:textId="77777777" w:rsidR="000B782D" w:rsidRDefault="0018275F">
      <w:pPr>
        <w:spacing w:before="60" w:after="60"/>
        <w:ind w:firstLine="567"/>
        <w:jc w:val="both"/>
      </w:pPr>
      <w:r>
        <w:t>5) Бүтцийн хугарлын статистик ач холбогдлыг 1,000 уд</w:t>
      </w:r>
      <w:r>
        <w:t>аагийн дахин түүвэрлэх шалгууранд (wild bootstrap) тулгуурласан SupWald тестээр шалгах;</w:t>
      </w:r>
    </w:p>
    <w:p w14:paraId="43873701" w14:textId="77777777" w:rsidR="000B782D" w:rsidRDefault="0018275F">
      <w:pPr>
        <w:spacing w:before="60" w:after="60"/>
        <w:ind w:firstLine="567"/>
        <w:jc w:val="both"/>
      </w:pPr>
      <w:r>
        <w:t>6) Үр дүнг дэд түүврийн шинжилгээ, хяналтын тест (placebo), Хекманы сонголтын засвараар баталгаажуулж, тогтвортой байдлыг шалгах;</w:t>
      </w:r>
    </w:p>
    <w:p w14:paraId="3556046B" w14:textId="77777777" w:rsidR="000B782D" w:rsidRDefault="0018275F">
      <w:pPr>
        <w:spacing w:before="60" w:after="60"/>
        <w:ind w:firstLine="567"/>
        <w:jc w:val="both"/>
      </w:pPr>
      <w:r>
        <w:t>7) Эмпирик үр дүнд тулгуурласан бодлог</w:t>
      </w:r>
      <w:r>
        <w:t>ын саналыг боловсруулах.</w:t>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Уг судалгаа нь дараах дөрвөн чиглэлд шинжлэх ухааны хувь нэмэр оруулав. Аргачлалын хувьд, Caner ба Hansen (2004)-ийн IVTR аргыг Монгол Улсын өрхийн микро өгөгдөлд анх удаа хэрэглэсэн бөгөөд уг алгоритмыг R хэ</w:t>
      </w:r>
      <w:r>
        <w:t xml:space="preserve">л дээр гарын авлагаар </w:t>
      </w:r>
      <w:r>
        <w:lastRenderedPageBreak/>
        <w:t>хэрэгжүүлж, дахин хэрэглэгдэх код бэлтгэв. Онолын хувьд, Jaeger ба Page (1996)-ийн "дипломын нэмэгдэл" үзэгдэл (sheepskin effect) болон Spence (1973)-ийн дохионы онолын таамаглалыг Монголын хөдөлмөрийн зах зээл дээр эмпирикээр шалгаса</w:t>
      </w:r>
      <w:r>
        <w:t>н анхны ажил юм. Өгөгдлийн хувьд, ӨНЭЗС-ийн таван давалгааны 272,096 хувь хүний бүртгэлийг нэгтгэн боловсруулж, 1212.mn нээлттэй мэдээллийн сангаас сумын ЕБС-ийн 2000–2024 оны статистикийг татан хэрэгсэл хувьсагч болгон ашигласан нь шинэлэг. Бодлогын хувьд</w:t>
      </w:r>
      <w:r>
        <w:t>, босгон дээрх 3.3 дахин үсрэлтийн эмпирик нотолгоонд тулгуурлан Боловсрол, Шинжлэх ухааны яам, Хөдөлмөр, нийгмийн хамгааллын яамд зориулсан гурван шууд хэрэглээний саналыг боловсруулав.</w:t>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 xml:space="preserve">Судалгааны объект нь Монгол </w:t>
      </w:r>
      <w:r>
        <w:t>Улсын 25–60 насны цалин хөлстэй хөдөлмөр эрхэлж буй иргэд юм. Хамрах хүрээ нь ӨНЭЗС-ийн 2016, 2018, 2020, 2021, 2024 оны таван давалгаа бөгөөд хугацааны хувьд найман жилийн түүхэн үе юм. Үндсэн шинжилгээнд 2020+2021+2024 оны гурван давалгааны төрсөн аймгий</w:t>
      </w:r>
      <w:r>
        <w:t>н мэдээлэлтэй 12,020 хүнийг ашигласан бол робастнес шинжилгээний үе шатанд 2016+2018 оны давалгаануудыг нэмж оруулж нийт 49,366 хүний өгөгдлийг хамруулав. Ингэснээр шинжилгээний хамралтыг өргөжүүлж, үр дүнгийн тогтвортой байдлыг шалгах боломж бүрдэв.</w:t>
      </w:r>
    </w:p>
    <w:p w14:paraId="1CE9D9A4" w14:textId="77777777" w:rsidR="000B782D" w:rsidRDefault="0018275F">
      <w:r>
        <w:br w:type="page"/>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 xml:space="preserve">Боловсролын нэмэлт нэг жилийн цалингийн өгөөжийг эмпирикээр үнэлэх сонгодог хэлбэр нь Mincer (1974)-ийн цалингийн тэгшитгэл юм. Уг тэгшитгэл нь хүмүүн капиталын онолын (Schultz, 1961; Becker, </w:t>
      </w:r>
      <w:r>
        <w:t>1964) практик хэрэглээ бөгөөд боловсролыг хөдөлмөрийн бүтээмжийг нэмэгдүүлэгч хөрөнгө оруулалт хэмээн үздэг. Монголбанкны судлаач Болдбаатар (2017) нар хүмүүн капиталын онолын үүднээс хувь хүний авъяас чадвар, эзэмшсэн мэргэжил нь эдийн засгийн өсөлтийн чу</w:t>
      </w:r>
      <w:r>
        <w:t>хал хүчин зүйл болж, орчин үеийн мэдлэгт суурилсан эдийн засгийн хөгжлийн гол үндэс болдог болохыг тэмдэглэсэн байдаг.</w:t>
      </w:r>
    </w:p>
    <w:p w14:paraId="47181B8B" w14:textId="77777777" w:rsidR="000B782D" w:rsidRDefault="0018275F">
      <w:pPr>
        <w:ind w:firstLine="567"/>
        <w:jc w:val="both"/>
      </w:pPr>
      <w:r>
        <w:t>Минсерийн тэгшитгэл нь дараах үндсэн хэлбэртэй байна:</w:t>
      </w:r>
    </w:p>
    <w:p w14:paraId="02E572E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(1)</w:t>
      </w:r>
    </w:p>
    <w:p w14:paraId="37768FE4" w14:textId="77777777" w:rsidR="000B782D" w:rsidRDefault="0018275F">
      <w:pPr>
        <w:ind w:firstLine="567"/>
        <w:jc w:val="both"/>
      </w:pPr>
      <w:r>
        <w:t xml:space="preserve">Энд lnw нь цалингийн </w:t>
      </w:r>
      <w:r>
        <w:t>логарифм, educ нь төгссөн боловсролын жил, exp нь ажлын туршлагын жил, ε нь алдаа гэсэн хувьсагчуудаас бүрдэнэ. β коэффициент нь боловсролын нэмэлт нэг жилийн цалинд үзүүлэх бодит өгөөжийг илэрхийлдэг. Psacharopoulos ба Patrinos (2018)-ийн 139 орныг хамарс</w:t>
      </w:r>
      <w:r>
        <w:t>ан мета-шинжилгээгээр уг β коэффициентийн дэлхийн дундаж утга 9.0% бөгөөд, дээд боловсролын өгөөж нь дунджаар 14.6% гэж тогтоогдсон байдаг.</w:t>
      </w:r>
    </w:p>
    <w:p w14:paraId="5A7AF499" w14:textId="77777777" w:rsidR="000B782D" w:rsidRDefault="0018275F">
      <w:pPr>
        <w:ind w:firstLine="567"/>
        <w:jc w:val="both"/>
      </w:pPr>
      <w:r>
        <w:t>Гэхдээ OLS үнэлгээ нь хоёр эндогений асуудалтай гэдэг нь урт хугацааны турш маргаан үүсгэсээр ирсэн. Нэгдүгээрт, хув</w:t>
      </w:r>
      <w:r>
        <w:t>ь хүний боловсролын сонголт нь ажиглагдахгүй ур чадвар, авъяастай хамааралтай байдаг тул OLS-ийн β үнэлгээ дээш чиглэсэн хазайлтад орж, ур чадварын нөлөөг боловсролын нөлөө мэтээр хэмжиж болно. Хоёрдугаарт, боловсролын жилийн мэдээлэлд хэмжилтийн алдаа бий</w:t>
      </w:r>
      <w:r>
        <w:t xml:space="preserve"> болох нь коэффициентийг доош чиглүүлсэн хэмжилтийн хазайлтад (attenuation bias) хүргэдэг. Эдгээр хоёр эсрэг чиглэлтэй хазайлт нь практикт хэсэгчлэн нөхөгддөг тул OLS үнэлгээ бодит параметрт хэр ойрт байгаа нь эхлэлтэй ч үл мэдэгдэх байна (Card, 1999).</w:t>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 xml:space="preserve">OLS-ийн эндогений хазайлтыг засах хамгийн түгээмэл стратеги нь хэрэгсэл хувьсагч (IV) ашиглах арга юм. Card (1993) нь АНУ-д ойр коллежтэй нутагт өссөн байдал нь хувь хүний боловсролын шийдвэрт нөлөөлдөг боловч цалинд зөвхөн </w:t>
      </w:r>
      <w:r>
        <w:t xml:space="preserve">боловсролоор дамжин нөлөөлдөг гэсэн онолын үндэслэлээр коллежийн газарзүйн ойртоцыг хэрэгсэл </w:t>
      </w:r>
      <w:r>
        <w:lastRenderedPageBreak/>
        <w:t xml:space="preserve">хувьсагч болгон ашигласан. Уг судалгаанд IV-ийн 2SLS үнэлгээ нь OLS үнэлгээнээс 25–60%-иар өндөр гарсан нь боловсролын хэмжилтийн алдаанаас үүдэлтэй доош чиглэсэн </w:t>
      </w:r>
      <w:r>
        <w:t>хазайлт нь ур чадварын нөлөөнөөс давамгайлж байгааг илрүүлсэн чухал эмпирик нотолгоо байв.</w:t>
      </w:r>
    </w:p>
    <w:p w14:paraId="093ACE10" w14:textId="77777777" w:rsidR="000B782D" w:rsidRDefault="0018275F">
      <w:pPr>
        <w:ind w:firstLine="567"/>
        <w:jc w:val="both"/>
      </w:pPr>
      <w:r>
        <w:t xml:space="preserve">Duflo (2001) нь "American Economic Review" сэтгүүлд нийтлэгдсэн сонгодог бүтээлдээ Индонезийн INPRES сургуулийн бүтээх хөтөлбөрийг байгалийн туршилт болгон ашиглав. </w:t>
      </w:r>
      <w:r>
        <w:t>Уг бүтээлд 1973–1978 онд Индонез улс 1,000 хүүхдэд нэг шинэ ЕБС барьсан нь дундаж боловсролын жилийг 0.12–0.19 жилээр, цалинг 1.5–2.7%-иар нэмэгдүүлсэн болохыг тогтоосон. Үүнээс тооцох боловсролын өгөөж 6.8–10.6% бөгөөд, энэ нь хөгжиж буй орны сургуулийн б</w:t>
      </w:r>
      <w:r>
        <w:t>үтээн байгуулалт нь хүмүүн капиталын хуримтлалд шууд үр нөлөөтэй болохыг харуулж байна. Монголд ч үүнтэй төстэй сургуулийн нягтаршилд суурилсан стратеги ашиглах боломж байгаа боловч микро өгөгдөлд тулгуурласан эмпирик шалгалт одоог хүртэл хийгдээгүй болно.</w:t>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өөр параметр үнэлэх аргачлал юм. Hansen (2000) нь экзоген регрессортой тохиолдолд босгыг үнэлэх алгоритмыг боловсру</w:t>
      </w:r>
      <w:r>
        <w:t>улж, босгоны статистик ач холбогдлыг хэмжих SupWald шалгуурыг дэвшүүлжээ. SupWald статистик нь ердийн хи-квадратын хуваарилалтанд захирагддаггүй тул дахин түүвэрлэх шалгуур (bootstrap) өргөн хэрэглэгддэг.</w:t>
      </w:r>
    </w:p>
    <w:p w14:paraId="77369DE3" w14:textId="77777777" w:rsidR="000B782D" w:rsidRDefault="0018275F">
      <w:pPr>
        <w:ind w:firstLine="567"/>
        <w:jc w:val="both"/>
      </w:pPr>
      <w:r>
        <w:t>Hansen (2000)-ийн загвар зөвхөн экзоген регрессорто</w:t>
      </w:r>
      <w:r>
        <w:t>й нөхцөлд хэрэглэгддэг учир боловсрол зэрэг эндогений шинжтэй хувьсагчид тохирохгүй байв. Энэхүү хязгаарлалтыг арилгах зорилгоор Caner ба Hansen (2004) нь хэрэгсэл хувьсагч ба босгыг нэг загварт нэгтгэсэн IVTR алгоритмыг дэвшүүлэв. Уг арга нь санхүүгийн хө</w:t>
      </w:r>
      <w:r>
        <w:t>гжлийн босго, хөгжлийн тусламжийн үр нөлөө, бичил санхүүгийн өгөөж зэрэг олон салбарт хэрэглэгдсэн боловч хөдөлмөрийн эдийн засгийн контекстэд өргөн хэрэглэгдээгүй байгаагийн гол жишээ нь Chakroun (2013)-ын санхүүгийн хөгжил ба тэгш бус байдлын босго шинжи</w:t>
      </w:r>
      <w:r>
        <w:t>лгээний ажил юм.</w:t>
      </w:r>
    </w:p>
    <w:p w14:paraId="05540102" w14:textId="77777777" w:rsidR="000B782D" w:rsidRDefault="0018275F">
      <w:pPr>
        <w:ind w:firstLine="567"/>
        <w:jc w:val="both"/>
      </w:pPr>
      <w:r>
        <w:t>Монголын эмпирик уран зохиолд босго загварыг сүүлийн үед хэрэглэж эхэлсэн бөгөөд Даваажаргал ба Цолмон (2019) нар Монголбанкны "Товхимол 14" судалгааны ажлын цувралд Threshold SVAR загварыг Монголд анх удаа хэрэглэж, Засгийн газрын өрийн х</w:t>
      </w:r>
      <w:r>
        <w:t xml:space="preserve">эмжээний төсвийн бодлогын үр нөлөөнд нөлөөлж буйг харуулсан. Харин өрхийн </w:t>
      </w:r>
      <w:r>
        <w:lastRenderedPageBreak/>
        <w:t>микро өгөгдөл дээр IV ба босго шинжилгээг хослуулсан бүтээл Монголд одоо хүртэл байхгүй бөгөөд энэхүү судалгаа нь тэр хоосролыг нөхөхийг зорьж байна.</w:t>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 xml:space="preserve">Монгол Улс дахь боловсролын өгөөжийн эмпирик судалгаа цөөн тоотой боловч хэд хэдэн чухал бүтээл байна. Pastore (2010) нь 2007–2008 оны өрхийн түүвэрт тулгуурлан залуучуудын боловсролын өгөөжийг 7–9% орчим хэмээн тогтоосон. Гэвч уг бүтээл нь энгийн </w:t>
      </w:r>
      <w:r>
        <w:t>OLS хэлбэрийн үнэлгээгээр хязгаарлагдсан бөгөөд хэрэгсэл хувьсагч, шугаман бус шинжилгээг хийгээгүй. Түүнчлэн тус судалгааны цаг үе 2008 оны боловсролын шинэчлэл (10 жилээс 12 жил болсон), дээд боловсролын хамралт 3 дахин өссөн зэрэг бүтцийн өөрчлөлтүүдээс</w:t>
      </w:r>
      <w:r>
        <w:t xml:space="preserve"> өмнөх үеийг хамардаг тул одоогийн Монгол Улсын нөхцөл байдалтай нийцэхгүй болж байна.</w:t>
      </w:r>
    </w:p>
    <w:p w14:paraId="129BF976" w14:textId="77777777" w:rsidR="000B782D" w:rsidRDefault="0018275F">
      <w:pPr>
        <w:ind w:firstLine="567"/>
        <w:jc w:val="both"/>
      </w:pPr>
      <w:r>
        <w:t>Ай Ар Ай Эм ХХК (2015) нь Боловсрол, Соёл, Шинжлэх Ухаан, Спортын Яамны захиалгаар "Хөдөлмөрийн зах зээлийн шинжилгээ" тайланг боловсруулж, Ажиллах Хүчний Судалгааны (АХ</w:t>
      </w:r>
      <w:r>
        <w:t>С) 2013 оны өгөгдөлд тулгуурласан Минсерийн регрессийн үр дүнг танилцуулжээ. Уг тайлангийн гол дүгнэлт нь дээд боловсролтой иргэд бүрэн дунд боловсролтой иргэдээс дунджаар 41%, дипломын дараах (магистр, доктор) зэрэгтэй иргэд 54% илүү цалин авдаг байна гэс</w:t>
      </w:r>
      <w:r>
        <w:t>эн явдал юм. Энэхүү тоо Claudio ба Patrinos (2014)-ийн Дэлхийн банкны судалгааны Монголд тооцоолсон (дунд боловсрол 4.2%, дээд боловсрол 10.1%)-тай харьцуулах боломжтой. Гэвч Ай Ар Ай Эм-ийн тайланд IV, босго шинжилгээ хийгдээгүй.</w:t>
      </w:r>
    </w:p>
    <w:p w14:paraId="04BDCE5B" w14:textId="77777777" w:rsidR="000B782D" w:rsidRDefault="0018275F">
      <w:pPr>
        <w:ind w:firstLine="567"/>
        <w:jc w:val="both"/>
      </w:pPr>
      <w:r>
        <w:t>Эндээс үзвэл Монголын эмп</w:t>
      </w:r>
      <w:r>
        <w:t>ирик уран зохиолд боловсролын өгөөжийг микро өгөгдөл дээр IV, босго хэлбэрээр нэгтгэн үнэлсэн ажил одоог хүртэл хийгдээгүй байна. Ижил төрлийн сорилт бусад шилжилтийн эдийн засгуудад ч тохиолдож буй бөгөөд уг хоосролыг нөхөх нь Монголын хөдөлмөрийн эдийн з</w:t>
      </w:r>
      <w:r>
        <w:t>асгийн судалгаанд чухал хувь нэмэр оруулах боломжтой.</w:t>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