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6FA27" w14:textId="77777777" w:rsidR="00020E13" w:rsidRPr="000A6EA8" w:rsidRDefault="00020E13" w:rsidP="00020E13">
      <w:pPr>
        <w:spacing w:before="12" w:after="12"/>
        <w:ind w:right="5"/>
        <w:jc w:val="both"/>
        <w:rPr>
          <w:b/>
          <w:noProof/>
          <w:color w:val="000000"/>
        </w:rPr>
      </w:pPr>
    </w:p>
    <w:p w14:paraId="2137812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962D750"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FEAF49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3B677EF"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A23EA4F"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EE0B469" w14:textId="77777777" w:rsidR="005960B0" w:rsidRDefault="005960B0" w:rsidP="005960B0">
      <w:pPr>
        <w:spacing w:before="12" w:after="12"/>
        <w:ind w:right="5"/>
        <w:jc w:val="center"/>
        <w:rPr>
          <w:b/>
          <w:noProof/>
          <w:color w:val="002060"/>
        </w:rPr>
      </w:pPr>
      <w:r>
        <w:rPr>
          <w:rFonts w:ascii="Times New Roman" w:hAnsi="Times New Roman" w:eastAsia="Times New Roman"/>
          <w:b/>
          <w:i w:val="0"/>
          <w:color w:val="000000"/>
          <w:sz w:val="24"/>
        </w:rPr>
        <w:t>МОНГОЛ УЛСАД БОЛОВСРОЛЫН БОДИТ ӨГӨӨЖИЙН БОСГОТОЙ ҮНЭЛГЭЭ: ӨРХИЙН НИЙГЭМ ЭДИЙН ЗАСГИЙН СУДАЛГААНД СУУРИЛСАН ХЭРЭГСЭЛ ХУВЬСАГЧТАЙ БОСГО УТГАТ РЕГРЕССИЙН ШИНЖИЛГЭЭ</w:t>
      </w:r>
    </w:p>
    <w:p w14:paraId="6D760692"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3E6F47D"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E3E5D84"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9965F54"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8D3F33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625FBF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25CCDF07" w14:textId="77777777" w:rsidTr="0020015E">
        <w:tc>
          <w:tcPr>
            <w:tcW w:w="3018" w:type="dxa"/>
            <w:shd w:val="clear" w:color="auto" w:fill="D9EAF7"/>
          </w:tcPr>
          <w:p w14:paraId="3A40FA8B" w14:textId="77777777" w:rsidR="004E014E" w:rsidRPr="000A6EA8" w:rsidRDefault="004E014E" w:rsidP="004E014E">
            <w:pPr>
              <w:spacing w:after="40"/>
              <w:ind w:right="5"/>
              <w:jc w:val="center"/>
              <w:rPr>
                <w:rFonts w:eastAsia="Times New Roman" w:cs="Times New Roman"/>
                <w:b/>
                <w:i/>
                <w:iCs/>
                <w:noProof/>
                <w:color w:val="000000"/>
                <w:lang w:val="mn-MN"/>
              </w:rPr>
            </w:pPr>
          </w:p>
          <w:p w14:paraId="69D873F8" w14:textId="77777777" w:rsidR="004E014E" w:rsidRPr="000A6EA8" w:rsidRDefault="004E014E" w:rsidP="004E014E">
            <w:pPr>
              <w:spacing w:after="40"/>
              <w:ind w:right="5"/>
              <w:jc w:val="center"/>
              <w:rPr>
                <w:rFonts w:eastAsia="Times New Roman" w:cs="Times New Roman"/>
                <w:b/>
                <w:i/>
                <w:iCs/>
                <w:noProof/>
                <w:color w:val="000000"/>
                <w:lang w:val="mn-MN"/>
              </w:rPr>
            </w:pPr>
            <w:r w:rsidRPr="000A6EA8">
              <w:rPr>
                <w:rFonts w:ascii="Times New Roman" w:eastAsia="Times New Roman" w:hAnsi="Times New Roman" w:cs="Times New Roman"/>
                <w:b/>
                <w:i/>
                <w:iCs/>
                <w:noProof/>
                <w:color w:val="000000"/>
                <w:sz w:val="18"/>
                <w:lang w:val="mn-MN"/>
              </w:rPr>
              <w:t>Удирдагч:</w:t>
            </w:r>
          </w:p>
        </w:tc>
        <w:tc>
          <w:tcPr>
            <w:tcW w:w="1093" w:type="dxa"/>
            <w:shd w:val="clear" w:color="auto" w:fill="D9EAF7"/>
          </w:tcPr>
          <w:p w14:paraId="2FE5EA41" w14:textId="77777777" w:rsidR="004E014E" w:rsidRPr="000A6EA8" w:rsidRDefault="004E014E" w:rsidP="004E014E">
            <w:pPr>
              <w:spacing w:after="40"/>
              <w:ind w:right="5"/>
              <w:jc w:val="center"/>
              <w:rPr>
                <w:rFonts w:eastAsia="Times New Roman" w:cs="Times New Roman"/>
                <w:bCs/>
                <w:i/>
                <w:iCs/>
                <w:noProof/>
                <w:color w:val="000000"/>
                <w:lang w:val="mn-MN"/>
              </w:rPr>
            </w:pPr>
          </w:p>
        </w:tc>
        <w:tc>
          <w:tcPr>
            <w:tcW w:w="4944" w:type="dxa"/>
            <w:shd w:val="clear" w:color="auto" w:fill="D9EAF7"/>
          </w:tcPr>
          <w:p w14:paraId="22588E71" w14:textId="77777777" w:rsidR="004E014E" w:rsidRPr="000A6EA8" w:rsidRDefault="004E014E" w:rsidP="004E014E">
            <w:pPr>
              <w:spacing w:after="40"/>
              <w:ind w:right="5"/>
              <w:jc w:val="center"/>
              <w:rPr>
                <w:rFonts w:eastAsia="Times New Roman" w:cs="Times New Roman"/>
                <w:b/>
                <w:i/>
                <w:iCs/>
                <w:noProof/>
                <w:color w:val="000000"/>
                <w:lang w:val="mn-MN"/>
              </w:rPr>
            </w:pPr>
          </w:p>
          <w:p w14:paraId="3A5D3BD3" w14:textId="77777777" w:rsidR="004E014E" w:rsidRPr="000A6EA8" w:rsidRDefault="004E014E" w:rsidP="004E014E">
            <w:pPr>
              <w:spacing w:after="40"/>
              <w:ind w:right="5"/>
              <w:jc w:val="center"/>
              <w:rPr>
                <w:rFonts w:eastAsia="Times New Roman" w:cs="Times New Roman"/>
                <w:b/>
                <w:i/>
                <w:iCs/>
                <w:noProof/>
                <w:color w:val="000000"/>
                <w:lang w:val="mn-MN"/>
              </w:rPr>
            </w:pPr>
            <w:r>
              <w:rPr>
                <w:rFonts w:ascii="Times New Roman" w:eastAsia="Times New Roman" w:hAnsi="Times New Roman" w:cs="Times New Roman"/>
                <w:b/>
                <w:i/>
                <w:iCs/>
                <w:noProof/>
                <w:color w:val="000000"/>
                <w:sz w:val="18"/>
                <w:lang w:val="mn-MN"/>
              </w:rPr>
              <w:t>С.Өнөр</w:t>
            </w:r>
          </w:p>
        </w:tc>
      </w:tr>
      <w:tr w:rsidR="004E014E" w:rsidRPr="00F661F4" w14:paraId="7F81EDDD" w14:textId="77777777" w:rsidTr="0020015E">
        <w:tc>
          <w:tcPr>
            <w:tcW w:w="3018" w:type="dxa"/>
          </w:tcPr>
          <w:p w14:paraId="3F94CD0F" w14:textId="77777777" w:rsidR="004E014E" w:rsidRPr="000A6EA8" w:rsidRDefault="004E014E" w:rsidP="004E014E">
            <w:pPr>
              <w:spacing w:after="40"/>
              <w:ind w:right="5"/>
              <w:rPr>
                <w:bCs/>
                <w:i/>
                <w:iCs/>
                <w:noProof/>
                <w:color w:val="000000"/>
                <w:lang w:val="mn-MN"/>
              </w:rPr>
            </w:pPr>
          </w:p>
        </w:tc>
        <w:tc>
          <w:tcPr>
            <w:tcW w:w="1093" w:type="dxa"/>
          </w:tcPr>
          <w:p w14:paraId="4A8B9729" w14:textId="77777777" w:rsidR="004E014E" w:rsidRPr="000A6EA8" w:rsidRDefault="004E014E" w:rsidP="004E014E">
            <w:pPr>
              <w:spacing w:after="40"/>
              <w:ind w:right="5"/>
              <w:rPr>
                <w:bCs/>
                <w:i/>
                <w:iCs/>
                <w:noProof/>
                <w:color w:val="000000"/>
                <w:lang w:val="mn-MN"/>
              </w:rPr>
            </w:pPr>
          </w:p>
        </w:tc>
        <w:tc>
          <w:tcPr>
            <w:tcW w:w="4944" w:type="dxa"/>
          </w:tcPr>
          <w:p w14:paraId="6832CA25" w14:textId="77777777" w:rsidR="004E014E" w:rsidRPr="00F661F4" w:rsidRDefault="002444D7" w:rsidP="004E014E">
            <w:pPr>
              <w:spacing w:after="40"/>
              <w:ind w:right="5"/>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ascii="Times New Roman" w:eastAsia="Times New Roman" w:hAnsi="Times New Roman" w:cs="Times New Roman"/>
                <w:bCs/>
                <w:i/>
                <w:iCs/>
                <w:noProof/>
                <w:color w:val="000000"/>
                <w:sz w:val="18"/>
              </w:rPr>
              <w:t xml:space="preserve"> </w:t>
            </w:r>
          </w:p>
        </w:tc>
      </w:tr>
      <w:tr w:rsidR="004E014E" w:rsidRPr="000A6EA8" w14:paraId="014DA568" w14:textId="77777777" w:rsidTr="0020015E">
        <w:tc>
          <w:tcPr>
            <w:tcW w:w="3018" w:type="dxa"/>
          </w:tcPr>
          <w:p w14:paraId="368F443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139322C"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7A46984C" w14:textId="77777777" w:rsidR="004E014E" w:rsidRPr="000A6EA8" w:rsidRDefault="004E014E" w:rsidP="004E014E">
            <w:pPr>
              <w:spacing w:after="40"/>
              <w:ind w:right="5"/>
              <w:rPr>
                <w:rFonts w:eastAsia="Times New Roman" w:cs="Times New Roman"/>
                <w:bCs/>
                <w:i/>
                <w:iCs/>
                <w:noProof/>
                <w:color w:val="000000"/>
                <w:lang w:val="mn-MN"/>
              </w:rPr>
            </w:pPr>
          </w:p>
        </w:tc>
      </w:tr>
      <w:tr w:rsidR="004E014E" w:rsidRPr="000A6EA8" w14:paraId="21D26F18" w14:textId="77777777" w:rsidTr="0020015E">
        <w:tc>
          <w:tcPr>
            <w:tcW w:w="3018" w:type="dxa"/>
          </w:tcPr>
          <w:p w14:paraId="1ACF3BC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Боловсруулсан:</w:t>
            </w:r>
          </w:p>
        </w:tc>
        <w:tc>
          <w:tcPr>
            <w:tcW w:w="1093" w:type="dxa"/>
          </w:tcPr>
          <w:p w14:paraId="1B344511"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F4A5602"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А.Азжаргал</w:t>
            </w:r>
          </w:p>
        </w:tc>
      </w:tr>
      <w:tr w:rsidR="004E014E" w:rsidRPr="000A6EA8" w14:paraId="37CECB52" w14:textId="77777777" w:rsidTr="0020015E">
        <w:tc>
          <w:tcPr>
            <w:tcW w:w="3018" w:type="dxa"/>
          </w:tcPr>
          <w:p w14:paraId="20FCBE24"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B173D6D"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659C49F9"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3713A3C0" w14:textId="77777777" w:rsidTr="0020015E">
        <w:tc>
          <w:tcPr>
            <w:tcW w:w="3018" w:type="dxa"/>
          </w:tcPr>
          <w:p w14:paraId="135AD7EB"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1F19FEA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434B33EB" w14:textId="77777777" w:rsidR="004E014E" w:rsidRPr="000A6EA8" w:rsidRDefault="002444D7" w:rsidP="004E014E">
            <w:pPr>
              <w:spacing w:after="40"/>
              <w:ind w:right="5"/>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ascii="Times New Roman" w:eastAsia="Times New Roman" w:hAnsi="Times New Roman" w:cs="Times New Roman"/>
                <w:bCs/>
                <w:i/>
                <w:iCs/>
                <w:color w:val="000000"/>
                <w:sz w:val="18"/>
              </w:rPr>
              <w:t>;</w:t>
            </w:r>
            <w:r w:rsidR="004E014E">
              <w:rPr>
                <w:rFonts w:ascii="Times New Roman" w:eastAsia="Times New Roman" w:hAnsi="Times New Roman" w:cs="Times New Roman"/>
                <w:bCs/>
                <w:i/>
                <w:iCs/>
                <w:color w:val="000000"/>
                <w:sz w:val="18"/>
              </w:rPr>
              <w:t xml:space="preserve"> 99055916</w:t>
            </w:r>
            <w:r w:rsidR="004E014E" w:rsidRPr="000A6EA8">
              <w:rPr>
                <w:rFonts w:ascii="Times New Roman" w:eastAsia="Times New Roman" w:hAnsi="Times New Roman" w:cs="Times New Roman"/>
                <w:bCs/>
                <w:i/>
                <w:iCs/>
                <w:color w:val="000000"/>
                <w:sz w:val="18"/>
              </w:rPr>
              <w:t xml:space="preserve"> </w:t>
            </w:r>
          </w:p>
        </w:tc>
      </w:tr>
      <w:tr w:rsidR="004E014E" w:rsidRPr="000A6EA8" w14:paraId="2812DB9D" w14:textId="77777777" w:rsidTr="0020015E">
        <w:tc>
          <w:tcPr>
            <w:tcW w:w="3018" w:type="dxa"/>
          </w:tcPr>
          <w:p w14:paraId="077DCD60"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03CA070"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0E3A3E2" w14:textId="77777777" w:rsidR="004E014E" w:rsidRPr="000A6EA8" w:rsidRDefault="004E014E" w:rsidP="004E014E">
            <w:pPr>
              <w:spacing w:after="40"/>
              <w:ind w:right="5"/>
              <w:rPr>
                <w:rFonts w:cs="Times New Roman"/>
              </w:rPr>
            </w:pPr>
          </w:p>
        </w:tc>
      </w:tr>
      <w:tr w:rsidR="004E014E" w:rsidRPr="000A6EA8" w14:paraId="2FB2520E" w14:textId="77777777" w:rsidTr="0020015E">
        <w:tc>
          <w:tcPr>
            <w:tcW w:w="3018" w:type="dxa"/>
          </w:tcPr>
          <w:p w14:paraId="767FD4F9"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211A447A"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07C1C514"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Ү.Номин</w:t>
            </w:r>
          </w:p>
        </w:tc>
      </w:tr>
      <w:tr w:rsidR="004E014E" w:rsidRPr="000A6EA8" w14:paraId="62DFBE5E" w14:textId="77777777" w:rsidTr="0020015E">
        <w:tc>
          <w:tcPr>
            <w:tcW w:w="3018" w:type="dxa"/>
          </w:tcPr>
          <w:p w14:paraId="6702A8FE"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C1A042B"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3D1ED50A"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194DF9AC" w14:textId="77777777" w:rsidTr="0020015E">
        <w:tc>
          <w:tcPr>
            <w:tcW w:w="3018" w:type="dxa"/>
          </w:tcPr>
          <w:p w14:paraId="3C96FEE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07BDCD32"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775B283" w14:textId="77777777" w:rsidR="004E014E" w:rsidRPr="000A6EA8" w:rsidRDefault="002444D7" w:rsidP="004E014E">
            <w:pPr>
              <w:spacing w:after="40"/>
              <w:ind w:right="5"/>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ascii="Times New Roman" w:eastAsia="Times New Roman" w:hAnsi="Times New Roman" w:cs="Times New Roman"/>
                <w:bCs/>
                <w:i/>
                <w:iCs/>
                <w:noProof/>
                <w:color w:val="000000"/>
                <w:sz w:val="18"/>
                <w:lang w:val="mn-MN"/>
              </w:rPr>
              <w:t>; 80901482</w:t>
            </w:r>
          </w:p>
        </w:tc>
      </w:tr>
      <w:tr w:rsidR="004E014E" w:rsidRPr="000A6EA8" w14:paraId="5004D002" w14:textId="77777777" w:rsidTr="0020015E">
        <w:tc>
          <w:tcPr>
            <w:tcW w:w="3018" w:type="dxa"/>
          </w:tcPr>
          <w:p w14:paraId="5F700A28"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68429617"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5D84F055" w14:textId="77777777" w:rsidR="004E014E" w:rsidRPr="000A6EA8" w:rsidRDefault="004E014E" w:rsidP="004E014E">
            <w:pPr>
              <w:spacing w:after="40"/>
              <w:ind w:right="5"/>
              <w:rPr>
                <w:rFonts w:cs="Times New Roman"/>
              </w:rPr>
            </w:pPr>
          </w:p>
        </w:tc>
      </w:tr>
      <w:tr w:rsidR="004E014E" w:rsidRPr="000A6EA8" w14:paraId="0916E4AD" w14:textId="77777777" w:rsidTr="0020015E">
        <w:tc>
          <w:tcPr>
            <w:tcW w:w="3018" w:type="dxa"/>
          </w:tcPr>
          <w:p w14:paraId="63ACC2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75ADB5C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2423B657" w14:textId="77777777" w:rsidR="004E014E" w:rsidRPr="000A6EA8" w:rsidRDefault="004E014E" w:rsidP="004E014E">
            <w:pPr>
              <w:spacing w:after="40"/>
              <w:ind w:right="5"/>
              <w:rPr>
                <w:rFonts w:eastAsia="Times New Roman" w:cs="Times New Roman"/>
                <w:b/>
                <w:i/>
                <w:iCs/>
                <w:noProof/>
                <w:color w:val="000000"/>
                <w:lang w:val="mn-MN"/>
              </w:rPr>
            </w:pPr>
            <w:r w:rsidRPr="000A6EA8">
              <w:rPr>
                <w:rFonts w:ascii="Times New Roman" w:eastAsia="Times New Roman" w:hAnsi="Times New Roman" w:cs="Times New Roman"/>
                <w:i/>
                <w:iCs/>
                <w:noProof/>
                <w:color w:val="000000"/>
                <w:sz w:val="18"/>
                <w:lang w:val="mn-MN"/>
              </w:rPr>
              <w:t>Ц.Цогжавхлан</w:t>
            </w:r>
          </w:p>
        </w:tc>
      </w:tr>
      <w:tr w:rsidR="004E014E" w:rsidRPr="000A6EA8" w14:paraId="73AE4D12" w14:textId="77777777" w:rsidTr="0020015E">
        <w:tc>
          <w:tcPr>
            <w:tcW w:w="3018" w:type="dxa"/>
          </w:tcPr>
          <w:p w14:paraId="4E4F75BF"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5965035E"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33F04F8" w14:textId="77777777" w:rsidR="004E014E" w:rsidRPr="000A6EA8" w:rsidRDefault="004E014E" w:rsidP="004E014E">
            <w:pPr>
              <w:spacing w:after="40"/>
              <w:ind w:right="5"/>
              <w:rPr>
                <w:rFonts w:eastAsia="Times New Roman" w:cs="Times New Roman"/>
                <w:bCs/>
                <w:i/>
                <w:iCs/>
                <w:noProof/>
                <w:color w:val="000000"/>
                <w:lang w:val="mn-MN"/>
              </w:rPr>
            </w:pPr>
            <w:r w:rsidRPr="000A6EA8">
              <w:rPr>
                <w:rFonts w:ascii="Times New Roman" w:eastAsia="Times New Roman" w:hAnsi="Times New Roman" w:cs="Times New Roman"/>
                <w:bCs/>
                <w:i/>
                <w:iCs/>
                <w:noProof/>
                <w:color w:val="000000"/>
                <w:sz w:val="18"/>
                <w:lang w:val="mn-MN"/>
              </w:rPr>
              <w:t>СЭЗИС, Эдийн засаг-</w:t>
            </w:r>
            <w:r>
              <w:rPr>
                <w:rFonts w:ascii="Times New Roman" w:eastAsia="Times New Roman" w:hAnsi="Times New Roman" w:cs="Times New Roman"/>
                <w:bCs/>
                <w:i/>
                <w:iCs/>
                <w:noProof/>
                <w:color w:val="000000"/>
                <w:sz w:val="18"/>
                <w:lang w:val="mn-MN"/>
              </w:rPr>
              <w:t>3</w:t>
            </w:r>
          </w:p>
        </w:tc>
      </w:tr>
      <w:tr w:rsidR="004E014E" w:rsidRPr="000A6EA8" w14:paraId="2E910A00" w14:textId="77777777" w:rsidTr="0020015E">
        <w:tc>
          <w:tcPr>
            <w:tcW w:w="3018" w:type="dxa"/>
          </w:tcPr>
          <w:p w14:paraId="00CFA77A" w14:textId="77777777" w:rsidR="004E014E" w:rsidRPr="000A6EA8" w:rsidRDefault="004E014E" w:rsidP="004E014E">
            <w:pPr>
              <w:spacing w:after="40"/>
              <w:ind w:right="5"/>
              <w:rPr>
                <w:rFonts w:eastAsia="Times New Roman" w:cs="Times New Roman"/>
                <w:bCs/>
                <w:i/>
                <w:iCs/>
                <w:noProof/>
                <w:color w:val="000000"/>
                <w:lang w:val="mn-MN"/>
              </w:rPr>
            </w:pPr>
          </w:p>
        </w:tc>
        <w:tc>
          <w:tcPr>
            <w:tcW w:w="1093" w:type="dxa"/>
          </w:tcPr>
          <w:p w14:paraId="39589138" w14:textId="77777777" w:rsidR="004E014E" w:rsidRPr="000A6EA8" w:rsidRDefault="004E014E" w:rsidP="004E014E">
            <w:pPr>
              <w:spacing w:after="40"/>
              <w:ind w:right="5"/>
              <w:rPr>
                <w:rFonts w:eastAsia="Times New Roman" w:cs="Times New Roman"/>
                <w:bCs/>
                <w:i/>
                <w:iCs/>
                <w:noProof/>
                <w:color w:val="000000"/>
                <w:lang w:val="mn-MN"/>
              </w:rPr>
            </w:pPr>
          </w:p>
        </w:tc>
        <w:tc>
          <w:tcPr>
            <w:tcW w:w="4944" w:type="dxa"/>
          </w:tcPr>
          <w:p w14:paraId="15C7D708" w14:textId="77777777" w:rsidR="004E014E" w:rsidRPr="000A6EA8" w:rsidRDefault="002444D7" w:rsidP="004E014E">
            <w:pPr>
              <w:spacing w:after="40"/>
              <w:ind w:right="5"/>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ascii="Times New Roman" w:eastAsia="Times New Roman" w:hAnsi="Times New Roman" w:cs="Times New Roman"/>
                <w:bCs/>
                <w:i/>
                <w:iCs/>
                <w:noProof/>
                <w:color w:val="000000"/>
                <w:sz w:val="18"/>
                <w:lang w:val="mn-MN"/>
              </w:rPr>
              <w:t>;</w:t>
            </w:r>
            <w:r w:rsidR="005A56F0">
              <w:rPr>
                <w:rFonts w:ascii="Times New Roman" w:eastAsia="Times New Roman" w:hAnsi="Times New Roman" w:cs="Times New Roman"/>
                <w:bCs/>
                <w:i/>
                <w:iCs/>
                <w:noProof/>
                <w:color w:val="000000"/>
                <w:sz w:val="18"/>
                <w:lang w:val="mn-MN"/>
              </w:rPr>
              <w:t xml:space="preserve"> 9</w:t>
            </w:r>
            <w:r w:rsidR="005A56F0">
              <w:rPr>
                <w:rFonts w:ascii="Times New Roman" w:eastAsia="Times New Roman" w:hAnsi="Times New Roman" w:cs="Times New Roman"/>
                <w:bCs/>
                <w:i/>
                <w:iCs/>
                <w:noProof/>
                <w:color w:val="000000"/>
                <w:sz w:val="18"/>
              </w:rPr>
              <w:t>9039633</w:t>
            </w:r>
            <w:r w:rsidR="005A56F0" w:rsidRPr="000A6EA8">
              <w:rPr>
                <w:rFonts w:ascii="Times New Roman" w:eastAsia="Times New Roman" w:hAnsi="Times New Roman" w:cs="Times New Roman"/>
                <w:bCs/>
                <w:i/>
                <w:iCs/>
                <w:noProof/>
                <w:color w:val="000000"/>
                <w:sz w:val="18"/>
                <w:lang w:val="mn-MN"/>
              </w:rPr>
              <w:t xml:space="preserve"> </w:t>
            </w:r>
            <w:r w:rsidR="004E014E" w:rsidRPr="000A6EA8">
              <w:rPr>
                <w:rFonts w:ascii="Times New Roman" w:eastAsia="Times New Roman" w:hAnsi="Times New Roman" w:cs="Times New Roman"/>
                <w:bCs/>
                <w:i/>
                <w:iCs/>
                <w:noProof/>
                <w:color w:val="000000"/>
                <w:sz w:val="18"/>
                <w:lang w:val="mn-MN"/>
              </w:rPr>
              <w:t xml:space="preserve"> </w:t>
            </w:r>
          </w:p>
        </w:tc>
      </w:tr>
    </w:tbl>
    <w:p w14:paraId="0D396F68" w14:textId="77777777" w:rsidR="0050713E" w:rsidRDefault="0050713E" w:rsidP="006B57EB">
      <w:pPr>
        <w:spacing w:before="12" w:after="12"/>
        <w:ind w:right="5"/>
        <w:rPr>
          <w:bCs/>
          <w:noProof/>
          <w:color w:val="000000"/>
          <w:lang w:val="mn-MN"/>
        </w:rPr>
      </w:pPr>
    </w:p>
    <w:p w14:paraId="6F738E3E"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F24D9D5" w14:textId="77777777" w:rsidR="000B782D" w:rsidRDefault="000B782D"/>
    <w:p w14:paraId="03C59D38" w14:textId="77777777" w:rsidR="00BE47A5" w:rsidRDefault="00BE47A5"/>
    <w:p w14:paraId="4F2D22D8"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119E8679" w14:textId="77777777" w:rsidR="00BE47A5" w:rsidRDefault="00BE47A5">
          <w:pPr>
            <w:pStyle w:val="TOCHeading"/>
          </w:pPr>
          <w:r>
            <w:t>Contents</w:t>
          </w:r>
        </w:p>
        <w:p w14:paraId="099986CF"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61D5652D"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52974F1B"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1C29DE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723020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3B6BE98F"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5EBD51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335B7BEC"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57ADE406"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4511AB79"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1EC0D02"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67BBED9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2F9617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2C037C47"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CC377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11C67D1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06B949C0"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0D4F0A4B"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2C4A93EC"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441992CF"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2421F36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4582A475"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FEBFCA3"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B47D4C7"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6DBAAEC8"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2DD01C5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23DC7F8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D15989D"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208CA3D1"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4E75482A" w14:textId="77777777" w:rsidR="00BE47A5" w:rsidRDefault="002444D7">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045E58CA"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3280F595" w14:textId="77777777" w:rsidR="00BE47A5" w:rsidRDefault="002444D7">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185A1173" w14:textId="77777777" w:rsidR="00BE47A5" w:rsidRDefault="00BE47A5">
          <w:r>
            <w:rPr>
              <w:b/>
              <w:bCs/>
              <w:noProof/>
            </w:rPr>
            <w:fldChar w:fldCharType="end"/>
          </w:r>
        </w:p>
      </w:sdtContent>
    </w:sdt>
    <w:p w14:paraId="525C24B8" w14:textId="77777777" w:rsidR="00BE47A5" w:rsidRDefault="00BE47A5">
      <w:r>
        <w:br w:type="page"/>
      </w:r>
    </w:p>
    <w:p w14:paraId="33F98CAC"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796768F" w14:textId="77777777" w:rsidR="000B782D" w:rsidRPr="00BE47A5" w:rsidRDefault="0018275F">
      <w:pPr>
        <w:tabs>
          <w:tab w:val="right" w:leader="dot" w:pos="9071"/>
        </w:tabs>
        <w:spacing w:before="0"/>
        <w:rPr>
          <w:bCs/>
        </w:rPr>
      </w:pPr>
      <w:r>
        <w:rPr>
          <w:color w:val="000000"/>
        </w:rPr>
        <w:t>Хүснэгт 1. Түүврийн бүрдүүлэлт ба шинжилгээний шатлал</w:t>
      </w:r>
    </w:p>
    <w:p w14:paraId="324EF7C9" w14:textId="77777777" w:rsidR="000B782D" w:rsidRPr="00BE47A5" w:rsidRDefault="0018275F">
      <w:pPr>
        <w:tabs>
          <w:tab w:val="right" w:leader="dot" w:pos="9071"/>
        </w:tabs>
        <w:spacing w:before="0"/>
        <w:rPr>
          <w:bCs/>
        </w:rPr>
      </w:pPr>
      <w:r>
        <w:rPr>
          <w:color w:val="000000"/>
        </w:rPr>
        <w:t>Хүснэгт 2. Үндсэн хувьсагчдын тодорхойлолт</w:t>
      </w:r>
    </w:p>
    <w:p w14:paraId="1A849777" w14:textId="77777777" w:rsidR="000B782D" w:rsidRPr="00BE47A5" w:rsidRDefault="0018275F">
      <w:pPr>
        <w:tabs>
          <w:tab w:val="right" w:leader="dot" w:pos="9071"/>
        </w:tabs>
        <w:spacing w:before="0"/>
        <w:rPr>
          <w:bCs/>
        </w:rPr>
      </w:pPr>
      <w:r>
        <w:rPr>
          <w:color w:val="000000"/>
        </w:rPr>
        <w:t>Хүснэгт 3. ЭХБК ба ХШХБК үнэлгээний харьцуулалт</w:t>
      </w:r>
    </w:p>
    <w:p w14:paraId="6BB3619B" w14:textId="77777777" w:rsidR="000B782D" w:rsidRPr="00BE47A5" w:rsidRDefault="0018275F">
      <w:pPr>
        <w:tabs>
          <w:tab w:val="right" w:leader="dot" w:pos="9071"/>
        </w:tabs>
        <w:spacing w:before="0"/>
        <w:rPr>
          <w:bCs/>
        </w:rPr>
      </w:pPr>
      <w:r>
        <w:rPr>
          <w:color w:val="000000"/>
        </w:rPr>
        <w:t>Хүснэгт 4. Эцэг, эхийн боловсролын дундажийн эхний шатны шалгалт</w:t>
      </w:r>
    </w:p>
    <w:p w14:paraId="5BB46C0C" w14:textId="77777777" w:rsidR="000B782D" w:rsidRPr="00BE47A5" w:rsidRDefault="0018275F">
      <w:pPr>
        <w:tabs>
          <w:tab w:val="right" w:leader="dot" w:pos="9071"/>
        </w:tabs>
        <w:spacing w:before="0"/>
        <w:rPr>
          <w:bCs/>
        </w:rPr>
      </w:pPr>
      <w:r>
        <w:rPr>
          <w:color w:val="000000"/>
        </w:rPr>
        <w:t>Хүснэгт 5. ХХБР үндсэн үнэлгээний үр дүн</w:t>
      </w:r>
    </w:p>
    <w:p w14:paraId="33A1E233" w14:textId="77777777" w:rsidR="000B782D" w:rsidRPr="00BE47A5" w:rsidRDefault="0018275F">
      <w:pPr>
        <w:tabs>
          <w:tab w:val="right" w:leader="dot" w:pos="9071"/>
        </w:tabs>
        <w:spacing w:before="0"/>
        <w:rPr>
          <w:bCs/>
        </w:rPr>
      </w:pPr>
      <w:r>
        <w:rPr>
          <w:color w:val="000000"/>
        </w:rPr>
        <w:t>Хүснэгт 6. Бүүтстрап дүгнэлтийн нэгтгэл</w:t>
      </w:r>
    </w:p>
    <w:p w14:paraId="646F9033" w14:textId="77777777" w:rsidR="000B782D" w:rsidRPr="00BE47A5" w:rsidRDefault="0018275F">
      <w:pPr>
        <w:tabs>
          <w:tab w:val="right" w:leader="dot" w:pos="9071"/>
        </w:tabs>
        <w:spacing w:before="0"/>
        <w:rPr>
          <w:bCs/>
        </w:rPr>
      </w:pPr>
      <w:r>
        <w:rPr>
          <w:color w:val="000000"/>
        </w:rPr>
        <w:t>Хүснэгт 7. Загваруудын нэгдсэн үр дүн</w:t>
      </w:r>
    </w:p>
    <w:p w14:paraId="26FBCDEB" w14:textId="77777777" w:rsidR="000B782D" w:rsidRDefault="0018275F">
      <w:pPr>
        <w:spacing w:before="0"/>
      </w:pPr>
      <w:r>
        <w:rPr>
          <w:color w:val="000000"/>
        </w:rPr>
        <w:t>Хүснэгт 8. Эцсийн түүврийн оношилгоо</w:t>
      </w:r>
    </w:p>
    <w:p w14:paraId="25177E99" w14:textId="77777777" w:rsidR="000B782D" w:rsidRDefault="0018275F">
      <w:pPr>
        <w:pStyle w:val="Heading1"/>
        <w:spacing w:after="240"/>
      </w:pPr>
      <w:bookmarkStart w:id="3" w:name="_Toc227332432"/>
      <w:bookmarkStart w:id="4" w:name="_Toc227690638"/>
      <w:bookmarkStart w:id="5" w:name="_Toc227690790"/>
      <w:r>
        <w:rPr>
          <w:sz w:val="28"/>
        </w:rPr>
        <w:t>ЗУРГАН МЭДЭЭЛЛИЙН ЖАГСААЛТ</w:t>
      </w:r>
      <w:bookmarkEnd w:id="3"/>
      <w:bookmarkEnd w:id="4"/>
      <w:bookmarkEnd w:id="5"/>
    </w:p>
    <w:p w14:paraId="11607F56" w14:textId="77777777" w:rsidR="000B782D" w:rsidRPr="00BE47A5" w:rsidRDefault="0018275F">
      <w:pPr>
        <w:tabs>
          <w:tab w:val="right" w:leader="dot" w:pos="9071"/>
        </w:tabs>
        <w:spacing w:before="0"/>
        <w:rPr>
          <w:bCs/>
        </w:rPr>
      </w:pPr>
      <w:r>
        <w:rPr>
          <w:color w:val="000000"/>
        </w:rPr>
        <w:t>Зураг 1. ЭХБК ба ХШХБК үнэлгээний харьцуулалт</w:t>
      </w:r>
    </w:p>
    <w:p w14:paraId="3E01D238" w14:textId="77777777" w:rsidR="000B782D" w:rsidRPr="00BE47A5" w:rsidRDefault="0018275F">
      <w:pPr>
        <w:tabs>
          <w:tab w:val="right" w:leader="dot" w:pos="9071"/>
        </w:tabs>
        <w:spacing w:before="0"/>
        <w:rPr>
          <w:bCs/>
        </w:rPr>
      </w:pPr>
      <w:r>
        <w:rPr>
          <w:color w:val="000000"/>
        </w:rPr>
        <w:t>Зураг 2. Босгоны сүлжээн хайлтын үр дүн</w:t>
      </w:r>
    </w:p>
    <w:p w14:paraId="66EA8F39" w14:textId="77777777" w:rsidR="000B782D" w:rsidRPr="00BE47A5" w:rsidRDefault="0018275F">
      <w:pPr>
        <w:tabs>
          <w:tab w:val="right" w:leader="dot" w:pos="9071"/>
        </w:tabs>
        <w:spacing w:before="0"/>
        <w:rPr>
          <w:bCs/>
        </w:rPr>
      </w:pPr>
      <w:r>
        <w:rPr>
          <w:color w:val="000000"/>
        </w:rPr>
        <w:t>Зураг 3. Босгоор ялгасан боловсролын өгөөж</w:t>
      </w:r>
    </w:p>
    <w:p w14:paraId="4F857897" w14:textId="77777777" w:rsidR="000B782D" w:rsidRPr="00BE47A5" w:rsidRDefault="0018275F">
      <w:pPr>
        <w:tabs>
          <w:tab w:val="right" w:leader="dot" w:pos="9071"/>
        </w:tabs>
        <w:spacing w:before="0"/>
        <w:rPr>
          <w:bCs/>
        </w:rPr>
      </w:pPr>
      <w:r>
        <w:rPr>
          <w:color w:val="000000"/>
        </w:rPr>
        <w:t>Зураг 4. Босго утгын бүүтстрап тархалт</w:t>
      </w:r>
    </w:p>
    <w:p w14:paraId="4E700E7F" w14:textId="77777777" w:rsidR="000B782D" w:rsidRPr="00BE47A5" w:rsidRDefault="0018275F">
      <w:pPr>
        <w:tabs>
          <w:tab w:val="right" w:leader="dot" w:pos="9071"/>
        </w:tabs>
        <w:spacing w:before="0"/>
        <w:rPr>
          <w:bCs/>
        </w:rPr>
      </w:pPr>
      <w:r>
        <w:rPr>
          <w:color w:val="000000"/>
        </w:rPr>
        <w:t>Зураг 5. Регимүүдийн өгөөжийн зөрүүний бүүтстрап тархалт</w:t>
      </w:r>
    </w:p>
    <w:p w14:paraId="3BE90F94" w14:textId="77777777" w:rsidR="000B782D" w:rsidRDefault="0018275F">
      <w:r>
        <w:br w:type="page"/>
      </w:r>
    </w:p>
    <w:p w14:paraId="77077AC0"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74FD1DB8"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Style w:val="TableGrid"/>
        <w:tblW w:w="0" w:type="auto"/>
        <w:jc w:val="center"/>
        <w:tblLayout w:type="fixed"/>
        <w:tblLook w:val="04A0" w:firstRow="1" w:lastRow="0" w:firstColumn="1" w:lastColumn="0" w:noHBand="0" w:noVBand="1"/>
      </w:tblPr>
      <w:tblGrid>
        <w:gridCol w:w="1701"/>
        <w:gridCol w:w="3685"/>
        <w:gridCol w:w="3685"/>
      </w:tblGrid>
      <w:tr w:rsidR="000B782D" w14:paraId="3CBF3A34" w14:textId="77777777" w:rsidTr="00BE47A5">
        <w:trPr>
          <w:jc w:val="center"/>
        </w:trPr>
        <w:tc>
          <w:tcPr>
            <w:tcW w:w="1701" w:type="dxa"/>
            <w:shd w:val="clear" w:color="auto" w:fill="D9EAF7"/>
            <w:vAlign w:val="center"/>
          </w:tcPr>
          <w:p w14:paraId="2D6A135B" w14:textId="77777777" w:rsidR="000B782D" w:rsidRDefault="0018275F">
            <w:pPr>
              <w:spacing w:after="40"/>
              <w:jc w:val="center"/>
            </w:pPr>
            <w:proofErr w:type="spellStart"/>
            <w:r>
              <w:rPr>
                <w:rFonts w:ascii="Times New Roman" w:eastAsia="Times New Roman" w:hAnsi="Times New Roman"/>
                <w:b/>
                <w:sz w:val="18"/>
              </w:rPr>
              <w:t>Товчлол</w:t>
            </w:r>
            <w:proofErr w:type="spellEnd"/>
          </w:p>
        </w:tc>
        <w:tc>
          <w:tcPr>
            <w:tcW w:w="3685" w:type="dxa"/>
            <w:shd w:val="clear" w:color="auto" w:fill="D9EAF7"/>
            <w:vAlign w:val="center"/>
          </w:tcPr>
          <w:p w14:paraId="5975591B" w14:textId="77777777" w:rsidR="000B782D" w:rsidRDefault="0018275F">
            <w:pPr>
              <w:spacing w:after="40"/>
              <w:jc w:val="center"/>
            </w:pPr>
            <w:r>
              <w:rPr>
                <w:rFonts w:ascii="Times New Roman" w:eastAsia="Times New Roman" w:hAnsi="Times New Roman"/>
                <w:b/>
                <w:sz w:val="18"/>
              </w:rPr>
              <w:t>Англи нэр</w:t>
            </w:r>
          </w:p>
        </w:tc>
        <w:tc>
          <w:tcPr>
            <w:tcW w:w="3685" w:type="dxa"/>
            <w:shd w:val="clear" w:color="auto" w:fill="D9EAF7"/>
            <w:vAlign w:val="center"/>
          </w:tcPr>
          <w:p w14:paraId="05E852DA" w14:textId="77777777" w:rsidR="000B782D" w:rsidRDefault="0018275F">
            <w:pPr>
              <w:spacing w:after="40"/>
              <w:jc w:val="center"/>
            </w:pPr>
            <w:r>
              <w:rPr>
                <w:rFonts w:ascii="Times New Roman" w:eastAsia="Times New Roman" w:hAnsi="Times New Roman"/>
                <w:b/>
                <w:sz w:val="18"/>
              </w:rPr>
              <w:t>Монгол нэр</w:t>
            </w:r>
          </w:p>
        </w:tc>
      </w:tr>
      <w:tr w:rsidR="00972FBE" w14:paraId="3C469377" w14:textId="77777777" w:rsidTr="00BE47A5">
        <w:trPr>
          <w:jc w:val="center"/>
        </w:trPr>
        <w:tc>
          <w:tcPr>
            <w:tcW w:w="1701" w:type="dxa"/>
          </w:tcPr>
          <w:p w14:paraId="0F28C1E6" w14:textId="77777777" w:rsidR="00972FBE" w:rsidRDefault="00D33DC4">
            <w:pPr>
              <w:spacing w:after="40"/>
            </w:pPr>
            <w:r>
              <w:rPr>
                <w:rFonts w:ascii="Times New Roman" w:eastAsia="Times New Roman" w:hAnsi="Times New Roman"/>
                <w:sz w:val="18"/>
              </w:rPr>
              <w:t>ЭХБК</w:t>
            </w:r>
          </w:p>
        </w:tc>
        <w:tc>
          <w:tcPr>
            <w:tcW w:w="3685" w:type="dxa"/>
          </w:tcPr>
          <w:p w14:paraId="29A34256" w14:textId="77777777" w:rsidR="00972FBE" w:rsidRDefault="00D33DC4">
            <w:pPr>
              <w:spacing w:after="40"/>
            </w:pPr>
            <w:r>
              <w:rPr>
                <w:rFonts w:ascii="Times New Roman" w:eastAsia="Times New Roman" w:hAnsi="Times New Roman"/>
                <w:sz w:val="18"/>
              </w:rPr>
              <w:t>Ordinary Least Squares (OLS)</w:t>
            </w:r>
          </w:p>
        </w:tc>
        <w:tc>
          <w:tcPr>
            <w:tcW w:w="3685" w:type="dxa"/>
          </w:tcPr>
          <w:p w14:paraId="7734B667" w14:textId="77777777" w:rsidR="00972FBE" w:rsidRDefault="00D33DC4">
            <w:pPr>
              <w:spacing w:after="40"/>
            </w:pPr>
            <w:r>
              <w:rPr>
                <w:rFonts w:ascii="Times New Roman" w:eastAsia="Times New Roman" w:hAnsi="Times New Roman"/>
                <w:sz w:val="18"/>
              </w:rPr>
              <w:t>Энгийн хамгийн бага квадратын арга</w:t>
            </w:r>
          </w:p>
        </w:tc>
      </w:tr>
      <w:tr w:rsidR="00972FBE" w14:paraId="2C96D57E" w14:textId="77777777" w:rsidTr="00BE47A5">
        <w:trPr>
          <w:jc w:val="center"/>
        </w:trPr>
        <w:tc>
          <w:tcPr>
            <w:tcW w:w="1701" w:type="dxa"/>
          </w:tcPr>
          <w:p w14:paraId="7A94146B" w14:textId="77777777" w:rsidR="00972FBE" w:rsidRDefault="00D33DC4">
            <w:pPr>
              <w:spacing w:after="40"/>
            </w:pPr>
            <w:r>
              <w:rPr>
                <w:rFonts w:ascii="Times New Roman" w:eastAsia="Times New Roman" w:hAnsi="Times New Roman"/>
                <w:sz w:val="18"/>
              </w:rPr>
              <w:t>ХШХБК</w:t>
            </w:r>
          </w:p>
        </w:tc>
        <w:tc>
          <w:tcPr>
            <w:tcW w:w="3685" w:type="dxa"/>
          </w:tcPr>
          <w:p w14:paraId="1DE0450F" w14:textId="77777777" w:rsidR="00972FBE" w:rsidRDefault="00D33DC4">
            <w:pPr>
              <w:spacing w:after="40"/>
            </w:pPr>
            <w:r>
              <w:rPr>
                <w:rFonts w:ascii="Times New Roman" w:eastAsia="Times New Roman" w:hAnsi="Times New Roman"/>
                <w:sz w:val="18"/>
              </w:rPr>
              <w:t>Two-Stage Least Squares (2SLS)</w:t>
            </w:r>
          </w:p>
        </w:tc>
        <w:tc>
          <w:tcPr>
            <w:tcW w:w="3685" w:type="dxa"/>
          </w:tcPr>
          <w:p w14:paraId="3FC6116A" w14:textId="77777777" w:rsidR="00972FBE" w:rsidRDefault="00D33DC4">
            <w:pPr>
              <w:spacing w:after="40"/>
            </w:pPr>
            <w:r>
              <w:rPr>
                <w:rFonts w:ascii="Times New Roman" w:eastAsia="Times New Roman" w:hAnsi="Times New Roman"/>
                <w:sz w:val="18"/>
              </w:rPr>
              <w:t>Хоёр шатлалт хамгийн бага квадратын арга</w:t>
            </w:r>
          </w:p>
        </w:tc>
      </w:tr>
      <w:tr w:rsidR="00972FBE" w14:paraId="128CAEA7" w14:textId="77777777" w:rsidTr="00BE47A5">
        <w:trPr>
          <w:jc w:val="center"/>
        </w:trPr>
        <w:tc>
          <w:tcPr>
            <w:tcW w:w="1701" w:type="dxa"/>
          </w:tcPr>
          <w:p w14:paraId="31890F47" w14:textId="77777777" w:rsidR="00972FBE" w:rsidRDefault="00D33DC4">
            <w:pPr>
              <w:spacing w:after="40"/>
            </w:pPr>
            <w:r>
              <w:rPr>
                <w:rFonts w:ascii="Times New Roman" w:eastAsia="Times New Roman" w:hAnsi="Times New Roman"/>
                <w:sz w:val="18"/>
              </w:rPr>
              <w:t>ХХБР</w:t>
            </w:r>
          </w:p>
        </w:tc>
        <w:tc>
          <w:tcPr>
            <w:tcW w:w="3685" w:type="dxa"/>
          </w:tcPr>
          <w:p w14:paraId="721BDBB9" w14:textId="77777777" w:rsidR="00972FBE" w:rsidRDefault="00D33DC4">
            <w:pPr>
              <w:spacing w:after="40"/>
            </w:pPr>
            <w:r>
              <w:rPr>
                <w:rFonts w:ascii="Times New Roman" w:eastAsia="Times New Roman" w:hAnsi="Times New Roman"/>
                <w:sz w:val="18"/>
              </w:rPr>
              <w:t>IV Threshold Regression (IVTR)</w:t>
            </w:r>
          </w:p>
        </w:tc>
        <w:tc>
          <w:tcPr>
            <w:tcW w:w="3685" w:type="dxa"/>
          </w:tcPr>
          <w:p w14:paraId="31C94C9B" w14:textId="77777777" w:rsidR="00972FBE" w:rsidRDefault="00D33DC4">
            <w:pPr>
              <w:spacing w:after="40"/>
            </w:pPr>
            <w:r>
              <w:rPr>
                <w:rFonts w:ascii="Times New Roman" w:eastAsia="Times New Roman" w:hAnsi="Times New Roman"/>
                <w:sz w:val="18"/>
              </w:rPr>
              <w:t>Хэрэгсэл хувьсагчтай босго утгат регресс</w:t>
            </w:r>
          </w:p>
        </w:tc>
      </w:tr>
      <w:tr w:rsidR="00972FBE" w14:paraId="033E9458" w14:textId="77777777" w:rsidTr="00BE47A5">
        <w:trPr>
          <w:jc w:val="center"/>
        </w:trPr>
        <w:tc>
          <w:tcPr>
            <w:tcW w:w="1701" w:type="dxa"/>
          </w:tcPr>
          <w:p w14:paraId="3A14F610" w14:textId="77777777" w:rsidR="00972FBE" w:rsidRDefault="00D33DC4">
            <w:pPr>
              <w:spacing w:after="40"/>
            </w:pPr>
            <w:r>
              <w:rPr>
                <w:rFonts w:ascii="Times New Roman" w:eastAsia="Times New Roman" w:hAnsi="Times New Roman"/>
                <w:sz w:val="18"/>
              </w:rPr>
              <w:t>ӨНЭЗС</w:t>
            </w:r>
          </w:p>
        </w:tc>
        <w:tc>
          <w:tcPr>
            <w:tcW w:w="3685" w:type="dxa"/>
          </w:tcPr>
          <w:p w14:paraId="5130A2E5" w14:textId="77777777" w:rsidR="00972FBE" w:rsidRDefault="00D33DC4">
            <w:pPr>
              <w:spacing w:after="40"/>
            </w:pPr>
            <w:r>
              <w:rPr>
                <w:rFonts w:ascii="Times New Roman" w:eastAsia="Times New Roman" w:hAnsi="Times New Roman"/>
                <w:sz w:val="18"/>
              </w:rPr>
              <w:t>Household Socio-Economic Survey (HSES)</w:t>
            </w:r>
          </w:p>
        </w:tc>
        <w:tc>
          <w:tcPr>
            <w:tcW w:w="3685" w:type="dxa"/>
          </w:tcPr>
          <w:p w14:paraId="51E61849" w14:textId="77777777" w:rsidR="00972FBE" w:rsidRDefault="00D33DC4">
            <w:pPr>
              <w:spacing w:after="40"/>
            </w:pPr>
            <w:r>
              <w:rPr>
                <w:rFonts w:ascii="Times New Roman" w:eastAsia="Times New Roman" w:hAnsi="Times New Roman"/>
                <w:sz w:val="18"/>
              </w:rPr>
              <w:t>Өрхийн нийгэм, эдийн засгийн судалгаа</w:t>
            </w:r>
          </w:p>
        </w:tc>
      </w:tr>
      <w:tr w:rsidR="00972FBE" w14:paraId="408C20BD" w14:textId="77777777" w:rsidTr="00BE47A5">
        <w:trPr>
          <w:jc w:val="center"/>
        </w:trPr>
        <w:tc>
          <w:tcPr>
            <w:tcW w:w="1701" w:type="dxa"/>
          </w:tcPr>
          <w:p w14:paraId="12CDB60F" w14:textId="77777777" w:rsidR="00972FBE" w:rsidRDefault="00D33DC4">
            <w:pPr>
              <w:spacing w:after="40"/>
            </w:pPr>
            <w:r>
              <w:rPr>
                <w:rFonts w:ascii="Times New Roman" w:eastAsia="Times New Roman" w:hAnsi="Times New Roman"/>
                <w:sz w:val="18"/>
              </w:rPr>
              <w:t>ҮСХ</w:t>
            </w:r>
          </w:p>
        </w:tc>
        <w:tc>
          <w:tcPr>
            <w:tcW w:w="3685" w:type="dxa"/>
          </w:tcPr>
          <w:p w14:paraId="78CE18DE" w14:textId="77777777" w:rsidR="00972FBE" w:rsidRDefault="00D33DC4">
            <w:pPr>
              <w:spacing w:after="40"/>
            </w:pPr>
            <w:r>
              <w:rPr>
                <w:rFonts w:ascii="Times New Roman" w:eastAsia="Times New Roman" w:hAnsi="Times New Roman"/>
                <w:sz w:val="18"/>
              </w:rPr>
              <w:t>National Statistics Office</w:t>
            </w:r>
          </w:p>
        </w:tc>
        <w:tc>
          <w:tcPr>
            <w:tcW w:w="3685" w:type="dxa"/>
          </w:tcPr>
          <w:p w14:paraId="159CEF11" w14:textId="77777777" w:rsidR="00972FBE" w:rsidRDefault="00D33DC4">
            <w:pPr>
              <w:spacing w:after="40"/>
            </w:pPr>
            <w:r>
              <w:rPr>
                <w:rFonts w:ascii="Times New Roman" w:eastAsia="Times New Roman" w:hAnsi="Times New Roman"/>
                <w:sz w:val="18"/>
              </w:rPr>
              <w:t>Үндэсний Статистикийн Хороо</w:t>
            </w:r>
          </w:p>
        </w:tc>
      </w:tr>
      <w:tr w:rsidR="00972FBE" w14:paraId="5CAEE368" w14:textId="77777777" w:rsidTr="00BE47A5">
        <w:trPr>
          <w:jc w:val="center"/>
        </w:trPr>
        <w:tc>
          <w:tcPr>
            <w:tcW w:w="1701" w:type="dxa"/>
          </w:tcPr>
          <w:p w14:paraId="5AD0CA06" w14:textId="77777777" w:rsidR="00972FBE" w:rsidRDefault="00D33DC4">
            <w:pPr>
              <w:spacing w:after="40"/>
            </w:pPr>
            <w:r>
              <w:rPr>
                <w:rFonts w:ascii="Times New Roman" w:eastAsia="Times New Roman" w:hAnsi="Times New Roman"/>
                <w:sz w:val="18"/>
              </w:rPr>
              <w:t>ЕБС</w:t>
            </w:r>
          </w:p>
        </w:tc>
        <w:tc>
          <w:tcPr>
            <w:tcW w:w="3685" w:type="dxa"/>
          </w:tcPr>
          <w:p w14:paraId="16E34071" w14:textId="77777777" w:rsidR="00972FBE" w:rsidRDefault="00D33DC4">
            <w:pPr>
              <w:spacing w:after="40"/>
            </w:pPr>
            <w:r>
              <w:rPr>
                <w:rFonts w:ascii="Times New Roman" w:eastAsia="Times New Roman" w:hAnsi="Times New Roman"/>
                <w:sz w:val="18"/>
              </w:rPr>
              <w:t>General Education School</w:t>
            </w:r>
          </w:p>
        </w:tc>
        <w:tc>
          <w:tcPr>
            <w:tcW w:w="3685" w:type="dxa"/>
          </w:tcPr>
          <w:p w14:paraId="272BF6FC" w14:textId="77777777" w:rsidR="00972FBE" w:rsidRDefault="00D33DC4">
            <w:pPr>
              <w:spacing w:after="40"/>
            </w:pPr>
            <w:r>
              <w:rPr>
                <w:rFonts w:ascii="Times New Roman" w:eastAsia="Times New Roman" w:hAnsi="Times New Roman"/>
                <w:sz w:val="18"/>
              </w:rPr>
              <w:t>Ерөнхий боловсролын сургууль</w:t>
            </w:r>
          </w:p>
        </w:tc>
      </w:tr>
      <w:tr w:rsidR="00972FBE" w14:paraId="4F272971" w14:textId="77777777" w:rsidTr="00BE47A5">
        <w:trPr>
          <w:jc w:val="center"/>
        </w:trPr>
        <w:tc>
          <w:tcPr>
            <w:tcW w:w="1701" w:type="dxa"/>
          </w:tcPr>
          <w:p w14:paraId="3C570006" w14:textId="77777777" w:rsidR="00972FBE" w:rsidRDefault="00D33DC4">
            <w:pPr>
              <w:spacing w:after="40"/>
            </w:pPr>
            <w:r>
              <w:rPr>
                <w:rFonts w:ascii="Times New Roman" w:eastAsia="Times New Roman" w:hAnsi="Times New Roman"/>
                <w:sz w:val="18"/>
              </w:rPr>
              <w:t>МСҮТ</w:t>
            </w:r>
          </w:p>
        </w:tc>
        <w:tc>
          <w:tcPr>
            <w:tcW w:w="3685" w:type="dxa"/>
          </w:tcPr>
          <w:p w14:paraId="70A8A797" w14:textId="77777777" w:rsidR="00972FBE" w:rsidRDefault="00D33DC4">
            <w:pPr>
              <w:spacing w:after="40"/>
            </w:pPr>
            <w:r>
              <w:rPr>
                <w:rFonts w:ascii="Times New Roman" w:eastAsia="Times New Roman" w:hAnsi="Times New Roman"/>
                <w:sz w:val="18"/>
              </w:rPr>
              <w:t>Vocational Education Training Centre</w:t>
            </w:r>
          </w:p>
        </w:tc>
        <w:tc>
          <w:tcPr>
            <w:tcW w:w="3685" w:type="dxa"/>
          </w:tcPr>
          <w:p w14:paraId="11323BA7" w14:textId="77777777" w:rsidR="00972FBE" w:rsidRDefault="00D33DC4">
            <w:pPr>
              <w:spacing w:after="40"/>
            </w:pPr>
            <w:r>
              <w:rPr>
                <w:rFonts w:ascii="Times New Roman" w:eastAsia="Times New Roman" w:hAnsi="Times New Roman"/>
                <w:sz w:val="18"/>
              </w:rPr>
              <w:t>Мэргэжлийн сургалт, үйлдвэрлэлийн төв</w:t>
            </w:r>
          </w:p>
        </w:tc>
      </w:tr>
      <w:tr w:rsidR="00972FBE" w14:paraId="4A7E2661" w14:textId="77777777" w:rsidTr="00BE47A5">
        <w:trPr>
          <w:jc w:val="center"/>
        </w:trPr>
        <w:tc>
          <w:tcPr>
            <w:tcW w:w="1701" w:type="dxa"/>
          </w:tcPr>
          <w:p w14:paraId="2C6DC199" w14:textId="77777777" w:rsidR="00972FBE" w:rsidRDefault="00D33DC4">
            <w:pPr>
              <w:spacing w:after="40"/>
            </w:pPr>
            <w:r>
              <w:rPr>
                <w:rFonts w:ascii="Times New Roman" w:eastAsia="Times New Roman" w:hAnsi="Times New Roman"/>
                <w:sz w:val="18"/>
              </w:rPr>
              <w:t>ЭЕШ</w:t>
            </w:r>
          </w:p>
        </w:tc>
        <w:tc>
          <w:tcPr>
            <w:tcW w:w="3685" w:type="dxa"/>
          </w:tcPr>
          <w:p w14:paraId="09A8D37E" w14:textId="77777777" w:rsidR="00972FBE" w:rsidRDefault="00D33DC4">
            <w:pPr>
              <w:spacing w:after="40"/>
            </w:pPr>
            <w:r>
              <w:rPr>
                <w:rFonts w:ascii="Times New Roman" w:eastAsia="Times New Roman" w:hAnsi="Times New Roman"/>
                <w:sz w:val="18"/>
              </w:rPr>
              <w:t>University Entrance Examination</w:t>
            </w:r>
          </w:p>
        </w:tc>
        <w:tc>
          <w:tcPr>
            <w:tcW w:w="3685" w:type="dxa"/>
          </w:tcPr>
          <w:p w14:paraId="2CC63223" w14:textId="77777777" w:rsidR="00972FBE" w:rsidRDefault="00D33DC4">
            <w:pPr>
              <w:spacing w:after="40"/>
            </w:pPr>
            <w:r>
              <w:rPr>
                <w:rFonts w:ascii="Times New Roman" w:eastAsia="Times New Roman" w:hAnsi="Times New Roman"/>
                <w:sz w:val="18"/>
              </w:rPr>
              <w:t>Элсэлтийн ерөнхий шалгалт</w:t>
            </w:r>
          </w:p>
        </w:tc>
      </w:tr>
      <w:tr w:rsidR="00972FBE" w14:paraId="6AB373E2" w14:textId="77777777" w:rsidTr="00BE47A5">
        <w:trPr>
          <w:jc w:val="center"/>
        </w:trPr>
        <w:tc>
          <w:tcPr>
            <w:tcW w:w="1701" w:type="dxa"/>
          </w:tcPr>
          <w:p w14:paraId="649343E2" w14:textId="77777777" w:rsidR="00972FBE" w:rsidRDefault="00D33DC4">
            <w:pPr>
              <w:spacing w:after="40"/>
            </w:pPr>
            <w:r>
              <w:rPr>
                <w:rFonts w:ascii="Times New Roman" w:eastAsia="Times New Roman" w:hAnsi="Times New Roman"/>
                <w:sz w:val="18"/>
              </w:rPr>
              <w:t>JEL</w:t>
            </w:r>
          </w:p>
        </w:tc>
        <w:tc>
          <w:tcPr>
            <w:tcW w:w="3685" w:type="dxa"/>
          </w:tcPr>
          <w:p w14:paraId="00A01D7B" w14:textId="77777777" w:rsidR="00972FBE" w:rsidRDefault="00D33DC4">
            <w:pPr>
              <w:spacing w:after="40"/>
            </w:pPr>
            <w:r>
              <w:rPr>
                <w:rFonts w:ascii="Times New Roman" w:eastAsia="Times New Roman" w:hAnsi="Times New Roman"/>
                <w:sz w:val="18"/>
              </w:rPr>
              <w:t>Journal of Economic Literature</w:t>
            </w:r>
          </w:p>
        </w:tc>
        <w:tc>
          <w:tcPr>
            <w:tcW w:w="3685" w:type="dxa"/>
          </w:tcPr>
          <w:p w14:paraId="1997AC23" w14:textId="77777777" w:rsidR="00972FBE" w:rsidRDefault="00D33DC4">
            <w:pPr>
              <w:spacing w:after="40"/>
            </w:pPr>
            <w:r>
              <w:rPr>
                <w:rFonts w:ascii="Times New Roman" w:eastAsia="Times New Roman" w:hAnsi="Times New Roman"/>
                <w:sz w:val="18"/>
              </w:rPr>
              <w:t>Эдийн засгийн уран зохиолын сэтгүүлийн ангилал</w:t>
            </w:r>
          </w:p>
        </w:tc>
      </w:tr>
      <w:tr w:rsidR="00972FBE" w14:paraId="5FA5D989" w14:textId="77777777" w:rsidTr="00BE47A5">
        <w:trPr>
          <w:jc w:val="center"/>
        </w:trPr>
        <w:tc>
          <w:tcPr>
            <w:tcW w:w="1701" w:type="dxa"/>
          </w:tcPr>
          <w:p w14:paraId="0171A126" w14:textId="77777777" w:rsidR="00972FBE" w:rsidRDefault="00D33DC4">
            <w:pPr>
              <w:spacing w:after="40"/>
            </w:pPr>
            <w:r>
              <w:rPr>
                <w:rFonts w:ascii="Times New Roman" w:eastAsia="Times New Roman" w:hAnsi="Times New Roman"/>
                <w:sz w:val="18"/>
              </w:rPr>
              <w:t>APA</w:t>
            </w:r>
          </w:p>
        </w:tc>
        <w:tc>
          <w:tcPr>
            <w:tcW w:w="3685" w:type="dxa"/>
          </w:tcPr>
          <w:p w14:paraId="7F3FEA25" w14:textId="77777777" w:rsidR="00972FBE" w:rsidRDefault="00D33DC4">
            <w:pPr>
              <w:spacing w:after="40"/>
            </w:pPr>
            <w:r>
              <w:rPr>
                <w:rFonts w:ascii="Times New Roman" w:eastAsia="Times New Roman" w:hAnsi="Times New Roman"/>
                <w:sz w:val="18"/>
              </w:rPr>
              <w:t>American Psychological Association</w:t>
            </w:r>
          </w:p>
        </w:tc>
        <w:tc>
          <w:tcPr>
            <w:tcW w:w="3685" w:type="dxa"/>
          </w:tcPr>
          <w:p w14:paraId="52068840" w14:textId="77777777" w:rsidR="00972FBE" w:rsidRDefault="00D33DC4">
            <w:pPr>
              <w:spacing w:after="40"/>
            </w:pPr>
            <w:r>
              <w:rPr>
                <w:rFonts w:ascii="Times New Roman" w:eastAsia="Times New Roman" w:hAnsi="Times New Roman"/>
                <w:sz w:val="18"/>
              </w:rPr>
              <w:t>Америкийн Сэтгэл Судлалын Холбооны ишлэлийн стандарт</w:t>
            </w:r>
          </w:p>
        </w:tc>
      </w:tr>
    </w:tbl>
    <w:p w14:paraId="78975840" w14:textId="77777777" w:rsidR="000B782D" w:rsidRDefault="0018275F">
      <w:r>
        <w:br w:type="page"/>
      </w:r>
    </w:p>
    <w:p w14:paraId="61217646"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5BC35257"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6F3AB78F"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Энэ нь нэг багшид олон сурагч ногдох нь өөрөө цалинг өсгөдөг гэсэн дүгнэлт бус, харин өндөр харьцаатай регимд хот, төвийн сургуулийн төвлөрөл болон хөдөлмөрийн зах зээлийн өгөөж хавсарсан байж болохыг илтгэнэ. Хоёр регимийн өгөөжийн зөрүү 3.1 нэгж хувь бөгөөд 399 удаагийн бүүтстрап шалгалтаар дэмжигдсэн боловч кластераар зассан Wald шалгалтын p-утга 0.102, мөн 1,999 давталттай баталгаажуулалт хийгдээгүй тул үр дүнг урьдчилсан эмпирик нотолгоо гэж болгоомжтой тайлбарлана.</w:t>
      </w:r>
    </w:p>
    <w:p>
      <w:pPr>
        <w:spacing w:line="360" w:lineRule="auto" w:before="0" w:after="120"/>
        <w:ind w:firstLine="0"/>
        <w:jc w:val="left"/>
      </w:pPr>
      <w:r>
        <w:rPr>
          <w:rFonts w:ascii="Times New Roman" w:hAnsi="Times New Roman" w:eastAsia="Times New Roman"/>
          <w:b/>
          <w:i w:val="0"/>
          <w:color w:val="000000"/>
          <w:sz w:val="24"/>
        </w:rPr>
        <w:t xml:space="preserve">Түлхүүр үгс: </w:t>
      </w:r>
      <w:r>
        <w:rPr>
          <w:rFonts w:ascii="Times New Roman" w:hAnsi="Times New Roman" w:eastAsia="Times New Roman"/>
          <w:b w:val="0"/>
          <w:i w:val="0"/>
          <w:color w:val="000000"/>
          <w:sz w:val="24"/>
        </w:rPr>
        <w:t>боловсролын өгөөж; хэрэгсэл хувьсагч; босго утгат регресс; ӨНЭЗС; сурагч-багшийн харьцаа.</w:t>
      </w:r>
    </w:p>
    <w:p>
      <w:pPr>
        <w:spacing w:line="360" w:lineRule="auto" w:before="0" w:after="120"/>
        <w:ind w:firstLine="0"/>
        <w:jc w:val="left"/>
      </w:pPr>
      <w:r>
        <w:rPr>
          <w:rFonts w:ascii="Times New Roman" w:hAnsi="Times New Roman" w:eastAsia="Times New Roman"/>
          <w:b/>
          <w:i w:val="0"/>
          <w:color w:val="000000"/>
          <w:sz w:val="24"/>
        </w:rPr>
        <w:t xml:space="preserve">JEL ангилал: </w:t>
      </w:r>
      <w:r>
        <w:rPr>
          <w:rFonts w:ascii="Times New Roman" w:hAnsi="Times New Roman" w:eastAsia="Times New Roman"/>
          <w:b w:val="0"/>
          <w:i w:val="0"/>
          <w:color w:val="000000"/>
          <w:sz w:val="24"/>
        </w:rPr>
        <w:t>I26; J31; C36; C21; O15.</w:t>
      </w:r>
    </w:p>
    <w:p w14:paraId="3AA0CEA1" w14:textId="77777777" w:rsidR="000B782D" w:rsidRDefault="000B782D">
      <w:pPr>
        <w:jc w:val="both"/>
      </w:pPr>
    </w:p>
    <w:p w14:paraId="4623BCB2" w14:textId="77777777" w:rsidR="000B782D" w:rsidRDefault="0018275F">
      <w:r>
        <w:br w:type="page"/>
      </w:r>
    </w:p>
    <w:p w14:paraId="640ADA12"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0F5CC37A" w14:textId="77777777" w:rsidR="000B782D" w:rsidRPr="00BE47A5" w:rsidRDefault="0018275F" w:rsidP="00BE47A5">
      <w:pPr>
        <w:rPr>
          <w:b/>
          <w:bCs/>
        </w:rPr>
      </w:pPr>
      <w:r>
        <w:t>Судалгааны сэдвийн үндэслэл</w:t>
      </w:r>
    </w:p>
    <w:p w14:paraId="74C3D81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1846C49A"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6DF1095B"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Монгол Улсад нэг багшид ногдох сурагчийн тоо нь зөвхөн ангийн ачааллыг бус, хот, хөдөөгийн хүн амын төвлөрөл, сургуулийн зах зээл, цаашдын хөдөлмөрийн зах зээлийн боломжийг хамтад нь тусгах магадлалтай. Иймээс боловсролын өгөөж нь сурагч-багшийн харьцаагаар ялгагдах сургуулийн орчны регимүүдийн хооронд өөр байж болох эсэхийг тусгайлан шалгах шаардлагатай.</w:t>
      </w:r>
    </w:p>
    <w:p w14:paraId="5300D7DA" w14:textId="77777777" w:rsidR="000B782D" w:rsidRPr="00BE47A5" w:rsidRDefault="0018275F" w:rsidP="00BE47A5">
      <w:pPr>
        <w:rPr>
          <w:b/>
          <w:bCs/>
        </w:rPr>
      </w:pPr>
      <w:r>
        <w:t>Судалгааны зорилго, зорилтууд</w:t>
      </w:r>
    </w:p>
    <w:p w14:paraId="6265A055"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6FC4CA6C" w14:textId="77777777" w:rsidR="000B782D" w:rsidRDefault="0018275F">
      <w:pPr>
        <w:ind w:firstLine="567"/>
        <w:jc w:val="both"/>
      </w:pPr>
      <w:r>
        <w:lastRenderedPageBreak/>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6B968080" w14:textId="77777777" w:rsidR="000B782D" w:rsidRPr="00BE47A5" w:rsidRDefault="0018275F" w:rsidP="00BE47A5">
      <w:pPr>
        <w:rPr>
          <w:b/>
          <w:bCs/>
        </w:rPr>
      </w:pPr>
      <w:r>
        <w:t>Судалгааны шинэлэг тал</w:t>
      </w:r>
    </w:p>
    <w:p w14:paraId="07CCA4AA"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50D5D277" w14:textId="77777777" w:rsidR="000B782D" w:rsidRPr="00BE47A5" w:rsidRDefault="0018275F" w:rsidP="00BE47A5">
      <w:pPr>
        <w:rPr>
          <w:b/>
          <w:bCs/>
        </w:rPr>
      </w:pPr>
      <w:r>
        <w:t>Судалгааны объект, хамрах хүрээ</w:t>
      </w:r>
    </w:p>
    <w:p w14:paraId="35F80EBA" w14:textId="77777777" w:rsidR="00BE47A5" w:rsidRDefault="0018275F" w:rsidP="00BE47A5">
      <w:pPr>
        <w:spacing w:line="360" w:lineRule="auto" w:before="0" w:after="120"/>
        <w:ind w:firstLine="709"/>
        <w:jc w:val="both"/>
        <w:rPr>
          <w:b/>
          <w:bCs/>
        </w:rPr>
      </w:pPr>
      <w:r>
        <w:rPr>
          <w:rFonts w:ascii="Times New Roman" w:hAnsi="Times New Roman" w:eastAsia="Times New Roman"/>
          <w:b w:val="0"/>
          <w:i w:val="0"/>
          <w:color w:val="000000"/>
          <w:sz w:val="24"/>
        </w:rP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ачаалал, бүс нутгийн төвлөрөл, хот-хөдөөгийн ялгааг хамтад нь төлөөлөх урьдчилан тогтсон босго үзүүлэлт гэж тайлбарлагдана.</w:t>
      </w:r>
    </w:p>
    <w:p w14:paraId="0859B3D7" w14:textId="77777777" w:rsidR="00972FBE" w:rsidRPr="00BE47A5" w:rsidRDefault="00D33DC4" w:rsidP="00BE47A5">
      <w:pPr>
        <w:jc w:val="both"/>
      </w:pPr>
      <w:r>
        <w:t>Ажлын бүтэц</w:t>
      </w:r>
    </w:p>
    <w:p w14:paraId="7454F068" w14:textId="77777777" w:rsidR="00BE47A5" w:rsidRDefault="00D33DC4">
      <w:pPr>
        <w:spacing w:line="360" w:lineRule="auto" w:before="0" w:after="120"/>
        <w:ind w:firstLine="709"/>
        <w:jc w:val="both"/>
      </w:pPr>
      <w:r>
        <w:rPr>
          <w:rFonts w:ascii="Times New Roman" w:hAnsi="Times New Roman" w:eastAsia="Times New Roman"/>
          <w:b w:val="0"/>
          <w:i w:val="0"/>
          <w:color w:val="000000"/>
          <w:sz w:val="24"/>
        </w:rPr>
        <w:t>Судалгааны ажил нь хураангуй, оршил, таван үндсэн бүлэг, ном зүй, хавсралтаас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ХХБР үнэлгээ болон бүүтстрап шалгалтын үр дүнг нэгтгэн шинжилнэ. Тавдугаар бүлэгт үндсэн дүгнэлт, бодлогын санал, судалгааны хязгаарлалтыг танилцуулна.</w:t>
      </w:r>
    </w:p>
    <w:p w14:paraId="7997B38C" w14:textId="77777777" w:rsidR="00972FBE" w:rsidRDefault="00972FBE"/>
    <w:p w14:paraId="4BD0061B" w14:textId="77777777" w:rsidR="000B782D" w:rsidRDefault="0018275F">
      <w:pPr>
        <w:pStyle w:val="Heading1"/>
        <w:spacing w:after="240"/>
      </w:pPr>
      <w:bookmarkStart w:id="15" w:name="_Toc227332436"/>
      <w:bookmarkStart w:id="16" w:name="_Toc227690647"/>
      <w:bookmarkStart w:id="17" w:name="_Toc227690794"/>
      <w:r>
        <w:rPr>
          <w:sz w:val="28"/>
        </w:rPr>
        <w:t>I БҮЛЭГ. СУДЛАГДСАН БАЙДАЛ</w:t>
      </w:r>
      <w:bookmarkEnd w:id="15"/>
      <w:bookmarkEnd w:id="16"/>
      <w:bookmarkEnd w:id="17"/>
    </w:p>
    <w:p w14:paraId="06872A94" w14:textId="77777777" w:rsidR="000B782D" w:rsidRDefault="0018275F">
      <w:pPr>
        <w:pStyle w:val="Heading2"/>
        <w:spacing w:after="120"/>
      </w:pPr>
      <w:r>
        <w:t>1.1. Боловсролын өгөөж ба эндоген хазайлт</w:t>
      </w:r>
    </w:p>
    <w:p w14:paraId="0A7931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66691AC0"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69342BE3" w14:textId="77777777" w:rsidR="000B782D" w:rsidRDefault="0018275F">
      <w:pPr>
        <w:pStyle w:val="Heading2"/>
        <w:spacing w:after="120"/>
      </w:pPr>
      <w:r>
        <w:t>1.2. Хэрэгсэл хувьсагч ба гэр бүлийн суурь нөхцөл</w:t>
      </w:r>
    </w:p>
    <w:p w14:paraId="11849223"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25E7070F" w14:textId="77777777" w:rsidR="000B782D" w:rsidRDefault="0018275F">
      <w:pPr>
        <w:ind w:firstLine="567"/>
        <w:jc w:val="both"/>
      </w:pPr>
      <w:r>
        <w:lastRenderedPageBreak/>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2B0682B9" w14:textId="77777777" w:rsidR="000B782D" w:rsidRDefault="0018275F">
      <w:pPr>
        <w:pStyle w:val="Heading2"/>
        <w:spacing w:after="120"/>
      </w:pPr>
      <w:r>
        <w:t>1.3. Сургуулийн орчны босго ба ХХБР арга</w:t>
      </w:r>
    </w:p>
    <w:p w14:paraId="33D1B67E"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Боловсролын өгөөж нь зөвхөн хувь хүний боловсролын жилийн тооноос бус тухайн боловсрол хуримтлагдсан сургуулийн орчноос хамаарч өөр байж болно. Онолын энгийн хүлээлтээр нэг багшид ногдох сурагчийн тоо бага байх нь анхаарал, сургалтын чанарт эерэгээр нөлөөлж, боловсролын өгөөж өндөр байх боломжтой. Гэвч энэ хамаарал улс орон, хотжилт, хөдөлмөрийн зах зээлийн бүтэц, сургуулийн чанарын ялгаанаас хамааран өөрөөр илэрч болно. Duflo (2001)-ийн сургуулийн нийлүүлэлтийн судалгаа, Angrist, Lavy (1999) болон Krueger (1999)-ийн ангийн хэмжээний судалгаанууд сургуулийн нөөц ба ангийн нягтаршил суралцах үйл явцад нөлөөлөх боломжтойг харуулсан бол Hanushek (2003) сургуулийн орцын нөлөө улс орон, байгууллагын чанар, хэрэгжилтийн нөхцөлөөс хамааран тогтвортой бус байж болохыг сануулсан. Иймээс сурагч-багшийн харьцааг цалингийн шууд шалтгаан бус, сургуулийн орчин болон бүс нутгийн төвлөрлийн ялгааг илэрхийлэх босго хувьсагч болгон болгоомжтой ашиглана.</w:t>
      </w:r>
    </w:p>
    <w:p w14:paraId="0F52DDF6"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919E634"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Монголын нөхцөлд сурагч-багшийн харьцаа өндөр байх нь заавал чанар муу гэсэн ганц утгатай бус; хот, төвийн сургуулиудад сурагчийн төвлөрөл өндөр, цаашдын дээд боловсрол болон цалинтай ажлын боломж илүү байж болох нөхцөлийг давхар илэрхийлж болно.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71A14FCD" w14:textId="77777777" w:rsidR="000B782D" w:rsidRDefault="0018275F">
      <w:pPr>
        <w:pStyle w:val="Heading2"/>
        <w:spacing w:after="120"/>
      </w:pPr>
      <w:r>
        <w:t>1.4. Монголын хүрээн дэх өмнөх судалгаа ба орон зай</w:t>
      </w:r>
    </w:p>
    <w:p w14:paraId="547F4F80"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3319CE39"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000929B1"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7A911BA0" w14:textId="77777777" w:rsidR="000B782D" w:rsidRDefault="0018275F">
      <w:r>
        <w:br w:type="page"/>
      </w:r>
    </w:p>
    <w:p w14:paraId="2BDDCF66" w14:textId="77777777" w:rsidR="000B782D" w:rsidRDefault="0018275F">
      <w:pPr>
        <w:pStyle w:val="Heading1"/>
        <w:spacing w:after="240"/>
      </w:pPr>
      <w:bookmarkStart w:id="18" w:name="_Toc227332437"/>
      <w:bookmarkStart w:id="19" w:name="_Toc227690652"/>
      <w:bookmarkStart w:id="20" w:name="_Toc227690799"/>
      <w:r>
        <w:rPr>
          <w:sz w:val="28"/>
        </w:rPr>
        <w:lastRenderedPageBreak/>
        <w:t>II БҮЛЭГ. СУДАЛГААНЫ АРГА ЗҮЙ</w:t>
      </w:r>
      <w:bookmarkEnd w:id="18"/>
      <w:bookmarkEnd w:id="19"/>
      <w:bookmarkEnd w:id="20"/>
    </w:p>
    <w:p w14:paraId="776A507F"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449F0D2D" w14:textId="77777777" w:rsidR="000B782D" w:rsidRDefault="0018275F">
      <w:pPr>
        <w:pStyle w:val="Heading2"/>
        <w:spacing w:after="120"/>
      </w:pPr>
      <w:r>
        <w:t>2.1. Судалгааны загвар ба хувьсагчдын тогтолцоо</w:t>
      </w:r>
    </w:p>
    <w:p w14:paraId="24C946B3"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58AA0237"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0D23D2DF"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325D7527" w14:textId="77777777" w:rsidR="000B782D" w:rsidRDefault="0018275F">
      <w:pPr>
        <w:pStyle w:val="Heading2"/>
        <w:spacing w:after="120"/>
      </w:pPr>
      <w:r>
        <w:t>2.2. ЭХБК суурь үнэлгээ</w:t>
      </w:r>
    </w:p>
    <w:p w14:paraId="46641F3A" w14:textId="77777777" w:rsidR="000B782D" w:rsidRDefault="0018275F">
      <w:pPr>
        <w:ind w:firstLine="567"/>
        <w:jc w:val="both"/>
      </w:pPr>
      <w:r>
        <w:t xml:space="preserve">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w:t>
      </w:r>
      <w:r>
        <w:lastRenderedPageBreak/>
        <w:t>зүйлтэй холбоотой байж болно. Иймээс ЭХБК нь дараагийн ХШХБК болон ХХБР үнэлгээтэй харьцуулах суурь үзүүлэлт болно.</w:t>
      </w:r>
    </w:p>
    <w:p w14:paraId="0A0EC78B" w14:textId="77777777" w:rsidR="000B782D" w:rsidRDefault="0018275F">
      <w:pPr>
        <w:tabs>
          <w:tab w:val="center" w:pos="4535"/>
          <w:tab w:val="right" w:pos="9071"/>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OLS</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e>
                </m:d>
              </m:e>
            </m:d>
          </m:e>
          <m:sup>
            <m:r>
              <w:rPr>
                <w:rFonts w:ascii="Cambria Math" w:hAnsi="Cambria Math"/>
              </w:rPr>
              <m:t>2</m:t>
            </m:r>
          </m:sup>
        </m:sSup>
      </m:oMath>
      <w:r>
        <w:tab/>
        <w:t>(3)</w:t>
      </w:r>
    </w:p>
    <w:p w14:paraId="7409E04E"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39EF151C" w14:textId="77777777" w:rsidR="000B782D" w:rsidRDefault="0018275F">
      <w:pPr>
        <w:tabs>
          <w:tab w:val="center" w:pos="4535"/>
          <w:tab w:val="right" w:pos="9071"/>
        </w:tabs>
      </w:pPr>
      <w:r>
        <w:tab/>
      </w: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100</m:t>
        </m:r>
        <m:d>
          <m:dPr>
            <m:begChr m:val="["/>
            <m:endChr m:val="]"/>
            <m:ctrlPr>
              <w:rPr>
                <w:rFonts w:ascii="Cambria Math" w:hAnsi="Cambria Math"/>
              </w:rPr>
            </m:ctrlPr>
          </m:dPr>
          <m:e>
            <m:r>
              <m:rPr>
                <m:sty m:val="p"/>
              </m:rPr>
              <w:rPr>
                <w:rFonts w:ascii="Cambria Math" w:hAnsi="Cambria Math"/>
              </w:rPr>
              <m:t>exp(</m:t>
            </m:r>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1</m:t>
            </m:r>
          </m:e>
        </m:d>
      </m:oMath>
      <w:r>
        <w:tab/>
        <w:t>(4)</w:t>
      </w:r>
    </w:p>
    <w:p w14:paraId="2409A7EB"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17BA68F" w14:textId="77777777" w:rsidR="000B782D" w:rsidRDefault="0018275F">
      <w:pPr>
        <w:pStyle w:val="Heading2"/>
        <w:spacing w:after="120"/>
      </w:pPr>
      <w:r>
        <w:t>2.3. Хэрэгсэл хувьсагчтай үнэлгээ</w:t>
      </w:r>
    </w:p>
    <w:p w14:paraId="1FB17AAB"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76BBA6DE"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17FD8E0F" w14:textId="77777777" w:rsidR="000B782D" w:rsidRDefault="0018275F">
      <w:pPr>
        <w:ind w:firstLine="567"/>
        <w:jc w:val="both"/>
      </w:pPr>
      <w:r>
        <w:t>Эхний шатны тэгшитгэлийг дараах байдлаар тодорхойлно:</w:t>
      </w:r>
    </w:p>
    <w:p w14:paraId="753F8F37" w14:textId="77777777" w:rsidR="000B782D" w:rsidRDefault="0018275F">
      <w:pPr>
        <w:tabs>
          <w:tab w:val="center" w:pos="4535"/>
          <w:tab w:val="right" w:pos="9071"/>
        </w:tabs>
      </w:pPr>
      <w:r>
        <w:tab/>
      </w:r>
      <m:oMath>
        <m:r>
          <w:rPr>
            <w:rFonts w:ascii="Cambria Math" w:hAnsi="Cambria Math"/>
          </w:rPr>
          <m:t>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tab/>
        <w:t>(5)</w:t>
      </w:r>
    </w:p>
    <w:p w14:paraId="226632E9" w14:textId="77777777" w:rsidR="000B782D" w:rsidRDefault="0018275F">
      <w:pPr>
        <w:ind w:firstLine="567"/>
        <w:jc w:val="both"/>
      </w:pPr>
      <w:r>
        <w:t xml:space="preserve">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w:t>
      </w:r>
      <w:r>
        <w:lastRenderedPageBreak/>
        <w:t>хувьсагч ашиглаж байгаа тул загвар яг тодорхойлогдсон хэлбэртэй бөгөөд хэт тодорхойлогдсон байдлын J шалгуурыг хэрэглэхгүй.</w:t>
      </w:r>
    </w:p>
    <w:p w14:paraId="45BBC6E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4FCB2101"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3EBDF1F7" w14:textId="77777777" w:rsidR="000B782D" w:rsidRDefault="0018275F">
      <w:pPr>
        <w:pStyle w:val="Heading2"/>
        <w:spacing w:after="120"/>
      </w:pPr>
      <w:r>
        <w:t>2.4. Хэрэгсэл хувьсагчтай босго утгат регресс (ХХБР)</w:t>
      </w:r>
    </w:p>
    <w:p w14:paraId="17F858F7"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Судалгааны үндсэн арга нь Caner, Hansen (2004)-ийн аргачлалын логикт суурилсан хэрэгсэл хувьсагчтай босго утгат регрессийн хэрэгжүүлэлт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2D79B31B"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1</m:t>
            </m:r>
          </m:sub>
        </m:sSub>
        <m:r>
          <m:rPr>
            <m:scr m:val="double-struck"/>
            <m:sty m:val="p"/>
          </m:rP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edu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δ</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(7)</w:t>
      </w:r>
    </w:p>
    <w:p w14:paraId="30D8CF3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0891C0CE" w14:textId="77777777" w:rsidR="000B782D" w:rsidRDefault="0018275F">
      <w:pPr>
        <w:spacing w:line="360" w:lineRule="auto" w:before="0" w:after="120"/>
        <w:ind w:firstLine="709"/>
        <w:jc w:val="both"/>
      </w:pPr>
      <w:r>
        <w:rPr>
          <w:rFonts w:ascii="Times New Roman" w:hAnsi="Times New Roman" w:eastAsia="Times New Roman"/>
          <w:b w:val="0"/>
          <w:i w:val="0"/>
          <w:color w:val="000000"/>
          <w:sz w:val="24"/>
        </w:rP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10–90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5A9E5A2E" w14:textId="77777777" w:rsidR="000B782D" w:rsidRDefault="0018275F">
      <w:pPr>
        <w:tabs>
          <w:tab w:val="center" w:pos="4535"/>
          <w:tab w:val="right" w:pos="9071"/>
        </w:tabs>
      </w:pPr>
      <w:r>
        <w:tab/>
      </w:r>
      <m:oMath>
        <m:acc>
          <m:accPr>
            <m:ctrlPr>
              <w:rPr>
                <w:rFonts w:ascii="Cambria Math" w:hAnsi="Cambria Math"/>
              </w:rPr>
            </m:ctrlPr>
          </m:accPr>
          <m:e>
            <m:r>
              <w:rPr>
                <w:rFonts w:ascii="Cambria Math" w:hAnsi="Cambria Math"/>
              </w:rPr>
              <m:t>γ</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γ</m:t>
            </m:r>
            <m:r>
              <m:rPr>
                <m:sty m:val="p"/>
              </m:rPr>
              <w:rPr>
                <w:rFonts w:ascii="Cambria Math" w:hAnsi="Cambria Math"/>
              </w:rPr>
              <m:t>∈Γ</m:t>
            </m:r>
          </m:lim>
        </m:limLow>
        <m:r>
          <w:rPr>
            <w:rFonts w:ascii="Cambria Math" w:hAnsi="Cambria Math"/>
          </w:rPr>
          <m:t>SSR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r>
          <m:rPr>
            <m:sty m:val="p"/>
          </m:rPr>
          <w:rPr>
            <w:rFonts w:ascii="Cambria Math" w:hAnsi="Cambria Math"/>
          </w:rPr>
          <m:t>Γ=[</m:t>
        </m:r>
        <m:sSub>
          <m:sSubPr>
            <m:ctrlPr>
              <w:rPr>
                <w:rFonts w:ascii="Cambria Math" w:hAnsi="Cambria Math"/>
              </w:rPr>
            </m:ctrlPr>
          </m:sSubPr>
          <m:e>
            <m:r>
              <w:rPr>
                <w:rFonts w:ascii="Cambria Math" w:hAnsi="Cambria Math"/>
              </w:rPr>
              <m:t>Q</m:t>
            </m:r>
          </m:e>
          <m:sub>
            <m:r>
              <w:rPr>
                <w:rFonts w:ascii="Cambria Math" w:hAnsi="Cambria Math"/>
              </w:rPr>
              <m:t>0.15</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0.85</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high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low</m:t>
            </m:r>
          </m:sub>
        </m:sSub>
      </m:oMath>
      <w:r>
        <w:tab/>
        <w:t>(8)</w:t>
      </w:r>
    </w:p>
    <w:p w14:paraId="07F66B29" w14:textId="77777777" w:rsidR="000B782D" w:rsidRDefault="0018275F">
      <w:pPr>
        <w:ind w:firstLine="567"/>
        <w:jc w:val="both"/>
      </w:pPr>
      <w:r>
        <w:t xml:space="preserve">Регимүүдийн ялгааг хоёр регимийн боловсролын өгөөжийн зөрүүгээр хэмжинэ. Босго болон регимийн ялгааны статистик ач холбогдлыг төрсөн аймгийн түвшинд </w:t>
      </w:r>
      <w:r>
        <w:lastRenderedPageBreak/>
        <w:t>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1379AC36" w14:textId="77777777" w:rsidR="000B782D" w:rsidRDefault="0018275F">
      <w:pPr>
        <w:spacing w:line="360" w:lineRule="auto" w:before="0" w:after="120"/>
        <w:ind w:firstLine="709"/>
        <w:jc w:val="both"/>
      </w:pPr>
      <w:r>
        <w:rPr>
          <w:rFonts w:ascii="Times New Roman" w:hAnsi="Times New Roman" w:eastAsia="Times New Roman"/>
          <w:color w:val="000000"/>
          <w:sz w:val="24"/>
        </w:rP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 Тухайлбал, нэг багшид ногдох сурагчийн тоо өндөр гарсан регимийг “чанар муу тул өгөөж өндөр” гэж биш, харин хот, төвийн сургуулийн төвлөрөл болон хөдөлмөрийн зах зээлийн өгөөжтэй хавсарсан орчны ялгаа гэж уншина.</w:t>
      </w:r>
    </w:p>
    <w:p w14:paraId="3DD03C74" w14:textId="77777777" w:rsidR="000B782D" w:rsidRDefault="0018275F">
      <w:pPr>
        <w:pStyle w:val="Heading2"/>
        <w:spacing w:after="120"/>
      </w:pPr>
      <w:r>
        <w:t>2.5. Үр дүнгийн бат бөх байдлын шинжилгээний бүтэц</w:t>
      </w:r>
    </w:p>
    <w:p w14:paraId="78AC07C0"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7AB25A3D" w14:textId="77777777" w:rsidR="000B782D" w:rsidRDefault="0018275F">
      <w:r>
        <w:br w:type="page"/>
      </w:r>
    </w:p>
    <w:p w14:paraId="273CE25A" w14:textId="77777777" w:rsidR="000B782D" w:rsidRDefault="0018275F">
      <w:pPr>
        <w:pStyle w:val="Heading1"/>
        <w:spacing w:after="240"/>
      </w:pPr>
      <w:bookmarkStart w:id="21" w:name="_Toc227332438"/>
      <w:bookmarkStart w:id="22" w:name="_Toc227690658"/>
      <w:bookmarkStart w:id="23" w:name="_Toc227690805"/>
      <w:r>
        <w:rPr>
          <w:sz w:val="28"/>
        </w:rPr>
        <w:lastRenderedPageBreak/>
        <w:t>III БҮЛЭГ. ӨГӨГДӨЛ, ХУВЬСАГЧДЫН БҮТЭЦ</w:t>
      </w:r>
      <w:bookmarkEnd w:id="21"/>
      <w:bookmarkEnd w:id="22"/>
      <w:bookmarkEnd w:id="23"/>
    </w:p>
    <w:p w14:paraId="65C46AD6" w14:textId="77777777" w:rsidR="000B782D" w:rsidRDefault="0018275F">
      <w:pPr>
        <w:pStyle w:val="Heading2"/>
        <w:spacing w:after="120"/>
      </w:pPr>
      <w:r>
        <w:t>3.1. Өгөгдлийн эх сурвалж</w:t>
      </w:r>
    </w:p>
    <w:p w14:paraId="3B439345"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A759DC0"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7D31A6DD" w14:textId="77777777" w:rsidR="000B782D" w:rsidRDefault="0018275F">
      <w:pPr>
        <w:pStyle w:val="Heading2"/>
        <w:spacing w:after="120"/>
      </w:pPr>
      <w:r>
        <w:t>3.2. Түүврийн бүрдүүлэлт ба хамрах хүрээ</w:t>
      </w:r>
    </w:p>
    <w:p w14:paraId="74DB5D80"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1E9EE306"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07829D5" w14:textId="77777777" w:rsidR="00972FBE" w:rsidRDefault="00D33DC4">
      <w:r>
        <w:t xml:space="preserve">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w:t>
      </w:r>
      <w:r>
        <w:lastRenderedPageBreak/>
        <w:t>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CE9A340"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1A28A40C"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242A1303" w14:textId="77777777" w:rsidR="00972FBE" w:rsidRDefault="00972FBE"/>
    <w:p w14:paraId="7D282BD5" w14:textId="77777777" w:rsidR="00972FBE" w:rsidRDefault="00D33DC4">
      <w:pPr>
        <w:pStyle w:val="Heading2"/>
      </w:pPr>
      <w:r>
        <w:t>3.3. Үндсэн хувьсагчдын тодорхойлолт</w:t>
      </w:r>
    </w:p>
    <w:p w14:paraId="0926911B"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27995CB3" w14:textId="77777777" w:rsidR="000B782D" w:rsidRDefault="0018275F">
      <w:pPr>
        <w:tabs>
          <w:tab w:val="center" w:pos="4535"/>
          <w:tab w:val="right" w:pos="9071"/>
        </w:tabs>
      </w:pPr>
      <w:r>
        <w:tab/>
      </w:r>
      <m:oMath>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father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mother</m:t>
                </m:r>
              </m:sup>
            </m:sSubSup>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num>
          <m:den>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father</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mother</m:t>
                </m:r>
              </m:sup>
            </m:sSubSup>
          </m:den>
        </m:f>
      </m:oMath>
      <w:r>
        <w:tab/>
        <w:t>(9)</w:t>
      </w:r>
    </w:p>
    <w:p w14:paraId="41861917" w14:textId="77777777" w:rsidR="000B782D" w:rsidRDefault="0018275F">
      <w:pPr>
        <w:ind w:firstLine="567"/>
        <w:jc w:val="both"/>
      </w:pPr>
      <w:r>
        <w:rPr>
          <w:rFonts w:ascii="Times New Roman" w:hAnsi="Times New Roman" w:eastAsia="Times New Roman"/>
          <w:b w:val="0"/>
          <w:i w:val="0"/>
          <w:color w:val="000000"/>
          <w:sz w:val="24"/>
        </w:rPr>
        <w:t>Энд эцэг, эхийн боловсролын дундажийг тухайн ажиллагчийн эцэг болон эхийн ажиглагдсан боловсролын жилүүдийн арифметик дундажаар тооцсон. Хэрэв эцэг эсвэл эхийн аль нэгний боловсролын мэдээлэл ажиглагдсан бол тухайн ажиглагдсан мэдээлэлд тулгуурлаж, хоёулаа байхгүй тохиолдолд хувьсагчийг байгуулаагүй.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507D6DEE" w14:textId="77777777" w:rsidR="000B782D" w:rsidRDefault="0018275F">
      <w:pPr>
        <w:pStyle w:val="Heading2"/>
        <w:spacing w:after="120"/>
      </w:pPr>
      <w:r>
        <w:lastRenderedPageBreak/>
        <w:t>3.4. Босго хувьсагчийн байгууламж</w:t>
      </w:r>
    </w:p>
    <w:p w14:paraId="76EF36D9" w14:textId="77777777" w:rsidR="000B782D" w:rsidRDefault="0018275F">
      <w:pPr>
        <w:spacing w:line="360" w:lineRule="auto" w:before="0" w:after="120"/>
        <w:ind w:firstLine="709"/>
        <w:jc w:val="both"/>
      </w:pPr>
      <w:r>
        <w:rPr>
          <w:rFonts w:ascii="Times New Roman" w:hAnsi="Times New Roman" w:eastAsia="Times New Roman"/>
          <w:color w:val="000000"/>
          <w:sz w:val="24"/>
        </w:rP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 Гэхдээ Монголын нөхцөлд энэ үзүүлэлт нь ангийн ачааллаас гадна хүн амын төвлөрөл, хот-хөдөөгийн сургуулийн бүтэц, цаашдын боловсрол болон ажлын байрны боломжтой хавсарч илэрч болохыг анхаарна.</w:t>
      </w:r>
    </w:p>
    <w:p w14:paraId="5218188B" w14:textId="77777777" w:rsidR="00972FBE" w:rsidRDefault="00D33DC4">
      <w:pPr>
        <w:tabs>
          <w:tab w:val="center" w:pos="4535"/>
          <w:tab w:val="right" w:pos="9071"/>
        </w:tabs>
      </w:pPr>
      <w:r>
        <w:tab/>
      </w:r>
      <m:oMath>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Student</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num>
          <m:den>
            <m:r>
              <w:rPr>
                <w:rFonts w:ascii="Cambria Math" w:hAnsi="Cambria Math"/>
              </w:rPr>
              <m:t>Teacher</m:t>
            </m:r>
            <m:sSub>
              <m:sSubPr>
                <m:ctrlPr>
                  <w:rPr>
                    <w:rFonts w:ascii="Cambria Math" w:hAnsi="Cambria Math"/>
                  </w:rPr>
                </m:ctrlPr>
              </m:sSubPr>
              <m:e>
                <m:r>
                  <w:rPr>
                    <w:rFonts w:ascii="Cambria Math" w:hAnsi="Cambria Math"/>
                  </w:rPr>
                  <m:t>s</m:t>
                </m:r>
              </m:e>
              <m:sub>
                <m:r>
                  <w:rPr>
                    <w:rFonts w:ascii="Cambria Math" w:hAnsi="Cambria Math"/>
                  </w:rPr>
                  <m:t>a</m:t>
                </m:r>
                <m:r>
                  <m:rPr>
                    <m:sty m:val="p"/>
                  </m:rPr>
                  <w:rPr>
                    <w:rFonts w:ascii="Cambria Math" w:hAnsi="Cambria Math"/>
                  </w:rPr>
                  <m:t>,</m:t>
                </m:r>
                <m:r>
                  <w:rPr>
                    <w:rFonts w:ascii="Cambria Math" w:hAnsi="Cambria Math"/>
                  </w:rPr>
                  <m:t>y</m:t>
                </m:r>
              </m:sub>
            </m:sSub>
          </m:den>
        </m:f>
      </m:oMath>
      <w:r>
        <w:tab/>
        <w:t>(10)</w:t>
      </w:r>
    </w:p>
    <w:p w14:paraId="01727420"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1EDDAB1F" w14:textId="77777777" w:rsidR="00972FBE" w:rsidRDefault="00D33DC4">
      <w:pPr>
        <w:tabs>
          <w:tab w:val="center" w:pos="4535"/>
          <w:tab w:val="right" w:pos="9071"/>
        </w:tabs>
      </w:pPr>
      <w:r>
        <w:tab/>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17</m:t>
                </m:r>
              </m:sub>
            </m:sSub>
            <m:r>
              <m:rPr>
                <m:sty m:val="p"/>
              </m:rPr>
              <w:rPr>
                <w:rFonts w:ascii="Cambria Math" w:hAnsi="Cambria Math"/>
              </w:rPr>
              <m:t>+</m:t>
            </m:r>
            <m:r>
              <w:rPr>
                <w:rFonts w:ascii="Cambria Math" w:hAnsi="Cambria Math"/>
              </w:rPr>
              <m:t>ST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18</m:t>
                </m:r>
              </m:sub>
            </m:sSub>
          </m:e>
        </m:d>
      </m:oMath>
      <w:r>
        <w:tab/>
        <w:t>(11)</w:t>
      </w:r>
    </w:p>
    <w:p w14:paraId="38FA8048" w14:textId="77777777" w:rsidR="00972FBE" w:rsidRDefault="00D33DC4">
      <w:pPr>
        <w:spacing w:line="360" w:lineRule="auto" w:before="0" w:after="120"/>
        <w:ind w:firstLine="709"/>
        <w:jc w:val="both"/>
      </w:pPr>
      <w:r>
        <w:rPr>
          <w:rFonts w:ascii="Times New Roman" w:hAnsi="Times New Roman" w:eastAsia="Times New Roman"/>
          <w:color w:val="000000"/>
          <w:sz w:val="24"/>
        </w:rP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 Иймд босгоны доод болон дээд регимийг “сайн сургууль, муу сургууль” гэж шууд нэрлэхээс зайлсхийж, хот-хөдөөгийн төвлөрөлтэй холбоотой сургуулийн орчны ялгаа гэж болгоомжтой тайлбарлана.</w:t>
      </w:r>
    </w:p>
    <w:p w14:paraId="7D181C16" w14:textId="77777777" w:rsidR="00972FBE" w:rsidRDefault="00D33DC4">
      <w:pPr>
        <w:spacing w:line="360" w:lineRule="auto" w:before="0" w:after="120"/>
        <w:ind w:firstLine="709"/>
        <w:jc w:val="both"/>
      </w:pPr>
      <w:r>
        <w:rPr>
          <w:rFonts w:ascii="Times New Roman" w:hAnsi="Times New Roman" w:eastAsia="Times New Roman"/>
          <w:color w:val="000000"/>
          <w:sz w:val="24"/>
        </w:rP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 Дүрслэх шалгалтаар 19.53-аас дээших регимд Улаанбаатарт амьдарч буй ажиллагчдын эзлэх хувь 50.2, харин доод регимд 18.3 хувь байгаа нь өндөр харьцаатай регим хотын төвлөрөлтэй илүү холбоотойг харуулна.</w:t>
      </w:r>
    </w:p>
    <w:p w14:paraId="20FA7CEB" w14:textId="77777777" w:rsidR="00972FBE" w:rsidRDefault="00D33DC4">
      <w:pPr>
        <w:spacing w:line="360" w:lineRule="auto" w:before="0" w:after="120"/>
        <w:ind w:firstLine="709"/>
        <w:jc w:val="both"/>
      </w:pPr>
      <w:r>
        <w:rPr>
          <w:rFonts w:ascii="Times New Roman" w:hAnsi="Times New Roman" w:eastAsia="Times New Roman"/>
          <w:color w:val="000000"/>
          <w:sz w:val="24"/>
        </w:rP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 Үүний тайлбар нь “олон сурагчтай анги ашигтай” гэсэн утгатай биш, харин хот, хөдөөгийн сургуулийн орчин болон хөдөлмөрийн зах зээлийн өгөөж ялгаатай байж болох гэсэн эмпирик ялгалт юм.</w:t>
      </w:r>
    </w:p>
    <w:p w14:paraId="4496FFD7" w14:textId="77777777" w:rsidR="000B782D" w:rsidRDefault="0018275F">
      <w:pPr>
        <w:pStyle w:val="Heading2"/>
        <w:spacing w:after="120"/>
      </w:pPr>
      <w:r>
        <w:lastRenderedPageBreak/>
        <w:t>3.5. Өгөгдлийн товч статистик ба түүврийн тайлбар</w:t>
      </w:r>
    </w:p>
    <w:p w14:paraId="6FE1A4FB"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3E833522" w14:textId="77777777" w:rsidR="000B782D" w:rsidRDefault="0018275F">
      <w:pPr>
        <w:spacing w:before="240" w:after="60" w:line="276" w:lineRule="auto"/>
      </w:pPr>
      <w:r>
        <w:t>Хүснэгт 1  Түүврийн бүрдүүлэлтийн дараалал</w:t>
      </w:r>
    </w:p>
    <w:tbl>
      <w:tblPr>
        <w:tblStyle w:val="TableGrid"/>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2C764AA6"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9A2E3F" w14:textId="77777777" w:rsidR="00DA6672" w:rsidRDefault="002444D7">
            <w:pPr>
              <w:spacing w:after="40"/>
              <w:jc w:val="center"/>
            </w:pPr>
            <w:r>
              <w:rPr>
                <w:rFonts w:ascii="Times New Roman" w:eastAsia="Times New Roman" w:hAnsi="Times New Roman"/>
                <w:b/>
                <w:sz w:val="18"/>
              </w:rP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ECF903" w14:textId="77777777" w:rsidR="00DA6672" w:rsidRDefault="002444D7">
            <w:pPr>
              <w:spacing w:after="40"/>
              <w:jc w:val="center"/>
            </w:pPr>
            <w:r>
              <w:rPr>
                <w:rFonts w:ascii="Times New Roman" w:eastAsia="Times New Roman" w:hAnsi="Times New Roman"/>
                <w:b/>
                <w:sz w:val="18"/>
              </w:rP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9199E8F" w14:textId="77777777" w:rsidR="00DA6672" w:rsidRDefault="002444D7">
            <w:pPr>
              <w:spacing w:after="40"/>
              <w:jc w:val="center"/>
            </w:pPr>
            <w:r>
              <w:rPr>
                <w:rFonts w:ascii="Times New Roman" w:eastAsia="Times New Roman" w:hAnsi="Times New Roman"/>
                <w:b/>
                <w:sz w:val="18"/>
              </w:rP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6E4D62C" w14:textId="77777777" w:rsidR="00DA6672" w:rsidRDefault="002444D7">
            <w:pPr>
              <w:spacing w:after="40"/>
              <w:jc w:val="center"/>
            </w:pPr>
            <w:r>
              <w:rPr>
                <w:rFonts w:ascii="Times New Roman" w:eastAsia="Times New Roman" w:hAnsi="Times New Roman"/>
                <w:b/>
                <w:sz w:val="18"/>
              </w:rPr>
              <w:t>N</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3F94A7F" w14:textId="77777777" w:rsidR="00DA6672" w:rsidRDefault="002444D7">
            <w:pPr>
              <w:spacing w:after="40"/>
              <w:jc w:val="center"/>
            </w:pPr>
            <w:r>
              <w:rPr>
                <w:rFonts w:ascii="Times New Roman" w:eastAsia="Times New Roman" w:hAnsi="Times New Roman"/>
                <w:b/>
                <w:sz w:val="18"/>
              </w:rP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DABD549" w14:textId="77777777" w:rsidR="00DA6672" w:rsidRDefault="002444D7">
            <w:pPr>
              <w:spacing w:after="40"/>
              <w:jc w:val="center"/>
            </w:pPr>
            <w:r>
              <w:rPr>
                <w:rFonts w:ascii="Times New Roman" w:eastAsia="Times New Roman" w:hAnsi="Times New Roman"/>
                <w:b/>
                <w:sz w:val="18"/>
              </w:rP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42221C6" w14:textId="77777777" w:rsidR="00DA6672" w:rsidRDefault="002444D7">
            <w:pPr>
              <w:spacing w:after="40"/>
              <w:jc w:val="center"/>
            </w:pPr>
            <w:r>
              <w:rPr>
                <w:rFonts w:ascii="Times New Roman" w:eastAsia="Times New Roman" w:hAnsi="Times New Roman"/>
                <w:b/>
                <w:sz w:val="18"/>
              </w:rPr>
              <w:t>Эх сурвалж</w:t>
            </w:r>
          </w:p>
        </w:tc>
      </w:tr>
      <w:tr w:rsidR="000B782D" w14:paraId="6C99E3B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11A921A" w14:textId="77777777" w:rsidR="00DA6672" w:rsidRDefault="002444D7">
            <w:pPr>
              <w:spacing w:after="40"/>
            </w:pPr>
            <w:r>
              <w:rPr>
                <w:rFonts w:ascii="Times New Roman" w:eastAsia="Times New Roman" w:hAnsi="Times New Roman"/>
                <w:sz w:val="18"/>
              </w:rPr>
              <w:t xml:space="preserve">Анхны өрхийн </w:t>
            </w:r>
            <w:r>
              <w:rPr>
                <w:rFonts w:ascii="Times New Roman" w:eastAsia="Times New Roman" w:hAnsi="Times New Roman"/>
                <w:sz w:val="18"/>
              </w:rPr>
              <w:t>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14:paraId="0363DA72" w14:textId="77777777" w:rsidR="00DA6672" w:rsidRDefault="002444D7">
            <w:pPr>
              <w:spacing w:after="40"/>
            </w:pPr>
            <w:r>
              <w:rPr>
                <w:rFonts w:ascii="Times New Roman" w:eastAsia="Times New Roman" w:hAnsi="Times New Roman"/>
                <w:sz w:val="18"/>
              </w:rP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14:paraId="28C00994" w14:textId="77777777" w:rsidR="00DA6672" w:rsidRDefault="002444D7">
            <w:pPr>
              <w:spacing w:after="40"/>
            </w:pPr>
            <w:r>
              <w:rPr>
                <w:rFonts w:ascii="Times New Roman" w:eastAsia="Times New Roman" w:hAnsi="Times New Roman"/>
                <w:sz w:val="18"/>
              </w:rP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14:paraId="6A3C3526" w14:textId="77777777" w:rsidR="00DA6672" w:rsidRDefault="002444D7">
            <w:pPr>
              <w:spacing w:after="40"/>
            </w:pPr>
            <w:r>
              <w:rPr>
                <w:rFonts w:ascii="Times New Roman" w:eastAsia="Times New Roman" w:hAnsi="Times New Roman"/>
                <w:sz w:val="18"/>
              </w:rPr>
              <w:t>11,350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2CFF076" w14:textId="77777777" w:rsidR="00DA6672" w:rsidRDefault="002444D7">
            <w:pPr>
              <w:spacing w:after="40"/>
            </w:pPr>
            <w:r>
              <w:rPr>
                <w:rFonts w:ascii="Times New Roman" w:eastAsia="Times New Roman" w:hAnsi="Times New Roman"/>
                <w:sz w:val="18"/>
              </w:rP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1E48A9CC" w14:textId="77777777" w:rsidR="00DA6672" w:rsidRDefault="002444D7">
            <w:pPr>
              <w:spacing w:after="40"/>
            </w:pPr>
            <w:r>
              <w:rPr>
                <w:rFonts w:ascii="Times New Roman" w:eastAsia="Times New Roman" w:hAnsi="Times New Roman"/>
                <w:sz w:val="18"/>
              </w:rP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64A6C329" w14:textId="77777777" w:rsidR="00DA6672" w:rsidRDefault="002444D7">
            <w:pPr>
              <w:spacing w:after="40"/>
            </w:pPr>
            <w:r>
              <w:rPr>
                <w:rFonts w:ascii="Times New Roman" w:eastAsia="Times New Roman" w:hAnsi="Times New Roman"/>
                <w:sz w:val="18"/>
              </w:rPr>
              <w:t>ӨНЭЗС өрхийн бүрэлдэхүүн</w:t>
            </w:r>
          </w:p>
        </w:tc>
      </w:tr>
      <w:tr w:rsidR="000B782D" w14:paraId="606D6C0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6C2E6C8" w14:textId="77777777" w:rsidR="00DA6672" w:rsidRDefault="002444D7">
            <w:pPr>
              <w:spacing w:after="40"/>
            </w:pPr>
            <w:r>
              <w:rPr>
                <w:rFonts w:ascii="Times New Roman" w:eastAsia="Times New Roman" w:hAnsi="Times New Roman"/>
                <w:sz w:val="18"/>
              </w:rP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5E1C831C" w14:textId="77777777" w:rsidR="00DA6672" w:rsidRDefault="002444D7">
            <w:pPr>
              <w:spacing w:after="40"/>
            </w:pPr>
            <w:r>
              <w:rPr>
                <w:rFonts w:ascii="Times New Roman" w:eastAsia="Times New Roman" w:hAnsi="Times New Roman"/>
                <w:sz w:val="18"/>
              </w:rP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06DEBE10" w14:textId="77777777" w:rsidR="00DA6672" w:rsidRDefault="002444D7">
            <w:pPr>
              <w:spacing w:after="40"/>
            </w:pPr>
            <w:r>
              <w:rPr>
                <w:rFonts w:ascii="Times New Roman" w:eastAsia="Times New Roman" w:hAnsi="Times New Roman"/>
                <w:sz w:val="18"/>
              </w:rP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2A2E2D14" w14:textId="77777777" w:rsidR="00DA6672" w:rsidRDefault="002444D7">
            <w:pPr>
              <w:spacing w:after="40"/>
            </w:pPr>
            <w:r>
              <w:rPr>
                <w:rFonts w:ascii="Times New Roman" w:eastAsia="Times New Roman" w:hAnsi="Times New Roman"/>
                <w:sz w:val="18"/>
              </w:rPr>
              <w:t>40,779</w:t>
            </w:r>
          </w:p>
        </w:tc>
        <w:tc>
          <w:tcPr>
            <w:tcW w:w="1020" w:type="dxa"/>
            <w:tcBorders>
              <w:top w:val="single" w:sz="4" w:space="0" w:color="000000"/>
              <w:left w:val="single" w:sz="4" w:space="0" w:color="000000"/>
              <w:bottom w:val="single" w:sz="4" w:space="0" w:color="000000"/>
              <w:right w:val="single" w:sz="4" w:space="0" w:color="000000"/>
            </w:tcBorders>
            <w:vAlign w:val="center"/>
          </w:tcPr>
          <w:p w14:paraId="488413C2" w14:textId="77777777" w:rsidR="00DA6672" w:rsidRDefault="002444D7">
            <w:pPr>
              <w:spacing w:after="40"/>
            </w:pPr>
            <w:r>
              <w:rPr>
                <w:rFonts w:ascii="Times New Roman" w:eastAsia="Times New Roman" w:hAnsi="Times New Roman"/>
                <w:sz w:val="18"/>
              </w:rP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0DF6DBDC" w14:textId="77777777" w:rsidR="00DA6672" w:rsidRDefault="002444D7">
            <w:pPr>
              <w:spacing w:after="40"/>
            </w:pPr>
            <w:r>
              <w:rPr>
                <w:rFonts w:ascii="Times New Roman" w:eastAsia="Times New Roman" w:hAnsi="Times New Roman"/>
                <w:sz w:val="18"/>
              </w:rP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14:paraId="525D4D5B" w14:textId="77777777" w:rsidR="00DA6672" w:rsidRDefault="002444D7">
            <w:pPr>
              <w:spacing w:after="40"/>
            </w:pPr>
            <w:r>
              <w:rPr>
                <w:rFonts w:ascii="Times New Roman" w:eastAsia="Times New Roman" w:hAnsi="Times New Roman"/>
                <w:sz w:val="18"/>
              </w:rPr>
              <w:t>ӨНЭЗС 2020–2024</w:t>
            </w:r>
          </w:p>
        </w:tc>
      </w:tr>
      <w:tr w:rsidR="000B782D" w14:paraId="38B7CCF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0D55B4C" w14:textId="77777777" w:rsidR="00DA6672" w:rsidRDefault="002444D7">
            <w:pPr>
              <w:spacing w:after="40"/>
            </w:pPr>
            <w:r>
              <w:rPr>
                <w:rFonts w:ascii="Times New Roman" w:eastAsia="Times New Roman" w:hAnsi="Times New Roman"/>
                <w:sz w:val="18"/>
              </w:rP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741C52E4" w14:textId="77777777" w:rsidR="00DA6672" w:rsidRDefault="002444D7">
            <w:pPr>
              <w:spacing w:after="40"/>
            </w:pPr>
            <w:r>
              <w:rPr>
                <w:rFonts w:ascii="Times New Roman" w:eastAsia="Times New Roman" w:hAnsi="Times New Roman"/>
                <w:sz w:val="18"/>
              </w:rPr>
              <w:t>Эц</w:t>
            </w:r>
            <w:r>
              <w:rPr>
                <w:rFonts w:ascii="Times New Roman" w:eastAsia="Times New Roman" w:hAnsi="Times New Roman"/>
                <w:sz w:val="18"/>
              </w:rPr>
              <w:t>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14:paraId="7DA4DE53" w14:textId="77777777" w:rsidR="00DA6672" w:rsidRDefault="002444D7">
            <w:pPr>
              <w:spacing w:after="40"/>
            </w:pPr>
            <w:r>
              <w:rPr>
                <w:rFonts w:ascii="Times New Roman" w:eastAsia="Times New Roman" w:hAnsi="Times New Roman"/>
                <w:sz w:val="18"/>
              </w:rP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14:paraId="38F20CC4" w14:textId="77777777" w:rsidR="00DA6672" w:rsidRDefault="002444D7">
            <w:pPr>
              <w:spacing w:after="40"/>
            </w:pPr>
            <w:r>
              <w:rPr>
                <w:rFonts w:ascii="Times New Roman" w:eastAsia="Times New Roman" w:hAnsi="Times New Roman"/>
                <w:sz w:val="18"/>
              </w:rPr>
              <w:t>3,710</w:t>
            </w:r>
          </w:p>
        </w:tc>
        <w:tc>
          <w:tcPr>
            <w:tcW w:w="1020" w:type="dxa"/>
            <w:tcBorders>
              <w:top w:val="single" w:sz="4" w:space="0" w:color="000000"/>
              <w:left w:val="single" w:sz="4" w:space="0" w:color="000000"/>
              <w:bottom w:val="single" w:sz="4" w:space="0" w:color="000000"/>
              <w:right w:val="single" w:sz="4" w:space="0" w:color="000000"/>
            </w:tcBorders>
            <w:vAlign w:val="center"/>
          </w:tcPr>
          <w:p w14:paraId="38E0835C" w14:textId="77777777" w:rsidR="00DA6672" w:rsidRDefault="002444D7">
            <w:pPr>
              <w:spacing w:after="40"/>
            </w:pPr>
            <w:r>
              <w:rPr>
                <w:rFonts w:ascii="Times New Roman" w:eastAsia="Times New Roman" w:hAnsi="Times New Roman"/>
                <w:sz w:val="18"/>
              </w:rP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14:paraId="181C3731" w14:textId="77777777" w:rsidR="00DA6672" w:rsidRDefault="002444D7">
            <w:pPr>
              <w:spacing w:after="40"/>
            </w:pPr>
            <w:r>
              <w:rPr>
                <w:rFonts w:ascii="Times New Roman" w:eastAsia="Times New Roman" w:hAnsi="Times New Roman"/>
                <w:sz w:val="18"/>
              </w:rP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14:paraId="0D7E1351" w14:textId="77777777" w:rsidR="00DA6672" w:rsidRDefault="002444D7">
            <w:pPr>
              <w:spacing w:after="40"/>
            </w:pPr>
            <w:r>
              <w:rPr>
                <w:rFonts w:ascii="Times New Roman" w:eastAsia="Times New Roman" w:hAnsi="Times New Roman"/>
                <w:sz w:val="18"/>
              </w:rPr>
              <w:t>Хэрэгсэл хувьсагчийн шалга</w:t>
            </w:r>
            <w:r>
              <w:rPr>
                <w:rFonts w:ascii="Times New Roman" w:eastAsia="Times New Roman" w:hAnsi="Times New Roman"/>
                <w:sz w:val="18"/>
              </w:rPr>
              <w:t>лт</w:t>
            </w:r>
          </w:p>
        </w:tc>
      </w:tr>
      <w:tr w:rsidR="000B782D" w14:paraId="5878AE4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3EDE98" w14:textId="77777777" w:rsidR="00DA6672" w:rsidRDefault="002444D7">
            <w:pPr>
              <w:spacing w:after="40"/>
            </w:pPr>
            <w:r>
              <w:rPr>
                <w:rFonts w:ascii="Times New Roman" w:eastAsia="Times New Roman" w:hAnsi="Times New Roman"/>
                <w:sz w:val="18"/>
              </w:rP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14:paraId="4CEE5645" w14:textId="77777777" w:rsidR="00DA6672" w:rsidRDefault="002444D7">
            <w:pPr>
              <w:spacing w:after="40"/>
            </w:pPr>
            <w:r>
              <w:rPr>
                <w:rFonts w:ascii="Times New Roman" w:eastAsia="Times New Roman" w:hAnsi="Times New Roman"/>
                <w:sz w:val="18"/>
              </w:rPr>
              <w:t xml:space="preserve">Хэрэгсэл хувьсагчийн түүврээс 17–18 насны сургуулийн орчны </w:t>
            </w:r>
            <w:r>
              <w:rPr>
                <w:rFonts w:ascii="Times New Roman" w:eastAsia="Times New Roman" w:hAnsi="Times New Roman"/>
                <w:sz w:val="18"/>
              </w:rPr>
              <w:lastRenderedPageBreak/>
              <w:t>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14:paraId="6E706204" w14:textId="77777777" w:rsidR="00DA6672" w:rsidRDefault="002444D7">
            <w:pPr>
              <w:spacing w:after="40"/>
            </w:pPr>
            <w:r>
              <w:rPr>
                <w:rFonts w:ascii="Times New Roman" w:eastAsia="Times New Roman" w:hAnsi="Times New Roman"/>
                <w:sz w:val="18"/>
              </w:rPr>
              <w:lastRenderedPageBreak/>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14:paraId="686D2232" w14:textId="77777777" w:rsidR="00DA6672" w:rsidRDefault="002444D7">
            <w:pPr>
              <w:spacing w:after="40"/>
            </w:pPr>
            <w:r>
              <w:rPr>
                <w:rFonts w:ascii="Times New Roman" w:eastAsia="Times New Roman" w:hAnsi="Times New Roman"/>
                <w:sz w:val="18"/>
              </w:rPr>
              <w:t>3,188</w:t>
            </w:r>
          </w:p>
        </w:tc>
        <w:tc>
          <w:tcPr>
            <w:tcW w:w="1020" w:type="dxa"/>
            <w:tcBorders>
              <w:top w:val="single" w:sz="4" w:space="0" w:color="000000"/>
              <w:left w:val="single" w:sz="4" w:space="0" w:color="000000"/>
              <w:bottom w:val="single" w:sz="4" w:space="0" w:color="000000"/>
              <w:right w:val="single" w:sz="4" w:space="0" w:color="000000"/>
            </w:tcBorders>
            <w:vAlign w:val="center"/>
          </w:tcPr>
          <w:p w14:paraId="3DC5C3FD" w14:textId="77777777" w:rsidR="00DA6672" w:rsidRDefault="002444D7">
            <w:pPr>
              <w:spacing w:after="40"/>
            </w:pPr>
            <w:r>
              <w:rPr>
                <w:rFonts w:ascii="Times New Roman" w:eastAsia="Times New Roman" w:hAnsi="Times New Roman"/>
                <w:sz w:val="18"/>
              </w:rP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6FC82FF" w14:textId="77777777" w:rsidR="00DA6672" w:rsidRDefault="002444D7">
            <w:pPr>
              <w:spacing w:after="40"/>
            </w:pPr>
            <w:r>
              <w:rPr>
                <w:rFonts w:ascii="Times New Roman" w:eastAsia="Times New Roman" w:hAnsi="Times New Roman"/>
                <w:sz w:val="18"/>
              </w:rP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14:paraId="003A526C" w14:textId="77777777" w:rsidR="00DA6672" w:rsidRDefault="002444D7">
            <w:pPr>
              <w:spacing w:after="40"/>
            </w:pPr>
            <w:r>
              <w:rPr>
                <w:rFonts w:ascii="Times New Roman" w:eastAsia="Times New Roman" w:hAnsi="Times New Roman"/>
                <w:sz w:val="18"/>
              </w:rPr>
              <w:t xml:space="preserve">Эцсийн ХХБР </w:t>
            </w:r>
            <w:r>
              <w:rPr>
                <w:rFonts w:ascii="Times New Roman" w:eastAsia="Times New Roman" w:hAnsi="Times New Roman"/>
                <w:sz w:val="18"/>
              </w:rPr>
              <w:t>түүвэр</w:t>
            </w:r>
          </w:p>
        </w:tc>
      </w:tr>
    </w:tbl>
    <w:p w14:paraId="28C2F114" w14:textId="77777777" w:rsidR="000B782D" w:rsidRDefault="0018275F">
      <w:pPr>
        <w:spacing w:before="60" w:after="240" w:line="276" w:lineRule="auto"/>
        <w:jc w:val="right"/>
      </w:pPr>
      <w:r>
        <w:t>Эх сурвалж: Оюутны тооцоолол</w:t>
      </w:r>
    </w:p>
    <w:p w14:paraId="59A743DC" w14:textId="77777777" w:rsidR="000B782D" w:rsidRDefault="0018275F">
      <w:pPr>
        <w:spacing w:line="360" w:lineRule="auto" w:before="0" w:after="120"/>
        <w:ind w:firstLine="709"/>
        <w:jc w:val="both"/>
      </w:pPr>
      <w:r>
        <w:rPr>
          <w:rFonts w:ascii="Times New Roman" w:hAnsi="Times New Roman" w:eastAsia="Times New Roman"/>
          <w:color w:val="000000"/>
          <w:sz w:val="24"/>
        </w:rP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 Босго хувьсагчийн үүргийг онцлон ялгах нь чухал: энэ хувьсагч боловсролын жилийн хэрэгсэл биш, харин боловсролын өгөөж хот-хөдөөгийн сургуулийн орчны ялгаатай регимд өөр эсэхийг шалгах ангилагч юм.</w:t>
      </w:r>
    </w:p>
    <w:p w14:paraId="00E34696" w14:textId="77777777" w:rsidR="00371247" w:rsidRDefault="00371247">
      <w:pPr>
        <w:ind w:firstLine="567"/>
        <w:jc w:val="both"/>
      </w:pPr>
    </w:p>
    <w:p w14:paraId="2A179F0B" w14:textId="77777777" w:rsidR="00371247" w:rsidRDefault="00371247">
      <w:pPr>
        <w:ind w:firstLine="567"/>
        <w:jc w:val="both"/>
      </w:pPr>
    </w:p>
    <w:p w14:paraId="673D2576" w14:textId="77777777" w:rsidR="00371247" w:rsidRDefault="00371247">
      <w:pPr>
        <w:ind w:firstLine="567"/>
        <w:jc w:val="both"/>
      </w:pPr>
    </w:p>
    <w:p w14:paraId="2FD31B9D" w14:textId="77777777" w:rsidR="00371247" w:rsidRDefault="00371247">
      <w:pPr>
        <w:ind w:firstLine="567"/>
        <w:jc w:val="both"/>
      </w:pPr>
    </w:p>
    <w:p w14:paraId="50D71BDE" w14:textId="77777777" w:rsidR="00371247" w:rsidRDefault="00371247">
      <w:pPr>
        <w:ind w:firstLine="567"/>
        <w:jc w:val="both"/>
      </w:pPr>
    </w:p>
    <w:p w14:paraId="6754F893" w14:textId="77777777" w:rsidR="000B782D" w:rsidRDefault="0018275F">
      <w:pPr>
        <w:spacing w:before="240" w:after="60" w:line="276" w:lineRule="auto"/>
      </w:pPr>
      <w:r>
        <w:t>Хүснэгт 2  Үндсэн хувьсагчдын тодорхойлолт</w:t>
      </w:r>
    </w:p>
    <w:tbl>
      <w:tblPr>
        <w:tblStyle w:val="TableGrid"/>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5BFF721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D112F1" w14:textId="77777777" w:rsidR="00DA6672" w:rsidRDefault="002444D7">
            <w:pPr>
              <w:spacing w:after="40"/>
              <w:jc w:val="center"/>
            </w:pPr>
            <w:r>
              <w:rPr>
                <w:rFonts w:ascii="Times New Roman" w:eastAsia="Times New Roman" w:hAnsi="Times New Roman"/>
                <w:b/>
                <w:sz w:val="18"/>
              </w:rP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D084D7" w14:textId="77777777" w:rsidR="00DA6672" w:rsidRDefault="002444D7">
            <w:pPr>
              <w:spacing w:after="40"/>
              <w:jc w:val="center"/>
            </w:pPr>
            <w:r>
              <w:rPr>
                <w:rFonts w:ascii="Times New Roman" w:eastAsia="Times New Roman" w:hAnsi="Times New Roman"/>
                <w:b/>
                <w:sz w:val="18"/>
              </w:rP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684E50D" w14:textId="77777777" w:rsidR="00DA6672" w:rsidRDefault="002444D7">
            <w:pPr>
              <w:spacing w:after="40"/>
              <w:jc w:val="center"/>
            </w:pPr>
            <w:r>
              <w:rPr>
                <w:rFonts w:ascii="Times New Roman" w:eastAsia="Times New Roman" w:hAnsi="Times New Roman"/>
                <w:b/>
                <w:sz w:val="18"/>
              </w:rP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353FF5D" w14:textId="77777777" w:rsidR="00DA6672" w:rsidRDefault="002444D7">
            <w:pPr>
              <w:spacing w:after="40"/>
              <w:jc w:val="center"/>
            </w:pPr>
            <w:r>
              <w:rPr>
                <w:rFonts w:ascii="Times New Roman" w:eastAsia="Times New Roman" w:hAnsi="Times New Roman"/>
                <w:b/>
                <w:sz w:val="18"/>
              </w:rP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8784BE1" w14:textId="77777777" w:rsidR="00DA6672" w:rsidRDefault="002444D7">
            <w:pPr>
              <w:spacing w:after="40"/>
              <w:jc w:val="center"/>
            </w:pPr>
            <w:r>
              <w:rPr>
                <w:rFonts w:ascii="Times New Roman" w:eastAsia="Times New Roman" w:hAnsi="Times New Roman"/>
                <w:b/>
                <w:sz w:val="18"/>
              </w:rP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A03E04F" w14:textId="77777777" w:rsidR="00DA6672" w:rsidRDefault="002444D7">
            <w:pPr>
              <w:spacing w:after="40"/>
              <w:jc w:val="center"/>
            </w:pPr>
            <w:r>
              <w:rPr>
                <w:rFonts w:ascii="Times New Roman" w:eastAsia="Times New Roman" w:hAnsi="Times New Roman"/>
                <w:b/>
                <w:sz w:val="18"/>
              </w:rP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C13448" w14:textId="77777777" w:rsidR="00DA6672" w:rsidRDefault="002444D7">
            <w:pPr>
              <w:spacing w:after="40"/>
              <w:jc w:val="center"/>
            </w:pPr>
            <w:r>
              <w:rPr>
                <w:rFonts w:ascii="Times New Roman" w:eastAsia="Times New Roman" w:hAnsi="Times New Roman"/>
                <w:b/>
                <w:sz w:val="18"/>
              </w:rPr>
              <w:t>Төрөл</w:t>
            </w:r>
          </w:p>
        </w:tc>
      </w:tr>
      <w:tr w:rsidR="000B782D" w14:paraId="0B9599B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C9B912" w14:textId="77777777" w:rsidR="00DA6672" w:rsidRDefault="002444D7">
            <w:pPr>
              <w:spacing w:after="40"/>
            </w:pPr>
            <w:r>
              <w:rPr>
                <w:rFonts w:ascii="Times New Roman" w:eastAsia="Times New Roman" w:hAnsi="Times New Roman"/>
                <w:sz w:val="18"/>
              </w:rP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14:paraId="62CDCF03" w14:textId="77777777" w:rsidR="00DA6672" w:rsidRDefault="002444D7">
            <w:pPr>
              <w:spacing w:after="40"/>
            </w:pPr>
            <w:r>
              <w:rPr>
                <w:rFonts w:ascii="Times New Roman" w:eastAsia="Times New Roman" w:hAnsi="Times New Roman"/>
                <w:sz w:val="18"/>
              </w:rPr>
              <w:t>ln(wage)</w:t>
            </w:r>
          </w:p>
        </w:tc>
        <w:tc>
          <w:tcPr>
            <w:tcW w:w="1417" w:type="dxa"/>
            <w:tcBorders>
              <w:top w:val="single" w:sz="4" w:space="0" w:color="000000"/>
              <w:left w:val="single" w:sz="4" w:space="0" w:color="000000"/>
              <w:bottom w:val="single" w:sz="4" w:space="0" w:color="000000"/>
              <w:right w:val="single" w:sz="4" w:space="0" w:color="000000"/>
            </w:tcBorders>
            <w:vAlign w:val="center"/>
          </w:tcPr>
          <w:p w14:paraId="0C8BA074" w14:textId="77777777" w:rsidR="00DA6672" w:rsidRDefault="002444D7">
            <w:pPr>
              <w:spacing w:after="40"/>
            </w:pPr>
            <w:r>
              <w:rPr>
                <w:rFonts w:ascii="Times New Roman" w:eastAsia="Times New Roman" w:hAnsi="Times New Roman"/>
                <w:sz w:val="18"/>
              </w:rPr>
              <w:t xml:space="preserve">Сарын </w:t>
            </w:r>
            <w:r>
              <w:rPr>
                <w:rFonts w:ascii="Times New Roman" w:eastAsia="Times New Roman" w:hAnsi="Times New Roman"/>
                <w:sz w:val="18"/>
              </w:rPr>
              <w:t>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14:paraId="63972701" w14:textId="77777777" w:rsidR="00DA6672" w:rsidRDefault="002444D7">
            <w:pPr>
              <w:spacing w:after="40"/>
            </w:pPr>
            <w:r>
              <w:rPr>
                <w:rFonts w:ascii="Times New Roman" w:eastAsia="Times New Roman" w:hAnsi="Times New Roman"/>
                <w:sz w:val="18"/>
              </w:rP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8C0394A" w14:textId="77777777" w:rsidR="00DA6672" w:rsidRDefault="002444D7">
            <w:pPr>
              <w:spacing w:after="40"/>
            </w:pPr>
            <w:r>
              <w:rPr>
                <w:rFonts w:ascii="Times New Roman" w:eastAsia="Times New Roman" w:hAnsi="Times New Roman"/>
                <w:sz w:val="18"/>
              </w:rP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4162A340" w14:textId="77777777" w:rsidR="00DA6672" w:rsidRDefault="002444D7">
            <w:pPr>
              <w:spacing w:after="40"/>
            </w:pPr>
            <w:r>
              <w:rPr>
                <w:rFonts w:ascii="Times New Roman" w:eastAsia="Times New Roman" w:hAnsi="Times New Roman"/>
                <w:sz w:val="18"/>
              </w:rP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001DA027" w14:textId="77777777" w:rsidR="00DA6672" w:rsidRDefault="002444D7">
            <w:pPr>
              <w:spacing w:after="40"/>
            </w:pPr>
            <w:r>
              <w:rPr>
                <w:rFonts w:ascii="Times New Roman" w:eastAsia="Times New Roman" w:hAnsi="Times New Roman"/>
                <w:sz w:val="18"/>
              </w:rPr>
              <w:t>Үр дүн</w:t>
            </w:r>
          </w:p>
        </w:tc>
      </w:tr>
      <w:tr w:rsidR="000B782D" w14:paraId="49A30612"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537A987" w14:textId="77777777" w:rsidR="00DA6672" w:rsidRDefault="002444D7">
            <w:pPr>
              <w:spacing w:after="40"/>
            </w:pPr>
            <w:r>
              <w:rPr>
                <w:rFonts w:ascii="Times New Roman" w:eastAsia="Times New Roman" w:hAnsi="Times New Roman"/>
                <w:sz w:val="18"/>
              </w:rP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14:paraId="436F54EF"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боловсролын жил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211A288D" w14:textId="77777777" w:rsidR="00DA6672" w:rsidRDefault="002444D7">
            <w:pPr>
              <w:spacing w:after="40"/>
            </w:pPr>
            <w:r>
              <w:rPr>
                <w:rFonts w:ascii="Times New Roman" w:eastAsia="Times New Roman" w:hAnsi="Times New Roman"/>
                <w:sz w:val="18"/>
              </w:rP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14:paraId="03926000" w14:textId="77777777" w:rsidR="00DA6672" w:rsidRDefault="002444D7">
            <w:pPr>
              <w:spacing w:after="40"/>
            </w:pPr>
            <w:r>
              <w:rPr>
                <w:rFonts w:ascii="Times New Roman" w:eastAsia="Times New Roman" w:hAnsi="Times New Roman"/>
                <w:sz w:val="18"/>
              </w:rP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21798B03" w14:textId="77777777" w:rsidR="00DA6672" w:rsidRDefault="002444D7">
            <w:pPr>
              <w:spacing w:after="40"/>
            </w:pPr>
            <w:r>
              <w:rPr>
                <w:rFonts w:ascii="Times New Roman" w:eastAsia="Times New Roman" w:hAnsi="Times New Roman"/>
                <w:sz w:val="18"/>
              </w:rP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14:paraId="4ED6AF9B" w14:textId="77777777" w:rsidR="00DA6672" w:rsidRDefault="002444D7">
            <w:pPr>
              <w:spacing w:after="40"/>
            </w:pPr>
            <w:r>
              <w:rPr>
                <w:rFonts w:ascii="Times New Roman" w:eastAsia="Times New Roman" w:hAnsi="Times New Roman"/>
                <w:sz w:val="18"/>
              </w:rPr>
              <w:t xml:space="preserve">ЭХБК-д </w:t>
            </w:r>
            <w:r>
              <w:rPr>
                <w:rFonts w:ascii="Times New Roman" w:eastAsia="Times New Roman" w:hAnsi="Times New Roman"/>
                <w:sz w:val="18"/>
              </w:rPr>
              <w:t>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14:paraId="1D1BAC05" w14:textId="77777777" w:rsidR="00DA6672" w:rsidRDefault="002444D7">
            <w:pPr>
              <w:spacing w:after="40"/>
            </w:pPr>
            <w:r>
              <w:rPr>
                <w:rFonts w:ascii="Times New Roman" w:eastAsia="Times New Roman" w:hAnsi="Times New Roman"/>
                <w:sz w:val="18"/>
              </w:rPr>
              <w:t>Тайлбарлагч</w:t>
            </w:r>
          </w:p>
        </w:tc>
      </w:tr>
      <w:tr w:rsidR="000B782D" w14:paraId="6BCE6D2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E2CBA9B" w14:textId="77777777" w:rsidR="00DA6672" w:rsidRDefault="002444D7">
            <w:pPr>
              <w:spacing w:after="40"/>
            </w:pPr>
            <w:r>
              <w:rPr>
                <w:rFonts w:ascii="Times New Roman" w:eastAsia="Times New Roman" w:hAnsi="Times New Roman"/>
                <w:sz w:val="18"/>
              </w:rP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14:paraId="64FF8C85" w14:textId="77777777" w:rsidR="00DA6672" w:rsidRDefault="002444D7">
            <w:pPr>
              <w:spacing w:after="40" w:line="240" w:lineRule="auto"/>
              <w:ind w:firstLine="0"/>
              <w:jc w:val="left"/>
            </w:pPr>
            <w:r>
              <w:rPr>
                <w:rFonts w:ascii="Times New Roman" w:hAnsi="Times New Roman" w:eastAsia="Times New Roman"/>
                <w:b w:val="0"/>
                <w:i w:val="0"/>
                <w:color w:val="000000"/>
                <w:sz w:val="18"/>
              </w:rPr>
              <w:t>эцэг, эхийн боловсролын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3ABEBDB5" w14:textId="77777777" w:rsidR="00DA6672" w:rsidRDefault="002444D7">
            <w:pPr>
              <w:spacing w:after="40"/>
            </w:pPr>
            <w:r>
              <w:rPr>
                <w:rFonts w:ascii="Times New Roman" w:eastAsia="Times New Roman" w:hAnsi="Times New Roman"/>
                <w:sz w:val="18"/>
              </w:rP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0981A" w14:textId="77777777" w:rsidR="00DA6672" w:rsidRDefault="002444D7">
            <w:pPr>
              <w:spacing w:after="40"/>
            </w:pPr>
            <w:r>
              <w:rPr>
                <w:rFonts w:ascii="Times New Roman" w:eastAsia="Times New Roman" w:hAnsi="Times New Roman"/>
                <w:sz w:val="18"/>
              </w:rP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5A5804FF" w14:textId="77777777" w:rsidR="00DA6672" w:rsidRDefault="002444D7">
            <w:pPr>
              <w:spacing w:after="40"/>
            </w:pPr>
            <w:r>
              <w:rPr>
                <w:rFonts w:ascii="Times New Roman" w:eastAsia="Times New Roman" w:hAnsi="Times New Roman"/>
                <w:sz w:val="18"/>
              </w:rP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7DC48585" w14:textId="77777777" w:rsidR="00DA6672" w:rsidRDefault="002444D7">
            <w:pPr>
              <w:spacing w:after="40"/>
            </w:pPr>
            <w:r>
              <w:rPr>
                <w:rFonts w:ascii="Times New Roman" w:eastAsia="Times New Roman" w:hAnsi="Times New Roman"/>
                <w:sz w:val="18"/>
              </w:rP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14:paraId="77434C2E" w14:textId="77777777" w:rsidR="00DA6672" w:rsidRDefault="002444D7">
            <w:pPr>
              <w:spacing w:after="40"/>
            </w:pPr>
            <w:r>
              <w:rPr>
                <w:rFonts w:ascii="Times New Roman" w:eastAsia="Times New Roman" w:hAnsi="Times New Roman"/>
                <w:sz w:val="18"/>
              </w:rPr>
              <w:t>Х</w:t>
            </w:r>
            <w:r>
              <w:rPr>
                <w:rFonts w:ascii="Times New Roman" w:eastAsia="Times New Roman" w:hAnsi="Times New Roman"/>
                <w:sz w:val="18"/>
              </w:rPr>
              <w:t>эрэгсэл хувьсагч</w:t>
            </w:r>
          </w:p>
        </w:tc>
      </w:tr>
      <w:tr w:rsidR="000B782D" w14:paraId="52A268C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93D84E5" w14:textId="77777777" w:rsidR="00DA6672" w:rsidRDefault="002444D7">
            <w:pPr>
              <w:spacing w:after="40"/>
            </w:pPr>
            <w:r>
              <w:rPr>
                <w:rFonts w:ascii="Times New Roman" w:eastAsia="Times New Roman" w:hAnsi="Times New Roman"/>
                <w:sz w:val="18"/>
              </w:rP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14:paraId="78203368" w14:textId="77777777" w:rsidR="00DA6672" w:rsidRDefault="002444D7">
            <w:pPr>
              <w:spacing w:after="40" w:line="240" w:lineRule="auto"/>
              <w:ind w:firstLine="0"/>
              <w:jc w:val="left"/>
            </w:pPr>
            <w:r>
              <w:rPr>
                <w:rFonts w:ascii="Times New Roman" w:hAnsi="Times New Roman" w:eastAsia="Times New Roman"/>
                <w:b w:val="0"/>
                <w:i w:val="0"/>
                <w:color w:val="000000"/>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06612468" w14:textId="77777777" w:rsidR="00DA6672" w:rsidRDefault="002444D7">
            <w:pPr>
              <w:spacing w:after="40"/>
            </w:pPr>
            <w:r>
              <w:rPr>
                <w:rFonts w:ascii="Times New Roman" w:eastAsia="Times New Roman" w:hAnsi="Times New Roman"/>
                <w:sz w:val="18"/>
              </w:rP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14:paraId="57BE5490" w14:textId="77777777" w:rsidR="00DA6672" w:rsidRDefault="002444D7">
            <w:pPr>
              <w:spacing w:after="40"/>
            </w:pPr>
            <w:r>
              <w:rPr>
                <w:rFonts w:ascii="Times New Roman" w:eastAsia="Times New Roman" w:hAnsi="Times New Roman"/>
                <w:sz w:val="18"/>
              </w:rP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14:paraId="3BBF0DA7" w14:textId="77777777" w:rsidR="00DA6672" w:rsidRDefault="002444D7">
            <w:pPr>
              <w:spacing w:after="40"/>
            </w:pPr>
            <w:r>
              <w:rPr>
                <w:rFonts w:ascii="Times New Roman" w:eastAsia="Times New Roman" w:hAnsi="Times New Roman"/>
                <w:sz w:val="18"/>
              </w:rP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14:paraId="2B7B8461" w14:textId="77777777" w:rsidR="00DA6672" w:rsidRDefault="002444D7">
            <w:pPr>
              <w:spacing w:after="40"/>
            </w:pPr>
            <w:r>
              <w:rPr>
                <w:rFonts w:ascii="Times New Roman" w:eastAsia="Times New Roman" w:hAnsi="Times New Roman"/>
                <w:sz w:val="18"/>
              </w:rPr>
              <w:t xml:space="preserve">Өндөр утга нь сургуулийн орчны ачаалал өндөр </w:t>
            </w:r>
            <w:r>
              <w:rPr>
                <w:rFonts w:ascii="Times New Roman" w:eastAsia="Times New Roman" w:hAnsi="Times New Roman"/>
                <w:sz w:val="18"/>
              </w:rPr>
              <w:lastRenderedPageBreak/>
              <w:t>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14:paraId="3C92465E" w14:textId="77777777" w:rsidR="00DA6672" w:rsidRDefault="002444D7">
            <w:pPr>
              <w:spacing w:after="40"/>
            </w:pPr>
            <w:r>
              <w:rPr>
                <w:rFonts w:ascii="Times New Roman" w:eastAsia="Times New Roman" w:hAnsi="Times New Roman"/>
                <w:sz w:val="18"/>
              </w:rPr>
              <w:lastRenderedPageBreak/>
              <w:t>Босго</w:t>
            </w:r>
          </w:p>
        </w:tc>
      </w:tr>
      <w:tr w:rsidR="000B782D" w14:paraId="6CFDAB5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B9A71F6" w14:textId="77777777" w:rsidR="00DA6672" w:rsidRDefault="002444D7">
            <w:pPr>
              <w:spacing w:after="40"/>
            </w:pPr>
            <w:r>
              <w:rPr>
                <w:rFonts w:ascii="Times New Roman" w:eastAsia="Times New Roman" w:hAnsi="Times New Roman"/>
                <w:sz w:val="18"/>
              </w:rP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14:paraId="2F12B1C6" w14:textId="77777777" w:rsidR="00DA6672" w:rsidRDefault="002444D7">
            <w:pPr>
              <w:spacing w:after="40" w:line="240" w:lineRule="auto"/>
              <w:ind w:firstLine="0"/>
              <w:jc w:val="left"/>
            </w:pPr>
            <w:r>
              <w:rPr>
                <w:rFonts w:ascii="Times New Roman" w:hAnsi="Times New Roman" w:eastAsia="Times New Roman"/>
                <w:b w:val="0"/>
                <w:i w:val="0"/>
                <w:color w:val="000000"/>
                <w:sz w:val="18"/>
              </w:rPr>
              <w:t>хяналтын хувьсагчид</w:t>
            </w:r>
          </w:p>
        </w:tc>
        <w:tc>
          <w:tcPr>
            <w:tcW w:w="1417" w:type="dxa"/>
            <w:tcBorders>
              <w:top w:val="single" w:sz="4" w:space="0" w:color="000000"/>
              <w:left w:val="single" w:sz="4" w:space="0" w:color="000000"/>
              <w:bottom w:val="single" w:sz="4" w:space="0" w:color="000000"/>
              <w:right w:val="single" w:sz="4" w:space="0" w:color="000000"/>
            </w:tcBorders>
            <w:vAlign w:val="center"/>
          </w:tcPr>
          <w:p w14:paraId="7B3AD6BD" w14:textId="77777777" w:rsidR="00DA6672" w:rsidRDefault="002444D7">
            <w:pPr>
              <w:spacing w:after="40"/>
            </w:pPr>
            <w:r>
              <w:rPr>
                <w:rFonts w:ascii="Times New Roman" w:eastAsia="Times New Roman" w:hAnsi="Times New Roman"/>
                <w:sz w:val="18"/>
              </w:rPr>
              <w:t xml:space="preserve">Нас, </w:t>
            </w:r>
            <w:r>
              <w:rPr>
                <w:rFonts w:ascii="Times New Roman" w:eastAsia="Times New Roman" w:hAnsi="Times New Roman"/>
                <w:sz w:val="18"/>
              </w:rPr>
              <w:t>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14:paraId="1B4CFA63" w14:textId="77777777" w:rsidR="00DA6672" w:rsidRDefault="002444D7">
            <w:pPr>
              <w:spacing w:after="40"/>
            </w:pPr>
            <w:r>
              <w:rPr>
                <w:rFonts w:ascii="Times New Roman" w:eastAsia="Times New Roman" w:hAnsi="Times New Roman"/>
                <w:sz w:val="18"/>
              </w:rP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14:paraId="732E66D4" w14:textId="77777777" w:rsidR="00DA6672" w:rsidRDefault="002444D7">
            <w:pPr>
              <w:spacing w:after="40"/>
            </w:pPr>
            <w:r>
              <w:rPr>
                <w:rFonts w:ascii="Times New Roman" w:eastAsia="Times New Roman" w:hAnsi="Times New Roman"/>
                <w:sz w:val="18"/>
              </w:rP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14:paraId="562BBC10" w14:textId="77777777" w:rsidR="00DA6672" w:rsidRDefault="002444D7">
            <w:pPr>
              <w:spacing w:after="40"/>
            </w:pPr>
            <w:r>
              <w:rPr>
                <w:rFonts w:ascii="Times New Roman" w:eastAsia="Times New Roman" w:hAnsi="Times New Roman"/>
                <w:sz w:val="18"/>
              </w:rP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14:paraId="66DAA520" w14:textId="77777777" w:rsidR="00DA6672" w:rsidRDefault="002444D7">
            <w:pPr>
              <w:spacing w:after="40"/>
            </w:pPr>
            <w:r>
              <w:rPr>
                <w:rFonts w:ascii="Times New Roman" w:eastAsia="Times New Roman" w:hAnsi="Times New Roman"/>
                <w:sz w:val="18"/>
              </w:rPr>
              <w:t>Хяналт</w:t>
            </w:r>
          </w:p>
        </w:tc>
      </w:tr>
      <w:tr w:rsidR="00DA6672" w14:paraId="0DB9D2CC" w14:textId="77777777">
        <w:trPr>
          <w:jc w:val="center"/>
        </w:trPr>
        <w:tc>
          <w:tcPr>
            <w:tcW w:w="1020" w:type="dxa"/>
          </w:tcPr>
          <w:p w14:paraId="5AA420D2" w14:textId="77777777" w:rsidR="00DA6672" w:rsidRDefault="002444D7">
            <w:pPr>
              <w:spacing w:after="40"/>
            </w:pPr>
            <w:r>
              <w:rPr>
                <w:rFonts w:ascii="Times New Roman" w:eastAsia="Times New Roman" w:hAnsi="Times New Roman"/>
                <w:sz w:val="18"/>
              </w:rPr>
              <w:t>Тогтмол нөлөө</w:t>
            </w:r>
          </w:p>
        </w:tc>
        <w:tc>
          <w:tcPr>
            <w:tcW w:w="1020" w:type="dxa"/>
          </w:tcPr>
          <w:p w14:paraId="658BF2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тогтмол нөлөө</w:t>
            </w:r>
          </w:p>
        </w:tc>
        <w:tc>
          <w:tcPr>
            <w:tcW w:w="1417" w:type="dxa"/>
          </w:tcPr>
          <w:p w14:paraId="44F16C5E" w14:textId="77777777" w:rsidR="00DA6672" w:rsidRDefault="002444D7">
            <w:pPr>
              <w:spacing w:after="40"/>
            </w:pPr>
            <w:r>
              <w:rPr>
                <w:rFonts w:ascii="Times New Roman" w:eastAsia="Times New Roman" w:hAnsi="Times New Roman"/>
                <w:sz w:val="18"/>
              </w:rPr>
              <w:t>Төрсөн аймаг, төрсөн үеийн бүлэг, судалгааны давалгаа</w:t>
            </w:r>
          </w:p>
        </w:tc>
        <w:tc>
          <w:tcPr>
            <w:tcW w:w="1417" w:type="dxa"/>
          </w:tcPr>
          <w:p w14:paraId="7CD728B0" w14:textId="77777777" w:rsidR="00DA6672" w:rsidRDefault="002444D7">
            <w:pPr>
              <w:spacing w:after="40"/>
            </w:pPr>
            <w:r>
              <w:rPr>
                <w:rFonts w:ascii="Times New Roman" w:eastAsia="Times New Roman" w:hAnsi="Times New Roman"/>
                <w:sz w:val="18"/>
              </w:rPr>
              <w:t>Үлдэгдэлжүүлэлт ба хяналт</w:t>
            </w:r>
          </w:p>
        </w:tc>
        <w:tc>
          <w:tcPr>
            <w:tcW w:w="1417" w:type="dxa"/>
          </w:tcPr>
          <w:p w14:paraId="6540E045" w14:textId="77777777" w:rsidR="00DA6672" w:rsidRDefault="002444D7">
            <w:pPr>
              <w:spacing w:after="40"/>
            </w:pPr>
            <w:r>
              <w:rPr>
                <w:rFonts w:ascii="Times New Roman" w:eastAsia="Times New Roman" w:hAnsi="Times New Roman"/>
                <w:sz w:val="18"/>
              </w:rPr>
              <w:t>ХШХБК, ХХБР</w:t>
            </w:r>
          </w:p>
        </w:tc>
        <w:tc>
          <w:tcPr>
            <w:tcW w:w="964" w:type="dxa"/>
          </w:tcPr>
          <w:p w14:paraId="04E8AC7C" w14:textId="77777777" w:rsidR="00DA6672" w:rsidRDefault="002444D7">
            <w:pPr>
              <w:spacing w:after="40"/>
            </w:pPr>
            <w:r>
              <w:rPr>
                <w:rFonts w:ascii="Times New Roman" w:eastAsia="Times New Roman" w:hAnsi="Times New Roman"/>
                <w:sz w:val="18"/>
              </w:rPr>
              <w:t xml:space="preserve">Орон нутаг, үе, </w:t>
            </w:r>
            <w:r>
              <w:rPr>
                <w:rFonts w:ascii="Times New Roman" w:eastAsia="Times New Roman" w:hAnsi="Times New Roman"/>
                <w:sz w:val="18"/>
              </w:rPr>
              <w:t>давалгааны тогтмол ялгааг хянана</w:t>
            </w:r>
          </w:p>
        </w:tc>
        <w:tc>
          <w:tcPr>
            <w:tcW w:w="964" w:type="dxa"/>
          </w:tcPr>
          <w:p w14:paraId="6D2DB65C" w14:textId="77777777" w:rsidR="00DA6672" w:rsidRDefault="002444D7">
            <w:pPr>
              <w:spacing w:after="40"/>
            </w:pPr>
            <w:r>
              <w:rPr>
                <w:rFonts w:ascii="Times New Roman" w:eastAsia="Times New Roman" w:hAnsi="Times New Roman"/>
                <w:sz w:val="18"/>
              </w:rPr>
              <w:t>Тогтмол нөлөө</w:t>
            </w:r>
          </w:p>
        </w:tc>
      </w:tr>
      <w:tr w:rsidR="00DA6672" w14:paraId="2832912E" w14:textId="77777777">
        <w:trPr>
          <w:jc w:val="center"/>
        </w:trPr>
        <w:tc>
          <w:tcPr>
            <w:tcW w:w="1020" w:type="dxa"/>
          </w:tcPr>
          <w:p w14:paraId="2CD89AD3" w14:textId="77777777" w:rsidR="00DA6672" w:rsidRDefault="002444D7">
            <w:pPr>
              <w:spacing w:after="40"/>
            </w:pPr>
            <w:r>
              <w:rPr>
                <w:rFonts w:ascii="Times New Roman" w:eastAsia="Times New Roman" w:hAnsi="Times New Roman"/>
                <w:sz w:val="18"/>
              </w:rPr>
              <w:t>Түүврийн жин</w:t>
            </w:r>
          </w:p>
        </w:tc>
        <w:tc>
          <w:tcPr>
            <w:tcW w:w="1020" w:type="dxa"/>
          </w:tcPr>
          <w:p w14:paraId="0CB86BC5" w14:textId="77777777" w:rsidR="00DA6672" w:rsidRDefault="002444D7">
            <w:pPr>
              <w:spacing w:after="40" w:line="240" w:lineRule="auto"/>
              <w:ind w:firstLine="0"/>
              <w:jc w:val="left"/>
            </w:pPr>
            <w:r>
              <w:rPr>
                <w:rFonts w:ascii="Times New Roman" w:hAnsi="Times New Roman" w:eastAsia="Times New Roman"/>
                <w:b w:val="0"/>
                <w:i w:val="0"/>
                <w:color w:val="000000"/>
                <w:sz w:val="18"/>
              </w:rPr>
              <w:t>түүврийн жин</w:t>
            </w:r>
          </w:p>
        </w:tc>
        <w:tc>
          <w:tcPr>
            <w:tcW w:w="1417" w:type="dxa"/>
          </w:tcPr>
          <w:p w14:paraId="1A0B1340" w14:textId="77777777" w:rsidR="00DA6672" w:rsidRDefault="002444D7">
            <w:pPr>
              <w:spacing w:after="40"/>
            </w:pPr>
            <w:r>
              <w:rPr>
                <w:rFonts w:ascii="Times New Roman" w:eastAsia="Times New Roman" w:hAnsi="Times New Roman"/>
                <w:sz w:val="18"/>
              </w:rPr>
              <w:t>ӨНЭЗС-ийн өрхийн түүврийн жин</w:t>
            </w:r>
          </w:p>
        </w:tc>
        <w:tc>
          <w:tcPr>
            <w:tcW w:w="1417" w:type="dxa"/>
          </w:tcPr>
          <w:p w14:paraId="35EE37F2" w14:textId="77777777" w:rsidR="00DA6672" w:rsidRDefault="002444D7">
            <w:pPr>
              <w:spacing w:after="40"/>
            </w:pPr>
            <w:r>
              <w:rPr>
                <w:rFonts w:ascii="Times New Roman" w:eastAsia="Times New Roman" w:hAnsi="Times New Roman"/>
                <w:sz w:val="18"/>
              </w:rPr>
              <w:t>Жинлэлт</w:t>
            </w:r>
          </w:p>
        </w:tc>
        <w:tc>
          <w:tcPr>
            <w:tcW w:w="1417" w:type="dxa"/>
          </w:tcPr>
          <w:p w14:paraId="0EE51383" w14:textId="77777777" w:rsidR="00DA6672" w:rsidRDefault="002444D7">
            <w:pPr>
              <w:spacing w:after="40"/>
            </w:pPr>
            <w:r>
              <w:rPr>
                <w:rFonts w:ascii="Times New Roman" w:eastAsia="Times New Roman" w:hAnsi="Times New Roman"/>
                <w:sz w:val="18"/>
              </w:rPr>
              <w:t>Бүх үндсэн загвар</w:t>
            </w:r>
          </w:p>
        </w:tc>
        <w:tc>
          <w:tcPr>
            <w:tcW w:w="964" w:type="dxa"/>
          </w:tcPr>
          <w:p w14:paraId="052A3ED8" w14:textId="77777777" w:rsidR="00DA6672" w:rsidRDefault="002444D7">
            <w:pPr>
              <w:spacing w:after="40"/>
            </w:pPr>
            <w:r>
              <w:rPr>
                <w:rFonts w:ascii="Times New Roman" w:eastAsia="Times New Roman" w:hAnsi="Times New Roman"/>
                <w:sz w:val="18"/>
              </w:rPr>
              <w:t>Түүврийн төлөөлөх чадварыг хадгална</w:t>
            </w:r>
          </w:p>
        </w:tc>
        <w:tc>
          <w:tcPr>
            <w:tcW w:w="964" w:type="dxa"/>
          </w:tcPr>
          <w:p w14:paraId="40B98510" w14:textId="77777777" w:rsidR="00DA6672" w:rsidRDefault="002444D7">
            <w:pPr>
              <w:spacing w:after="40"/>
            </w:pPr>
            <w:r>
              <w:rPr>
                <w:rFonts w:ascii="Times New Roman" w:eastAsia="Times New Roman" w:hAnsi="Times New Roman"/>
                <w:sz w:val="18"/>
              </w:rPr>
              <w:t>Жин</w:t>
            </w:r>
          </w:p>
        </w:tc>
      </w:tr>
    </w:tbl>
    <w:p w14:paraId="36F8476F" w14:textId="77777777" w:rsidR="000B782D" w:rsidRDefault="0018275F">
      <w:pPr>
        <w:spacing w:before="60" w:after="240" w:line="276" w:lineRule="auto"/>
        <w:jc w:val="right"/>
      </w:pPr>
      <w:r>
        <w:t>Эх сурвалж: Оюутны тооцоолол</w:t>
      </w:r>
    </w:p>
    <w:p w14:paraId="6DD9503A" w14:textId="77777777" w:rsidR="00313831" w:rsidRDefault="00F44A9E">
      <w:pPr>
        <w:spacing w:line="360" w:lineRule="auto" w:before="0" w:after="120"/>
        <w:ind w:firstLine="709"/>
        <w:jc w:val="both"/>
      </w:pPr>
      <w:r>
        <w:rPr>
          <w:rFonts w:ascii="Times New Roman" w:hAnsi="Times New Roman" w:eastAsia="Times New Roman"/>
          <w:color w:val="000000"/>
          <w:sz w:val="24"/>
        </w:rP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 Мөн босгоны дээд регим нь хотын төвлөрөлтэй илүү ойр байж болох тул үр дүнг хот, хөдөөгийн ялгаатай хөдөлмөрийн зах зээлийн нөхцөлтэй холбон унших шаардлагатай.</w:t>
      </w:r>
    </w:p>
    <w:p w14:paraId="44E7B848" w14:textId="77777777" w:rsidR="00313831" w:rsidRDefault="00313831"/>
    <w:p w14:paraId="08957BB3"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69B737D3" w14:textId="77777777" w:rsidR="000B782D" w:rsidRDefault="0018275F">
      <w:pPr>
        <w:spacing w:line="360" w:lineRule="auto" w:before="0" w:after="120"/>
        <w:ind w:firstLine="709"/>
        <w:jc w:val="both"/>
      </w:pPr>
      <w:r>
        <w:rPr>
          <w:rFonts w:ascii="Times New Roman" w:hAnsi="Times New Roman" w:eastAsia="Times New Roman"/>
          <w:color w:val="000000"/>
          <w:sz w:val="24"/>
        </w:rP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 хот-хөдөөгийн регимийн ялгааг ил тод болгох ач холбогдолтой.</w:t>
      </w:r>
    </w:p>
    <w:p w14:paraId="34E58387" w14:textId="77777777" w:rsidR="00972FBE" w:rsidRDefault="00972FBE"/>
    <w:p w14:paraId="63F39EC5" w14:textId="77777777" w:rsidR="000B782D" w:rsidRDefault="000B782D">
      <w:pPr>
        <w:spacing w:before="60" w:after="240" w:line="276" w:lineRule="auto"/>
        <w:jc w:val="right"/>
      </w:pPr>
    </w:p>
    <w:p w14:paraId="141EC569" w14:textId="77777777" w:rsidR="000B782D" w:rsidRDefault="000B782D">
      <w:pPr>
        <w:spacing w:before="60" w:after="60" w:line="276" w:lineRule="auto"/>
      </w:pPr>
    </w:p>
    <w:p w14:paraId="7B87F873" w14:textId="77777777" w:rsidR="00313831" w:rsidRDefault="00313831"/>
    <w:p w14:paraId="2A535388" w14:textId="77777777" w:rsidR="000B782D" w:rsidRDefault="000B782D">
      <w:pPr>
        <w:ind w:firstLine="567"/>
        <w:jc w:val="both"/>
      </w:pPr>
    </w:p>
    <w:p w14:paraId="59B856B4" w14:textId="77777777" w:rsidR="000B782D" w:rsidRDefault="000B782D">
      <w:pPr>
        <w:spacing w:before="60" w:after="240" w:line="276" w:lineRule="auto"/>
        <w:jc w:val="right"/>
      </w:pPr>
    </w:p>
    <w:p w14:paraId="0FE3307A" w14:textId="77777777" w:rsidR="000B782D" w:rsidRDefault="0018275F">
      <w:r>
        <w:br w:type="page"/>
      </w:r>
    </w:p>
    <w:p w14:paraId="19C7802E" w14:textId="77777777" w:rsidR="000B782D" w:rsidRDefault="0018275F" w:rsidP="008C619F">
      <w:pPr>
        <w:pStyle w:val="Heading1"/>
        <w:spacing w:before="0" w:after="120"/>
      </w:pPr>
      <w:r>
        <w:rPr>
          <w:color w:val="000000"/>
          <w:sz w:val="28"/>
        </w:rPr>
        <w:lastRenderedPageBreak/>
        <w:t>IV БҮЛЭГ. ШИНЖИЛГЭЭНИЙ ҮР ДҮН</w:t>
      </w:r>
    </w:p>
    <w:p w14:paraId="158D1F9C" w14:textId="77777777" w:rsidR="00972FBE" w:rsidRDefault="00D33DC4">
      <w:pPr>
        <w:spacing w:before="0"/>
        <w:ind w:firstLine="709"/>
        <w:jc w:val="both"/>
      </w:pPr>
      <w:r>
        <w:rPr>
          <w:color w:val="000000"/>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62024E4E" w14:textId="77777777" w:rsidR="000B782D" w:rsidRDefault="0018275F">
      <w:pPr>
        <w:pStyle w:val="Heading2"/>
        <w:spacing w:before="0" w:after="120"/>
      </w:pPr>
      <w:r>
        <w:rPr>
          <w:color w:val="000000"/>
        </w:rPr>
        <w:t>4.1. ЭХБК ба ХШХБК үнэлгээний суурь үр дүн</w:t>
      </w:r>
    </w:p>
    <w:p w14:paraId="0D82EDBE" w14:textId="77777777" w:rsidR="000B782D" w:rsidRDefault="0018275F">
      <w:pPr>
        <w:spacing w:before="0"/>
        <w:ind w:firstLine="709"/>
        <w:jc w:val="both"/>
      </w:pPr>
      <w:r>
        <w:rPr>
          <w:color w:val="000000"/>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72E7389C" w14:textId="0A1271F9" w:rsidR="000B782D" w:rsidRDefault="0018275F" w:rsidP="008C619F">
      <w:pPr>
        <w:spacing w:before="0"/>
      </w:pPr>
      <w:proofErr w:type="spellStart"/>
      <w:r>
        <w:rPr>
          <w:i/>
          <w:color w:val="000000"/>
          <w:sz w:val="20"/>
        </w:rPr>
        <w:t>Хүснэгт</w:t>
      </w:r>
      <w:proofErr w:type="spellEnd"/>
      <w:r>
        <w:rPr>
          <w:i/>
          <w:color w:val="000000"/>
          <w:sz w:val="20"/>
        </w:rPr>
        <w:t xml:space="preserve"> 3. ЭХБК ба ХШХБК үнэлгээний харьцуулалт</w:t>
      </w:r>
    </w:p>
    <w:tbl>
      <w:tblPr>
        <w:tblStyle w:val="TableGrid"/>
        <w:tblW w:w="0" w:type="auto"/>
        <w:jc w:val="center"/>
        <w:tblLook w:val="04A0" w:firstRow="1" w:lastRow="0" w:firstColumn="1" w:lastColumn="0" w:noHBand="0" w:noVBand="1"/>
      </w:tblPr>
      <w:tblGrid>
        <w:gridCol w:w="2835"/>
        <w:gridCol w:w="1871"/>
        <w:gridCol w:w="1871"/>
        <w:gridCol w:w="1871"/>
      </w:tblGrid>
      <w:tr w:rsidR="000B782D" w14:paraId="3364F901"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B73A76B" w14:textId="77777777" w:rsidR="00DA6672" w:rsidRDefault="002444D7">
            <w:pPr>
              <w:spacing w:after="40"/>
              <w:jc w:val="center"/>
            </w:pPr>
            <w:r>
              <w:rPr>
                <w:rFonts w:ascii="Times New Roman" w:eastAsia="Times New Roman" w:hAnsi="Times New Roman"/>
                <w:b/>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EEA7955" w14:textId="77777777" w:rsidR="00DA6672" w:rsidRDefault="002444D7">
            <w:pPr>
              <w:spacing w:after="40"/>
              <w:jc w:val="center"/>
            </w:pPr>
            <w:r>
              <w:rPr>
                <w:rFonts w:ascii="Times New Roman" w:eastAsia="Times New Roman" w:hAnsi="Times New Roman"/>
                <w:b/>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3D73F7" w14:textId="77777777" w:rsidR="00DA6672" w:rsidRDefault="002444D7">
            <w:pPr>
              <w:spacing w:after="40"/>
              <w:jc w:val="center"/>
            </w:pPr>
            <w:r>
              <w:rPr>
                <w:rFonts w:ascii="Times New Roman" w:eastAsia="Times New Roman" w:hAnsi="Times New Roman"/>
                <w:b/>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496AC83" w14:textId="77777777" w:rsidR="00DA6672" w:rsidRDefault="002444D7">
            <w:pPr>
              <w:spacing w:after="40"/>
              <w:jc w:val="center"/>
            </w:pPr>
            <w:r>
              <w:rPr>
                <w:rFonts w:ascii="Times New Roman" w:eastAsia="Times New Roman" w:hAnsi="Times New Roman"/>
                <w:b/>
                <w:sz w:val="18"/>
              </w:rPr>
              <w:t>Тайлбар</w:t>
            </w:r>
          </w:p>
        </w:tc>
      </w:tr>
      <w:tr w:rsidR="000B782D" w14:paraId="22B14AE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B165EB" w14:textId="77777777" w:rsidR="00DA6672" w:rsidRDefault="002444D7">
            <w:pPr>
              <w:spacing w:after="40"/>
            </w:pPr>
            <w:r>
              <w:rPr>
                <w:rFonts w:ascii="Times New Roman" w:eastAsia="Times New Roman" w:hAnsi="Times New Roman"/>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9FB7F3"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609502" w14:textId="77777777" w:rsidR="00DA6672" w:rsidRDefault="002444D7">
            <w:pPr>
              <w:spacing w:after="40"/>
            </w:pPr>
            <w:r>
              <w:rPr>
                <w:rFonts w:ascii="Times New Roman" w:eastAsia="Times New Roman" w:hAnsi="Times New Roman"/>
                <w:sz w:val="18"/>
              </w:rPr>
              <w:t>3,188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413C41" w14:textId="77777777" w:rsidR="00DA6672" w:rsidRDefault="002444D7">
            <w:pPr>
              <w:spacing w:after="40"/>
            </w:pPr>
            <w:r>
              <w:rPr>
                <w:rFonts w:ascii="Times New Roman" w:eastAsia="Times New Roman" w:hAnsi="Times New Roman"/>
                <w:sz w:val="18"/>
              </w:rPr>
              <w:t>Эцсийн ХХБР түүвэр</w:t>
            </w:r>
          </w:p>
        </w:tc>
      </w:tr>
      <w:tr w:rsidR="000B782D" w14:paraId="0A707E16"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2553C" w14:textId="77777777" w:rsidR="00DA6672" w:rsidRDefault="002444D7">
            <w:pPr>
              <w:spacing w:after="40"/>
            </w:pPr>
            <w:r>
              <w:rPr>
                <w:rFonts w:ascii="Times New Roman" w:eastAsia="Times New Roman" w:hAnsi="Times New Roman"/>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DC9AD1" w14:textId="77777777" w:rsidR="00DA6672" w:rsidRDefault="002444D7">
            <w:pPr>
              <w:spacing w:after="40"/>
            </w:pPr>
            <w:r>
              <w:rPr>
                <w:rFonts w:ascii="Times New Roman" w:eastAsia="Times New Roman" w:hAnsi="Times New Roman"/>
                <w:sz w:val="18"/>
              </w:rPr>
              <w:t>0.0472***</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2C0A5C" w14:textId="77777777" w:rsidR="00DA6672" w:rsidRDefault="002444D7">
            <w:pPr>
              <w:spacing w:after="40"/>
            </w:pPr>
            <w:r>
              <w:rPr>
                <w:rFonts w:ascii="Times New Roman" w:eastAsia="Times New Roman" w:hAnsi="Times New Roman"/>
                <w:sz w:val="18"/>
              </w:rPr>
              <w:t>0.1033***</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963B5E" w14:textId="77777777" w:rsidR="00DA6672" w:rsidRDefault="002444D7">
            <w:pPr>
              <w:spacing w:after="40"/>
            </w:pPr>
            <w:r>
              <w:rPr>
                <w:rFonts w:ascii="Times New Roman" w:eastAsia="Times New Roman" w:hAnsi="Times New Roman"/>
                <w:sz w:val="18"/>
              </w:rPr>
              <w:t>Боловсролын нэмэлт нэг жил</w:t>
            </w:r>
          </w:p>
        </w:tc>
      </w:tr>
      <w:tr w:rsidR="000B782D" w14:paraId="37E22767"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A1CBEA" w14:textId="77777777" w:rsidR="00DA6672" w:rsidRDefault="002444D7">
            <w:pPr>
              <w:spacing w:after="40"/>
            </w:pPr>
            <w:r>
              <w:rPr>
                <w:rFonts w:ascii="Times New Roman" w:eastAsia="Times New Roman" w:hAnsi="Times New Roman"/>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89326" w14:textId="77777777" w:rsidR="00DA6672" w:rsidRDefault="002444D7">
            <w:pPr>
              <w:spacing w:after="40"/>
            </w:pPr>
            <w:r>
              <w:rPr>
                <w:rFonts w:ascii="Times New Roman" w:eastAsia="Times New Roman" w:hAnsi="Times New Roman"/>
                <w:sz w:val="18"/>
              </w:rPr>
              <w:t>(0.0034)</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D1C2B0" w14:textId="77777777" w:rsidR="00DA6672" w:rsidRDefault="002444D7">
            <w:pPr>
              <w:spacing w:after="40"/>
            </w:pPr>
            <w:r>
              <w:rPr>
                <w:rFonts w:ascii="Times New Roman" w:eastAsia="Times New Roman" w:hAnsi="Times New Roman"/>
                <w:sz w:val="18"/>
              </w:rPr>
              <w:t>(0.0118)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26C862" w14:textId="77777777" w:rsidR="00DA6672" w:rsidRDefault="002444D7">
            <w:pPr>
              <w:spacing w:after="40"/>
            </w:pPr>
            <w:r>
              <w:rPr>
                <w:rFonts w:ascii="Times New Roman" w:eastAsia="Times New Roman" w:hAnsi="Times New Roman"/>
                <w:sz w:val="18"/>
              </w:rPr>
              <w:t>Төрсөн аймгаар кластерласан</w:t>
            </w:r>
          </w:p>
        </w:tc>
      </w:tr>
      <w:tr w:rsidR="000B782D" w14:paraId="0AA01B3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0E5F0D" w14:textId="77777777" w:rsidR="00DA6672" w:rsidRDefault="002444D7">
            <w:pPr>
              <w:spacing w:after="40"/>
            </w:pPr>
            <w:r>
              <w:rPr>
                <w:rFonts w:ascii="Times New Roman" w:eastAsia="Times New Roman" w:hAnsi="Times New Roman"/>
                <w:sz w:val="18"/>
              </w:rPr>
              <w:t>p-утга</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615E40"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697FB5" w14:textId="77777777" w:rsidR="00DA6672" w:rsidRDefault="002444D7">
            <w:pPr>
              <w:spacing w:after="40"/>
            </w:pPr>
            <w:r>
              <w:rPr>
                <w:rFonts w:ascii="Times New Roman" w:eastAsia="Times New Roman" w:hAnsi="Times New Roman"/>
                <w:sz w:val="18"/>
              </w:rPr>
              <w:t>&lt;0.001</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54760" w14:textId="77777777" w:rsidR="00DA6672" w:rsidRDefault="002444D7">
            <w:pPr>
              <w:spacing w:after="40"/>
            </w:pPr>
            <w:r>
              <w:rPr>
                <w:rFonts w:ascii="Times New Roman" w:eastAsia="Times New Roman" w:hAnsi="Times New Roman"/>
                <w:sz w:val="18"/>
              </w:rPr>
              <w:t>Статистикийн ач холбогдолтой</w:t>
            </w:r>
          </w:p>
        </w:tc>
      </w:tr>
      <w:tr w:rsidR="000B782D" w14:paraId="766B7118"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402787" w14:textId="77777777" w:rsidR="00DA6672" w:rsidRDefault="002444D7">
            <w:pPr>
              <w:spacing w:after="40"/>
            </w:pPr>
            <w:r>
              <w:rPr>
                <w:rFonts w:ascii="Times New Roman" w:eastAsia="Times New Roman" w:hAnsi="Times New Roman"/>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4222" w14:textId="77777777" w:rsidR="00DA6672" w:rsidRDefault="002444D7">
            <w:pPr>
              <w:spacing w:after="40"/>
            </w:pPr>
            <w:r>
              <w:rPr>
                <w:rFonts w:ascii="Times New Roman" w:eastAsia="Times New Roman" w:hAnsi="Times New Roman"/>
                <w:sz w:val="18"/>
              </w:rPr>
              <w:t>4.8%</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AACEE4" w14:textId="77777777" w:rsidR="00DA6672" w:rsidRDefault="002444D7">
            <w:pPr>
              <w:spacing w:after="40"/>
            </w:pPr>
            <w:r>
              <w:rPr>
                <w:rFonts w:ascii="Times New Roman" w:eastAsia="Times New Roman" w:hAnsi="Times New Roman"/>
                <w:sz w:val="18"/>
              </w:rPr>
              <w:t>10.9%</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FF809" w14:textId="77777777" w:rsidR="00DA6672" w:rsidRDefault="002444D7">
            <w:pPr>
              <w:spacing w:after="40"/>
            </w:pPr>
            <w:r>
              <w:rPr>
                <w:rFonts w:ascii="Times New Roman" w:eastAsia="Times New Roman" w:hAnsi="Times New Roman"/>
                <w:sz w:val="18"/>
              </w:rPr>
              <w:t xml:space="preserve">Экспоненциал </w:t>
            </w:r>
            <w:r>
              <w:rPr>
                <w:rFonts w:ascii="Times New Roman" w:eastAsia="Times New Roman" w:hAnsi="Times New Roman"/>
                <w:sz w:val="18"/>
              </w:rPr>
              <w:t>хувиргалтаар</w:t>
            </w:r>
          </w:p>
        </w:tc>
      </w:tr>
      <w:tr w:rsidR="000B782D" w14:paraId="58B3F6B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DEA147" w14:textId="77777777" w:rsidR="00DA6672" w:rsidRDefault="002444D7">
            <w:pPr>
              <w:spacing w:after="40"/>
            </w:pPr>
            <w:r>
              <w:rPr>
                <w:rFonts w:ascii="Times New Roman" w:eastAsia="Times New Roman" w:hAnsi="Times New Roman"/>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DDE881" w14:textId="77777777" w:rsidR="00DA6672" w:rsidRDefault="002444D7">
            <w:pPr>
              <w:spacing w:after="40"/>
            </w:pPr>
            <w:r>
              <w:rPr>
                <w:rFonts w:ascii="Times New Roman" w:eastAsia="Times New Roman" w:hAnsi="Times New Roman"/>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2D49D2" w14:textId="77777777" w:rsidR="00DA6672" w:rsidRDefault="002444D7">
            <w:pPr>
              <w:spacing w:after="40"/>
            </w:pPr>
            <w:r>
              <w:rPr>
                <w:rFonts w:ascii="Times New Roman" w:eastAsia="Times New Roman" w:hAnsi="Times New Roman"/>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75D689" w14:textId="77777777" w:rsidR="00DA6672" w:rsidRDefault="002444D7">
            <w:pPr>
              <w:spacing w:after="40"/>
            </w:pPr>
            <w:r>
              <w:rPr>
                <w:rFonts w:ascii="Times New Roman" w:eastAsia="Times New Roman" w:hAnsi="Times New Roman"/>
                <w:sz w:val="18"/>
              </w:rPr>
              <w:t>ХШХБК-д ашигласан</w:t>
            </w:r>
          </w:p>
        </w:tc>
      </w:tr>
      <w:tr w:rsidR="000B782D" w14:paraId="71411582"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BFBF6" w14:textId="77777777" w:rsidR="00DA6672" w:rsidRDefault="002444D7">
            <w:pPr>
              <w:spacing w:after="40"/>
            </w:pPr>
            <w:r>
              <w:rPr>
                <w:rFonts w:ascii="Times New Roman" w:eastAsia="Times New Roman" w:hAnsi="Times New Roman"/>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CDB20E"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4AAF0" w14:textId="77777777" w:rsidR="00DA6672" w:rsidRDefault="002444D7">
            <w:pPr>
              <w:spacing w:after="40"/>
            </w:pPr>
            <w:r>
              <w:rPr>
                <w:rFonts w:ascii="Times New Roman" w:eastAsia="Times New Roman" w:hAnsi="Times New Roman"/>
                <w:sz w:val="18"/>
              </w:rPr>
              <w:t>Тийм</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8E8996" w14:textId="77777777" w:rsidR="00DA6672" w:rsidRDefault="002444D7">
            <w:pPr>
              <w:spacing w:after="40"/>
            </w:pPr>
            <w:r>
              <w:rPr>
                <w:rFonts w:ascii="Times New Roman" w:eastAsia="Times New Roman" w:hAnsi="Times New Roman"/>
                <w:sz w:val="18"/>
              </w:rPr>
              <w:t>Төрсөн аймаг, төрсөн үе, давалгаа</w:t>
            </w:r>
          </w:p>
        </w:tc>
      </w:tr>
      <w:tr w:rsidR="000B782D" w14:paraId="68EDD0AB"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E30A25" w14:textId="77777777" w:rsidR="00DA6672" w:rsidRDefault="002444D7">
            <w:pPr>
              <w:spacing w:after="40"/>
            </w:pPr>
            <w:r>
              <w:rPr>
                <w:rFonts w:ascii="Times New Roman" w:eastAsia="Times New Roman" w:hAnsi="Times New Roman"/>
                <w:sz w:val="18"/>
              </w:rPr>
              <w:t>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091943"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1B07CB" w14:textId="77777777" w:rsidR="00DA6672" w:rsidRDefault="002444D7">
            <w:pPr>
              <w:spacing w:after="40"/>
            </w:pPr>
            <w:r>
              <w:rPr>
                <w:rFonts w:ascii="Times New Roman" w:eastAsia="Times New Roman" w:hAnsi="Times New Roman"/>
                <w:sz w:val="18"/>
              </w:rPr>
              <w:t>ӨНЭЗС жин</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06B22A" w14:textId="77777777" w:rsidR="00DA6672" w:rsidRDefault="002444D7">
            <w:pPr>
              <w:spacing w:after="40"/>
            </w:pPr>
            <w:r>
              <w:rPr>
                <w:rFonts w:ascii="Times New Roman" w:eastAsia="Times New Roman" w:hAnsi="Times New Roman"/>
                <w:sz w:val="18"/>
              </w:rPr>
              <w:t>Өрхийн түүврийн жин</w:t>
            </w:r>
          </w:p>
        </w:tc>
      </w:tr>
      <w:tr w:rsidR="000B782D" w14:paraId="31FC8830"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6B210B" w14:textId="77777777" w:rsidR="00DA6672" w:rsidRDefault="002444D7">
            <w:pPr>
              <w:spacing w:after="40"/>
            </w:pPr>
            <w:r>
              <w:rPr>
                <w:rFonts w:ascii="Times New Roman" w:eastAsia="Times New Roman" w:hAnsi="Times New Roman"/>
                <w:sz w:val="18"/>
              </w:rPr>
              <w:t>Дүгнэлт</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F4C35" w14:textId="77777777" w:rsidR="00DA6672" w:rsidRDefault="002444D7">
            <w:pPr>
              <w:spacing w:after="40"/>
            </w:pPr>
            <w:r>
              <w:rPr>
                <w:rFonts w:ascii="Times New Roman" w:eastAsia="Times New Roman" w:hAnsi="Times New Roman"/>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B6359" w14:textId="77777777" w:rsidR="00DA6672" w:rsidRDefault="002444D7">
            <w:pPr>
              <w:spacing w:after="40"/>
            </w:pPr>
            <w:r>
              <w:rPr>
                <w:rFonts w:ascii="Times New Roman" w:eastAsia="Times New Roman" w:hAnsi="Times New Roman"/>
                <w:sz w:val="18"/>
              </w:rPr>
              <w:t xml:space="preserve">Эндоген хазайлтыг зассан </w:t>
            </w:r>
            <w:r>
              <w:rPr>
                <w:rFonts w:ascii="Times New Roman" w:eastAsia="Times New Roman" w:hAnsi="Times New Roman"/>
                <w:sz w:val="18"/>
              </w:rPr>
              <w:t>үнэлгээ</w:t>
            </w:r>
          </w:p>
        </w:tc>
        <w:tc>
          <w:tcPr>
            <w:tcW w:w="18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9F1BDB" w14:textId="77777777" w:rsidR="00DA6672" w:rsidRDefault="002444D7">
            <w:pPr>
              <w:spacing w:after="40"/>
            </w:pPr>
            <w:r>
              <w:rPr>
                <w:rFonts w:ascii="Times New Roman" w:eastAsia="Times New Roman" w:hAnsi="Times New Roman"/>
                <w:sz w:val="18"/>
              </w:rPr>
              <w:t>Үндсэн харьцуулалт</w:t>
            </w:r>
          </w:p>
        </w:tc>
      </w:tr>
    </w:tbl>
    <w:p w14:paraId="400154EE" w14:textId="77777777" w:rsidR="000B782D" w:rsidRDefault="0018275F">
      <w:pPr>
        <w:spacing w:before="0"/>
      </w:pPr>
      <w:r>
        <w:rPr>
          <w:i/>
          <w:color w:val="000000"/>
          <w:sz w:val="20"/>
        </w:rPr>
        <w:t>Тэмдэглэл: Хаалтан дотор төрсөн аймгийн түвшинд кластерласан стандарт алдааг харуулав. Өгөөжийг 100[exp(β)−1] хувиргалтаар тооцсон. ***p&lt;0.01.</w:t>
      </w:r>
    </w:p>
    <w:p w14:paraId="0E2410D8" w14:textId="77777777" w:rsidR="000B782D" w:rsidRDefault="0018275F" w:rsidP="008C619F">
      <w:pPr>
        <w:spacing w:before="0"/>
        <w:jc w:val="right"/>
      </w:pPr>
      <w:r>
        <w:rPr>
          <w:i/>
          <w:color w:val="000000"/>
          <w:sz w:val="20"/>
        </w:rPr>
        <w:lastRenderedPageBreak/>
        <w:t>Эх сурвалж: Оюутны тооцоолол</w:t>
      </w:r>
    </w:p>
    <w:p w14:paraId="18A6F4E7" w14:textId="77777777" w:rsidR="000B782D" w:rsidRDefault="0018275F" w:rsidP="008C619F">
      <w:pPr>
        <w:spacing w:before="0"/>
      </w:pPr>
      <w:r>
        <w:rPr>
          <w:i/>
          <w:color w:val="000000"/>
          <w:sz w:val="20"/>
        </w:rPr>
        <w:t>Зураг 1. ЭХБК ба ХШХБК үнэлгээний харьцуулалт</w:t>
      </w:r>
    </w:p>
    <w:p w14:paraId="580E11DE" w14:textId="77777777" w:rsidR="000B782D" w:rsidRDefault="0018275F">
      <w:pPr>
        <w:spacing w:before="0" w:line="240" w:lineRule="auto"/>
        <w:jc w:val="center"/>
      </w:pPr>
      <w:r>
        <w:rPr>
          <w:noProof/>
        </w:rPr>
        <w:drawing>
          <wp:inline distT="0" distB="0" distL="0" distR="0" wp14:anchorId="529588BE" wp14:editId="4DABB877">
            <wp:extent cx="5212080" cy="3691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12080" cy="3691890"/>
                    </a:xfrm>
                    <a:prstGeom prst="rect">
                      <a:avLst/>
                    </a:prstGeom>
                  </pic:spPr>
                </pic:pic>
              </a:graphicData>
            </a:graphic>
          </wp:inline>
        </w:drawing>
      </w:r>
    </w:p>
    <w:p w14:paraId="2ED04439" w14:textId="77777777" w:rsidR="00DA6672" w:rsidRDefault="002444D7" w:rsidP="008C619F">
      <w:pPr>
        <w:spacing w:before="0"/>
        <w:jc w:val="right"/>
      </w:pPr>
      <w:r>
        <w:rPr>
          <w:i/>
          <w:color w:val="000000"/>
          <w:sz w:val="20"/>
        </w:rPr>
        <w:t>Эх сурва</w:t>
      </w:r>
      <w:r>
        <w:rPr>
          <w:i/>
          <w:color w:val="000000"/>
          <w:sz w:val="20"/>
        </w:rPr>
        <w:t>лж: Оюутны тооцоолол</w:t>
      </w:r>
    </w:p>
    <w:p w14:paraId="06D5F8A1" w14:textId="77777777" w:rsidR="000B782D" w:rsidRDefault="0018275F">
      <w:pPr>
        <w:spacing w:before="0"/>
        <w:jc w:val="center"/>
      </w:pPr>
      <w:r>
        <w:rPr>
          <w:i/>
          <w:color w:val="000000"/>
          <w:sz w:val="20"/>
        </w:rPr>
        <w:t>Зураг 1-ээс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59AFFB9F" w14:textId="77777777" w:rsidR="000B782D" w:rsidRDefault="0018275F">
      <w:pPr>
        <w:pStyle w:val="Heading2"/>
        <w:spacing w:before="0" w:after="120"/>
      </w:pPr>
      <w:r>
        <w:rPr>
          <w:color w:val="000000"/>
        </w:rPr>
        <w:t>4.2. Эхний шат ба хэрэгсэл хувьсагчийн хүч</w:t>
      </w:r>
    </w:p>
    <w:p w14:paraId="4F54F95F" w14:textId="77777777" w:rsidR="000B782D" w:rsidRDefault="0018275F">
      <w:pPr>
        <w:spacing w:before="0"/>
        <w:ind w:firstLine="709"/>
        <w:jc w:val="both"/>
      </w:pPr>
      <w:r>
        <w:rPr>
          <w:color w:val="000000"/>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09EF9FF6" w14:textId="77777777" w:rsidR="000B782D" w:rsidRDefault="0018275F" w:rsidP="008C619F">
      <w:pPr>
        <w:spacing w:before="0"/>
      </w:pPr>
      <w:r>
        <w:rPr>
          <w:i/>
          <w:color w:val="000000"/>
          <w:sz w:val="20"/>
        </w:rPr>
        <w:t>Хүснэгт 4. Эцэг, эхийн боловсролын дундажийн эхний шатны шалгалт</w:t>
      </w:r>
    </w:p>
    <w:tbl>
      <w:tblPr>
        <w:tblStyle w:val="TableGrid"/>
        <w:tblW w:w="0" w:type="auto"/>
        <w:jc w:val="center"/>
        <w:tblLook w:val="04A0" w:firstRow="1" w:lastRow="0" w:firstColumn="1" w:lastColumn="0" w:noHBand="0" w:noVBand="1"/>
      </w:tblPr>
      <w:tblGrid>
        <w:gridCol w:w="2154"/>
        <w:gridCol w:w="1304"/>
        <w:gridCol w:w="1474"/>
        <w:gridCol w:w="1361"/>
        <w:gridCol w:w="1304"/>
        <w:gridCol w:w="1417"/>
      </w:tblGrid>
      <w:tr w:rsidR="000B782D" w14:paraId="4F6E23A4"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D849CD" w14:textId="77777777" w:rsidR="00DA6672" w:rsidRDefault="002444D7">
            <w:pPr>
              <w:spacing w:after="40"/>
              <w:jc w:val="center"/>
            </w:pPr>
            <w:r>
              <w:rPr>
                <w:rFonts w:ascii="Times New Roman" w:eastAsia="Times New Roman" w:hAnsi="Times New Roman"/>
                <w:b/>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C942879" w14:textId="77777777" w:rsidR="00DA6672" w:rsidRDefault="002444D7">
            <w:pPr>
              <w:spacing w:after="40"/>
              <w:jc w:val="center"/>
            </w:pPr>
            <w:r>
              <w:rPr>
                <w:rFonts w:ascii="Times New Roman" w:eastAsia="Times New Roman" w:hAnsi="Times New Roman"/>
                <w:b/>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AE16C1E" w14:textId="77777777" w:rsidR="00DA6672" w:rsidRDefault="002444D7">
            <w:pPr>
              <w:spacing w:after="40"/>
              <w:jc w:val="center"/>
            </w:pPr>
            <w:r>
              <w:rPr>
                <w:rFonts w:ascii="Times New Roman" w:eastAsia="Times New Roman" w:hAnsi="Times New Roman"/>
                <w:b/>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4FDA3A6" w14:textId="77777777" w:rsidR="00DA6672" w:rsidRDefault="002444D7">
            <w:pPr>
              <w:spacing w:after="40"/>
              <w:jc w:val="center"/>
            </w:pPr>
            <w:r>
              <w:rPr>
                <w:rFonts w:ascii="Times New Roman" w:eastAsia="Times New Roman" w:hAnsi="Times New Roman"/>
                <w:b/>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17BEE98" w14:textId="77777777" w:rsidR="00DA6672" w:rsidRDefault="002444D7">
            <w:pPr>
              <w:spacing w:after="40"/>
              <w:jc w:val="center"/>
            </w:pPr>
            <w:r>
              <w:rPr>
                <w:rFonts w:ascii="Times New Roman" w:eastAsia="Times New Roman" w:hAnsi="Times New Roman"/>
                <w:b/>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A7D2E83" w14:textId="77777777" w:rsidR="00DA6672" w:rsidRDefault="002444D7">
            <w:pPr>
              <w:spacing w:after="40"/>
              <w:jc w:val="center"/>
            </w:pPr>
            <w:r>
              <w:rPr>
                <w:rFonts w:ascii="Times New Roman" w:eastAsia="Times New Roman" w:hAnsi="Times New Roman"/>
                <w:b/>
                <w:sz w:val="18"/>
              </w:rPr>
              <w:t>Тайлбар</w:t>
            </w:r>
          </w:p>
        </w:tc>
      </w:tr>
      <w:tr w:rsidR="000B782D" w14:paraId="42AEAFC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5A326E" w14:textId="77777777" w:rsidR="00DA6672" w:rsidRDefault="002444D7">
            <w:pPr>
              <w:spacing w:after="40"/>
            </w:pPr>
            <w:r>
              <w:rPr>
                <w:rFonts w:ascii="Times New Roman" w:eastAsia="Times New Roman" w:hAnsi="Times New Roman"/>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4D765C" w14:textId="77777777" w:rsidR="00DA6672" w:rsidRDefault="002444D7">
            <w:pPr>
              <w:spacing w:after="40"/>
            </w:pPr>
            <w:r>
              <w:rPr>
                <w:rFonts w:ascii="Times New Roman" w:eastAsia="Times New Roman" w:hAnsi="Times New Roman"/>
                <w:sz w:val="18"/>
              </w:rPr>
              <w:t>0.3623</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C27D72" w14:textId="77777777" w:rsidR="00DA6672" w:rsidRDefault="002444D7">
            <w:pPr>
              <w:spacing w:after="40"/>
            </w:pPr>
            <w:r>
              <w:rPr>
                <w:rFonts w:ascii="Times New Roman" w:eastAsia="Times New Roman" w:hAnsi="Times New Roman"/>
                <w:sz w:val="18"/>
              </w:rPr>
              <w:t>0.0153</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531F9C" w14:textId="77777777" w:rsidR="00DA6672" w:rsidRDefault="002444D7">
            <w:pPr>
              <w:spacing w:after="40"/>
            </w:pPr>
            <w:r>
              <w:rPr>
                <w:rFonts w:ascii="Times New Roman" w:eastAsia="Times New Roman" w:hAnsi="Times New Roman"/>
                <w:sz w:val="18"/>
              </w:rPr>
              <w:t>t = 23.63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0690E"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FB2B08" w14:textId="77777777" w:rsidR="00DA6672" w:rsidRDefault="002444D7">
            <w:pPr>
              <w:spacing w:after="40"/>
            </w:pPr>
            <w:r>
              <w:rPr>
                <w:rFonts w:ascii="Times New Roman" w:eastAsia="Times New Roman" w:hAnsi="Times New Roman"/>
                <w:sz w:val="18"/>
              </w:rPr>
              <w:t>Боловсролын жилтэй хүчтэй холбоотой</w:t>
            </w:r>
          </w:p>
        </w:tc>
      </w:tr>
      <w:tr w:rsidR="000B782D" w14:paraId="0512AEED"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9AC913" w14:textId="77777777" w:rsidR="00DA6672" w:rsidRDefault="002444D7">
            <w:pPr>
              <w:spacing w:after="40"/>
            </w:pPr>
            <w:r>
              <w:rPr>
                <w:rFonts w:ascii="Times New Roman" w:eastAsia="Times New Roman" w:hAnsi="Times New Roman"/>
                <w:sz w:val="18"/>
              </w:rPr>
              <w:lastRenderedPageBreak/>
              <w:t>Эхний шатны F</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20BEEF" w14:textId="77777777" w:rsidR="00DA6672" w:rsidRDefault="002444D7">
            <w:pPr>
              <w:spacing w:after="40"/>
            </w:pPr>
            <w:r>
              <w:rPr>
                <w:rFonts w:ascii="Times New Roman" w:eastAsia="Times New Roman" w:hAnsi="Times New Roman"/>
                <w:sz w:val="18"/>
              </w:rPr>
              <w:t>558.45</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49B94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55CC8E" w14:textId="77777777" w:rsidR="00DA6672" w:rsidRDefault="002444D7">
            <w:pPr>
              <w:spacing w:after="40"/>
            </w:pPr>
            <w:r>
              <w:rPr>
                <w:rFonts w:ascii="Times New Roman" w:eastAsia="Times New Roman" w:hAnsi="Times New Roman"/>
                <w:sz w:val="18"/>
              </w:rPr>
              <w:t>F = 558.45</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9555C6" w14:textId="77777777" w:rsidR="00DA6672" w:rsidRDefault="002444D7">
            <w:pPr>
              <w:spacing w:after="40"/>
            </w:pPr>
            <w:r>
              <w:rPr>
                <w:rFonts w:ascii="Times New Roman" w:eastAsia="Times New Roman" w:hAnsi="Times New Roman"/>
                <w:sz w:val="18"/>
              </w:rPr>
              <w:t>&lt;0.001</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08863C" w14:textId="77777777" w:rsidR="00DA6672" w:rsidRDefault="002444D7">
            <w:pPr>
              <w:spacing w:after="40"/>
            </w:pPr>
            <w:r>
              <w:rPr>
                <w:rFonts w:ascii="Times New Roman" w:eastAsia="Times New Roman" w:hAnsi="Times New Roman"/>
                <w:sz w:val="18"/>
              </w:rPr>
              <w:t xml:space="preserve">Сул хэрэгсэл </w:t>
            </w:r>
            <w:r>
              <w:rPr>
                <w:rFonts w:ascii="Times New Roman" w:eastAsia="Times New Roman" w:hAnsi="Times New Roman"/>
                <w:sz w:val="18"/>
              </w:rPr>
              <w:t>хувьсагч биш</w:t>
            </w:r>
          </w:p>
        </w:tc>
      </w:tr>
      <w:tr w:rsidR="000B782D" w14:paraId="6D1921B7"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CD68C7" w14:textId="77777777" w:rsidR="00DA6672" w:rsidRDefault="002444D7">
            <w:pPr>
              <w:spacing w:after="40"/>
            </w:pPr>
            <w:r>
              <w:rPr>
                <w:rFonts w:ascii="Times New Roman" w:eastAsia="Times New Roman" w:hAnsi="Times New Roman"/>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397A5A" w14:textId="77777777" w:rsidR="00DA6672" w:rsidRDefault="002444D7">
            <w:pPr>
              <w:spacing w:after="40"/>
            </w:pPr>
            <w:r>
              <w:rPr>
                <w:rFonts w:ascii="Times New Roman" w:eastAsia="Times New Roman" w:hAnsi="Times New Roman"/>
                <w:sz w:val="18"/>
              </w:rPr>
              <w:t>3,188</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17A34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E02A7E"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B111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5BA016" w14:textId="77777777" w:rsidR="00DA6672" w:rsidRDefault="002444D7">
            <w:pPr>
              <w:spacing w:after="40"/>
            </w:pPr>
            <w:r>
              <w:rPr>
                <w:rFonts w:ascii="Times New Roman" w:eastAsia="Times New Roman" w:hAnsi="Times New Roman"/>
                <w:sz w:val="18"/>
              </w:rPr>
              <w:t>Эцсийн ХХБР түүвэр</w:t>
            </w:r>
          </w:p>
        </w:tc>
      </w:tr>
      <w:tr w:rsidR="000B782D" w14:paraId="542FC52E"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2F4C62"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хэрэгслийн шалгуур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9242D0" w14:textId="77777777" w:rsidR="00DA6672" w:rsidRDefault="002444D7">
            <w:pPr>
              <w:spacing w:after="40" w:line="240" w:lineRule="auto"/>
              <w:ind w:firstLine="0"/>
              <w:jc w:val="left"/>
            </w:pPr>
            <w:r>
              <w:rPr>
                <w:rFonts w:ascii="Times New Roman" w:hAnsi="Times New Roman" w:eastAsia="Times New Roman"/>
                <w:b w:val="0"/>
                <w:i w:val="0"/>
                <w:color w:val="000000"/>
                <w:sz w:val="18"/>
              </w:rPr>
              <w:t>F ≥ 10</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19FF1B"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5C649B"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C782F"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EB6FE1"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хэрэгсэл гэж үзэхгүй</w:t>
            </w:r>
          </w:p>
        </w:tc>
      </w:tr>
      <w:tr w:rsidR="000B782D" w14:paraId="2CBF92EB" w14:textId="77777777">
        <w:trPr>
          <w:jc w:val="center"/>
        </w:trPr>
        <w:tc>
          <w:tcPr>
            <w:tcW w:w="21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AC69A0" w14:textId="77777777" w:rsidR="00DA6672" w:rsidRDefault="002444D7">
            <w:pPr>
              <w:spacing w:after="40"/>
            </w:pPr>
            <w:r>
              <w:rPr>
                <w:rFonts w:ascii="Times New Roman" w:eastAsia="Times New Roman" w:hAnsi="Times New Roman"/>
                <w:sz w:val="18"/>
              </w:rPr>
              <w:t>Кластер</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CF8E4" w14:textId="77777777" w:rsidR="00DA6672" w:rsidRDefault="002444D7">
            <w:pPr>
              <w:spacing w:after="40"/>
            </w:pPr>
            <w:r>
              <w:rPr>
                <w:rFonts w:ascii="Times New Roman" w:eastAsia="Times New Roman" w:hAnsi="Times New Roman"/>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C50D88" w14:textId="77777777" w:rsidR="00DA6672" w:rsidRDefault="002444D7">
            <w:pPr>
              <w:spacing w:after="40"/>
            </w:pPr>
            <w:r>
              <w:rPr>
                <w:rFonts w:ascii="Times New Roman" w:eastAsia="Times New Roman" w:hAnsi="Times New Roman"/>
                <w:sz w:val="18"/>
              </w:rPr>
              <w:t>—</w:t>
            </w:r>
          </w:p>
        </w:tc>
        <w:tc>
          <w:tcPr>
            <w:tcW w:w="13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A4F7EC" w14:textId="77777777" w:rsidR="00DA6672" w:rsidRDefault="002444D7">
            <w:pPr>
              <w:spacing w:after="40"/>
            </w:pPr>
            <w:r>
              <w:rPr>
                <w:rFonts w:ascii="Times New Roman" w:eastAsia="Times New Roman" w:hAnsi="Times New Roman"/>
                <w:sz w:val="18"/>
              </w:rPr>
              <w:t>—</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C7C038" w14:textId="77777777" w:rsidR="00DA6672" w:rsidRDefault="002444D7">
            <w:pPr>
              <w:spacing w:after="40"/>
            </w:pPr>
            <w:r>
              <w:rPr>
                <w:rFonts w:ascii="Times New Roman" w:eastAsia="Times New Roman" w:hAnsi="Times New Roman"/>
                <w:sz w:val="18"/>
              </w:rPr>
              <w:t>—</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619FC" w14:textId="77777777" w:rsidR="00DA6672" w:rsidRDefault="002444D7">
            <w:pPr>
              <w:spacing w:after="40"/>
            </w:pPr>
            <w:r>
              <w:rPr>
                <w:rFonts w:ascii="Times New Roman" w:eastAsia="Times New Roman" w:hAnsi="Times New Roman"/>
                <w:sz w:val="18"/>
              </w:rPr>
              <w:t>22 кластер</w:t>
            </w:r>
          </w:p>
        </w:tc>
      </w:tr>
    </w:tbl>
    <w:p w14:paraId="4C7407F4" w14:textId="77777777" w:rsidR="000B782D" w:rsidRDefault="0018275F">
      <w:pPr>
        <w:spacing w:before="0"/>
      </w:pPr>
      <w:r>
        <w:rPr>
          <w:i/>
          <w:color w:val="000000"/>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1A61F987" w14:textId="77777777" w:rsidR="000B782D" w:rsidRDefault="0018275F" w:rsidP="008C619F">
      <w:pPr>
        <w:spacing w:before="0"/>
        <w:jc w:val="right"/>
      </w:pPr>
      <w:r>
        <w:rPr>
          <w:i/>
          <w:color w:val="000000"/>
          <w:sz w:val="20"/>
        </w:rPr>
        <w:t>Эх сурвалж: Оюутны тооцоолол</w:t>
      </w:r>
    </w:p>
    <w:p w14:paraId="3BAE7A5F" w14:textId="77777777" w:rsidR="000B782D" w:rsidRDefault="0018275F">
      <w:pPr>
        <w:spacing w:before="0"/>
        <w:ind w:firstLine="709"/>
        <w:jc w:val="both"/>
      </w:pPr>
      <w:r>
        <w:rPr>
          <w:color w:val="000000"/>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2F996F8C" w14:textId="77777777" w:rsidR="000B782D" w:rsidRDefault="0018275F">
      <w:pPr>
        <w:pStyle w:val="Heading2"/>
        <w:spacing w:before="0" w:after="120"/>
      </w:pPr>
      <w:r>
        <w:rPr>
          <w:color w:val="000000"/>
        </w:rPr>
        <w:t>4.3. Босгоны сүлжээн хайлт</w:t>
      </w:r>
    </w:p>
    <w:p w14:paraId="2C5909F4" w14:textId="77777777" w:rsidR="000B782D" w:rsidRDefault="0018275F">
      <w:pPr>
        <w:spacing w:before="0"/>
        <w:ind w:firstLine="709"/>
        <w:jc w:val="both"/>
      </w:pPr>
      <w:r>
        <w:rPr>
          <w:rFonts w:ascii="Times New Roman" w:hAnsi="Times New Roman" w:eastAsia="Times New Roman"/>
          <w:b w:val="0"/>
          <w:i w:val="0"/>
          <w:color w:val="000000"/>
          <w:sz w:val="24"/>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10–90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6EDFA30A" w14:textId="77777777" w:rsidR="00313831" w:rsidRDefault="00F44A9E" w:rsidP="008C619F">
      <w:pPr>
        <w:spacing w:before="0"/>
      </w:pPr>
      <w:r>
        <w:rPr>
          <w:i/>
          <w:color w:val="000000"/>
          <w:sz w:val="20"/>
        </w:rPr>
        <w:t>Зураг 2. Босгоны сүлжээн хайлтын үр дүн</w:t>
      </w:r>
    </w:p>
    <w:p w14:paraId="147EA8D4" w14:textId="77777777" w:rsidR="000B782D" w:rsidRDefault="0018275F">
      <w:pPr>
        <w:spacing w:before="0" w:line="240" w:lineRule="auto"/>
        <w:jc w:val="center"/>
        <w:rPr>
          <w:i/>
          <w:sz w:val="20"/>
        </w:rPr>
      </w:pPr>
      <w:r>
        <w:rPr>
          <w:noProof/>
        </w:rPr>
        <w:lastRenderedPageBreak/>
        <w:drawing>
          <wp:inline distT="0" distB="0" distL="0" distR="0" wp14:anchorId="4FD08618" wp14:editId="0DB530E5">
            <wp:extent cx="5212080" cy="33878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12080" cy="3387852"/>
                    </a:xfrm>
                    <a:prstGeom prst="rect">
                      <a:avLst/>
                    </a:prstGeom>
                  </pic:spPr>
                </pic:pic>
              </a:graphicData>
            </a:graphic>
          </wp:inline>
        </w:drawing>
      </w:r>
    </w:p>
    <w:p w14:paraId="5A1F7999" w14:textId="77777777" w:rsidR="00371247" w:rsidRDefault="00371247" w:rsidP="008C619F">
      <w:pPr>
        <w:spacing w:before="0"/>
        <w:jc w:val="right"/>
        <w:rPr>
          <w:i/>
          <w:sz w:val="20"/>
        </w:rPr>
      </w:pPr>
      <w:r>
        <w:rPr>
          <w:i/>
          <w:color w:val="000000"/>
          <w:sz w:val="20"/>
        </w:rPr>
        <w:t>Эх сурвалж: Оюутны тооцоолол</w:t>
      </w:r>
    </w:p>
    <w:p w14:paraId="0488BF59" w14:textId="77777777" w:rsidR="00371247" w:rsidRDefault="00371247">
      <w:pPr>
        <w:spacing w:before="0" w:line="360" w:lineRule="auto" w:after="120"/>
        <w:ind w:firstLine="709"/>
        <w:jc w:val="both"/>
      </w:pPr>
      <w:r>
        <w:rPr>
          <w:rFonts w:ascii="Times New Roman" w:hAnsi="Times New Roman" w:eastAsia="Times New Roman"/>
          <w:b w:val="0"/>
          <w:i w:val="0"/>
          <w:color w:val="000000"/>
          <w:sz w:val="24"/>
        </w:rPr>
        <w:t>Зураг 2-т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хүн амын төвлөрөл багатай, ихэвчлэн орон нутгийн сургуулийн орчныг илэрхийлэх боломжтой. Харин босгоноос өндөр утга нь нэг багшид ногдох сурагчийн тоо их буюу хот, төвийн сургуулийн төвлөрөл өндөр регимийг илэрхийлэх магадлалтай. Эцсийн түүвэрт дээд регимийн 50.2 хувь нь судалгааны үед Улаанбаатарт амьдарч байсан бол доод регимд энэ үзүүлэлт 18.3 хувь байгаа нь уг тайлбарыг дэмжиж байна.</w:t>
      </w:r>
    </w:p>
    <w:p w14:paraId="0D2167DE" w14:textId="77777777" w:rsidR="000B782D" w:rsidRDefault="0018275F" w:rsidP="008C619F">
      <w:pPr>
        <w:spacing w:before="0"/>
      </w:pPr>
      <w:r>
        <w:rPr>
          <w:i/>
          <w:color w:val="000000"/>
          <w:sz w:val="20"/>
        </w:rPr>
        <w:t>Хүснэгт 5. ХХБР үндсэн үнэлгээний үр дүн</w:t>
      </w:r>
    </w:p>
    <w:tbl>
      <w:tblPr>
        <w:tblStyle w:val="TableGrid"/>
        <w:tblW w:w="0" w:type="auto"/>
        <w:jc w:val="center"/>
        <w:tblLook w:val="04A0" w:firstRow="1" w:lastRow="0" w:firstColumn="1" w:lastColumn="0" w:noHBand="0" w:noVBand="1"/>
      </w:tblPr>
      <w:tblGrid>
        <w:gridCol w:w="5663"/>
        <w:gridCol w:w="3398"/>
      </w:tblGrid>
      <w:tr w:rsidR="000B782D" w14:paraId="3DC66643"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559A5B68" w14:textId="77777777" w:rsidR="00DA6672" w:rsidRDefault="002444D7">
            <w:pPr>
              <w:spacing w:after="40"/>
              <w:jc w:val="center"/>
            </w:pPr>
            <w:r>
              <w:rPr>
                <w:rFonts w:ascii="Times New Roman" w:eastAsia="Times New Roman" w:hAnsi="Times New Roman"/>
                <w:b/>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1DB1819F" w14:textId="77777777" w:rsidR="00DA6672" w:rsidRDefault="002444D7">
            <w:pPr>
              <w:spacing w:after="40"/>
              <w:jc w:val="center"/>
            </w:pPr>
            <w:r>
              <w:rPr>
                <w:rFonts w:ascii="Times New Roman" w:eastAsia="Times New Roman" w:hAnsi="Times New Roman"/>
                <w:b/>
                <w:sz w:val="18"/>
              </w:rPr>
              <w:t>Утга</w:t>
            </w:r>
          </w:p>
        </w:tc>
      </w:tr>
      <w:tr w:rsidR="000B782D" w14:paraId="5CB04E4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4DE656" w14:textId="77777777" w:rsidR="00DA6672" w:rsidRDefault="002444D7">
            <w:pPr>
              <w:spacing w:after="40"/>
            </w:pPr>
            <w:r>
              <w:rPr>
                <w:rFonts w:ascii="Times New Roman" w:eastAsia="Times New Roman" w:hAnsi="Times New Roman"/>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8A74D0" w14:textId="77777777" w:rsidR="00DA6672" w:rsidRDefault="002444D7">
            <w:pPr>
              <w:spacing w:after="40"/>
            </w:pPr>
            <w:r>
              <w:rPr>
                <w:rFonts w:ascii="Times New Roman" w:eastAsia="Times New Roman" w:hAnsi="Times New Roman"/>
                <w:sz w:val="18"/>
              </w:rPr>
              <w:t>19.53 сурагч/багш</w:t>
            </w:r>
          </w:p>
        </w:tc>
      </w:tr>
      <w:tr w:rsidR="000B782D" w14:paraId="1085A67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B76675" w14:textId="77777777" w:rsidR="00DA6672" w:rsidRDefault="002444D7">
            <w:pPr>
              <w:spacing w:after="40"/>
            </w:pPr>
            <w:r>
              <w:rPr>
                <w:rFonts w:ascii="Times New Roman" w:eastAsia="Times New Roman" w:hAnsi="Times New Roman"/>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E29BF5" w14:textId="77777777" w:rsidR="00DA6672" w:rsidRDefault="002444D7">
            <w:pPr>
              <w:spacing w:after="40"/>
            </w:pPr>
            <w:r>
              <w:rPr>
                <w:rFonts w:ascii="Times New Roman" w:eastAsia="Times New Roman" w:hAnsi="Times New Roman"/>
                <w:sz w:val="18"/>
              </w:rPr>
              <w:t>1,051</w:t>
            </w:r>
          </w:p>
        </w:tc>
      </w:tr>
      <w:tr w:rsidR="000B782D" w14:paraId="02149B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4F5634" w14:textId="77777777" w:rsidR="00DA6672" w:rsidRDefault="002444D7">
            <w:pPr>
              <w:spacing w:after="40"/>
            </w:pPr>
            <w:r>
              <w:rPr>
                <w:rFonts w:ascii="Times New Roman" w:eastAsia="Times New Roman" w:hAnsi="Times New Roman"/>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AAF8B8" w14:textId="77777777" w:rsidR="00DA6672" w:rsidRDefault="002444D7">
            <w:pPr>
              <w:spacing w:after="40"/>
            </w:pPr>
            <w:r>
              <w:rPr>
                <w:rFonts w:ascii="Times New Roman" w:eastAsia="Times New Roman" w:hAnsi="Times New Roman"/>
                <w:sz w:val="18"/>
              </w:rPr>
              <w:t>2,137</w:t>
            </w:r>
          </w:p>
        </w:tc>
      </w:tr>
      <w:tr w:rsidR="000B782D" w14:paraId="704A2078"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A85769" w14:textId="77777777" w:rsidR="00DA6672" w:rsidRDefault="002444D7">
            <w:pPr>
              <w:spacing w:after="40"/>
            </w:pPr>
            <w:r>
              <w:rPr>
                <w:rFonts w:ascii="Times New Roman" w:eastAsia="Times New Roman" w:hAnsi="Times New Roman"/>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E539B" w14:textId="77777777" w:rsidR="00DA6672" w:rsidRDefault="002444D7">
            <w:pPr>
              <w:spacing w:after="40"/>
            </w:pPr>
            <w:r>
              <w:rPr>
                <w:rFonts w:ascii="Times New Roman" w:eastAsia="Times New Roman" w:hAnsi="Times New Roman"/>
                <w:sz w:val="18"/>
              </w:rPr>
              <w:t>0.0784</w:t>
            </w:r>
          </w:p>
        </w:tc>
      </w:tr>
      <w:tr w:rsidR="000B782D" w14:paraId="780E4AE5"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CCA084" w14:textId="77777777" w:rsidR="00DA6672" w:rsidRDefault="002444D7">
            <w:pPr>
              <w:spacing w:after="40"/>
            </w:pPr>
            <w:r>
              <w:rPr>
                <w:rFonts w:ascii="Times New Roman" w:eastAsia="Times New Roman" w:hAnsi="Times New Roman"/>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36CAC8" w14:textId="77777777" w:rsidR="00DA6672" w:rsidRDefault="002444D7">
            <w:pPr>
              <w:spacing w:after="40"/>
            </w:pPr>
            <w:r>
              <w:rPr>
                <w:rFonts w:ascii="Times New Roman" w:eastAsia="Times New Roman" w:hAnsi="Times New Roman"/>
                <w:sz w:val="18"/>
              </w:rPr>
              <w:t>0.0191</w:t>
            </w:r>
          </w:p>
        </w:tc>
      </w:tr>
      <w:tr w:rsidR="000B782D" w14:paraId="5A49069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5C3724" w14:textId="77777777" w:rsidR="00DA6672" w:rsidRDefault="002444D7">
            <w:pPr>
              <w:spacing w:after="40"/>
            </w:pPr>
            <w:r>
              <w:rPr>
                <w:rFonts w:ascii="Times New Roman" w:eastAsia="Times New Roman" w:hAnsi="Times New Roman"/>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BC34FA" w14:textId="77777777" w:rsidR="00DA6672" w:rsidRDefault="002444D7">
            <w:pPr>
              <w:spacing w:after="40"/>
            </w:pPr>
            <w:r>
              <w:rPr>
                <w:rFonts w:ascii="Times New Roman" w:eastAsia="Times New Roman" w:hAnsi="Times New Roman"/>
                <w:sz w:val="18"/>
              </w:rPr>
              <w:t>8.2%</w:t>
            </w:r>
          </w:p>
        </w:tc>
      </w:tr>
      <w:tr w:rsidR="000B782D" w14:paraId="31B59E3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8E389A" w14:textId="77777777" w:rsidR="00DA6672" w:rsidRDefault="002444D7">
            <w:pPr>
              <w:spacing w:after="40"/>
            </w:pPr>
            <w:r>
              <w:rPr>
                <w:rFonts w:ascii="Times New Roman" w:eastAsia="Times New Roman" w:hAnsi="Times New Roman"/>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1E47CE" w14:textId="77777777" w:rsidR="00DA6672" w:rsidRDefault="002444D7">
            <w:pPr>
              <w:spacing w:after="40"/>
            </w:pPr>
            <w:r>
              <w:rPr>
                <w:rFonts w:ascii="Times New Roman" w:eastAsia="Times New Roman" w:hAnsi="Times New Roman"/>
                <w:sz w:val="18"/>
              </w:rPr>
              <w:t>0.1094</w:t>
            </w:r>
          </w:p>
        </w:tc>
      </w:tr>
      <w:tr w:rsidR="000B782D" w14:paraId="3EFC47A6"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82E7D1" w14:textId="77777777" w:rsidR="00DA6672" w:rsidRDefault="002444D7">
            <w:pPr>
              <w:spacing w:after="40"/>
            </w:pPr>
            <w:r>
              <w:rPr>
                <w:rFonts w:ascii="Times New Roman" w:eastAsia="Times New Roman" w:hAnsi="Times New Roman"/>
                <w:sz w:val="18"/>
              </w:rPr>
              <w:t xml:space="preserve">Дээд </w:t>
            </w:r>
            <w:r>
              <w:rPr>
                <w:rFonts w:ascii="Times New Roman" w:eastAsia="Times New Roman" w:hAnsi="Times New Roman"/>
                <w:sz w:val="18"/>
              </w:rPr>
              <w:t>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03F5DE" w14:textId="77777777" w:rsidR="00DA6672" w:rsidRDefault="002444D7">
            <w:pPr>
              <w:spacing w:after="40"/>
            </w:pPr>
            <w:r>
              <w:rPr>
                <w:rFonts w:ascii="Times New Roman" w:eastAsia="Times New Roman" w:hAnsi="Times New Roman"/>
                <w:sz w:val="18"/>
              </w:rPr>
              <w:t>0.0095</w:t>
            </w:r>
          </w:p>
        </w:tc>
      </w:tr>
      <w:tr w:rsidR="000B782D" w14:paraId="2FC8D7C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58AD6" w14:textId="77777777" w:rsidR="00DA6672" w:rsidRDefault="002444D7">
            <w:pPr>
              <w:spacing w:after="40"/>
            </w:pPr>
            <w:r>
              <w:rPr>
                <w:rFonts w:ascii="Times New Roman" w:eastAsia="Times New Roman" w:hAnsi="Times New Roman"/>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C2449" w14:textId="77777777" w:rsidR="00DA6672" w:rsidRDefault="002444D7">
            <w:pPr>
              <w:spacing w:after="40"/>
            </w:pPr>
            <w:r>
              <w:rPr>
                <w:rFonts w:ascii="Times New Roman" w:eastAsia="Times New Roman" w:hAnsi="Times New Roman"/>
                <w:sz w:val="18"/>
              </w:rPr>
              <w:t>11.6%</w:t>
            </w:r>
          </w:p>
        </w:tc>
      </w:tr>
      <w:tr w:rsidR="000B782D" w14:paraId="2669E18E"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0A4C79" w14:textId="77777777" w:rsidR="00DA6672" w:rsidRDefault="002444D7">
            <w:pPr>
              <w:spacing w:after="40"/>
            </w:pPr>
            <w:r>
              <w:rPr>
                <w:rFonts w:ascii="Times New Roman" w:eastAsia="Times New Roman" w:hAnsi="Times New Roman"/>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24A8BA" w14:textId="77777777" w:rsidR="00DA6672" w:rsidRDefault="002444D7">
            <w:pPr>
              <w:spacing w:after="40"/>
            </w:pPr>
            <w:r>
              <w:rPr>
                <w:rFonts w:ascii="Times New Roman" w:eastAsia="Times New Roman" w:hAnsi="Times New Roman"/>
                <w:sz w:val="18"/>
              </w:rPr>
              <w:t>0.0310</w:t>
            </w:r>
          </w:p>
        </w:tc>
      </w:tr>
      <w:tr w:rsidR="000B782D" w14:paraId="11C571A4"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FED356" w14:textId="77777777" w:rsidR="00DA6672" w:rsidRDefault="002444D7">
            <w:pPr>
              <w:spacing w:after="40"/>
            </w:pPr>
            <w:r>
              <w:rPr>
                <w:rFonts w:ascii="Times New Roman" w:eastAsia="Times New Roman" w:hAnsi="Times New Roman"/>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FE6069" w14:textId="77777777" w:rsidR="00DA6672" w:rsidRDefault="002444D7">
            <w:pPr>
              <w:spacing w:after="40"/>
            </w:pPr>
            <w:r>
              <w:rPr>
                <w:rFonts w:ascii="Times New Roman" w:eastAsia="Times New Roman" w:hAnsi="Times New Roman"/>
                <w:sz w:val="18"/>
              </w:rPr>
              <w:t>Регим ялгах; хэрэгсэл хувьсагч биш</w:t>
            </w:r>
          </w:p>
        </w:tc>
      </w:tr>
      <w:tr w:rsidR="000B782D" w14:paraId="429F3DC3" w14:textId="77777777">
        <w:trPr>
          <w:jc w:val="center"/>
        </w:trPr>
        <w:tc>
          <w:tcPr>
            <w:tcW w:w="56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A55DB8" w14:textId="77777777" w:rsidR="00DA6672" w:rsidRDefault="002444D7">
            <w:pPr>
              <w:spacing w:after="40"/>
            </w:pPr>
            <w:r>
              <w:rPr>
                <w:rFonts w:ascii="Times New Roman" w:eastAsia="Times New Roman" w:hAnsi="Times New Roman"/>
                <w:sz w:val="18"/>
              </w:rPr>
              <w:t>Тайлбар</w:t>
            </w:r>
          </w:p>
        </w:tc>
        <w:tc>
          <w:tcPr>
            <w:tcW w:w="3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093E14" w14:textId="77777777" w:rsidR="00DA6672" w:rsidRDefault="002444D7">
            <w:pPr>
              <w:spacing w:after="40"/>
            </w:pPr>
            <w:r>
              <w:rPr>
                <w:rFonts w:ascii="Times New Roman" w:eastAsia="Times New Roman" w:hAnsi="Times New Roman"/>
                <w:sz w:val="18"/>
              </w:rPr>
              <w:t>Сургуулийн орчны ачааллын босго</w:t>
            </w:r>
          </w:p>
        </w:tc>
      </w:tr>
    </w:tbl>
    <w:p w14:paraId="72113A07" w14:textId="77777777" w:rsidR="000B782D" w:rsidRDefault="0018275F">
      <w:pPr>
        <w:spacing w:before="0"/>
      </w:pPr>
      <w:r>
        <w:rPr>
          <w:i/>
          <w:color w:val="000000"/>
          <w:sz w:val="20"/>
        </w:rPr>
        <w:lastRenderedPageBreak/>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19EC16BB" w14:textId="77777777" w:rsidR="000B782D" w:rsidRDefault="0018275F" w:rsidP="008C619F">
      <w:pPr>
        <w:spacing w:before="0"/>
        <w:jc w:val="right"/>
      </w:pPr>
      <w:r>
        <w:rPr>
          <w:i/>
          <w:color w:val="000000"/>
          <w:sz w:val="20"/>
        </w:rPr>
        <w:t>Эх сурвалж: Оюутны тооцоолол</w:t>
      </w:r>
    </w:p>
    <w:p w14:paraId="1130C4E6" w14:textId="77777777" w:rsidR="000B782D" w:rsidRDefault="0018275F">
      <w:pPr>
        <w:pStyle w:val="Heading2"/>
        <w:spacing w:before="0" w:after="120"/>
      </w:pPr>
      <w:r>
        <w:rPr>
          <w:color w:val="000000"/>
        </w:rPr>
        <w:t>4.4. Регим тус бүрийн боловсролын өгөөж</w:t>
      </w:r>
    </w:p>
    <w:p w14:paraId="16FE718A" w14:textId="77777777" w:rsidR="00313831" w:rsidRDefault="00F44A9E">
      <w:pPr>
        <w:spacing w:before="0" w:line="360" w:lineRule="auto" w:after="120"/>
        <w:ind w:firstLine="709"/>
        <w:jc w:val="both"/>
      </w:pPr>
      <w:r>
        <w:rPr>
          <w:rFonts w:ascii="Times New Roman" w:hAnsi="Times New Roman" w:eastAsia="Times New Roman"/>
          <w:b w:val="0"/>
          <w:i w:val="0"/>
          <w:color w:val="000000"/>
          <w:sz w:val="24"/>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Энгийн онолын үүднээс нэг багшид ногдох сурагч цөөн үед сургалтын чанар илүү сайн, улмаар боловсролын өгөөж өндөр байх хүлээлт үүсэж болно. Харин энэ судалгаанд эсрэг чиглэлийн дүр зураг ажиглагдсан нь Монголын нөхцөлд бага харьцаатай регим нь хөдөө, хүн амын нягтрал багатай орчинтой, өндөр харьцаатай регим нь хот, төвийн сургуулийн төвлөрөл болон илүү өндөр цалинтай хөдөлмөрийн зах зээлтэй хавсарсан байж болохыг илэрхийлнэ.</w:t>
      </w:r>
    </w:p>
    <w:p w14:paraId="3A5687A3" w14:textId="77777777" w:rsidR="000B782D" w:rsidRDefault="0018275F">
      <w:pPr>
        <w:spacing w:before="0"/>
        <w:jc w:val="center"/>
      </w:pPr>
      <w:r>
        <w:rPr>
          <w:i/>
          <w:color w:val="000000"/>
          <w:sz w:val="20"/>
        </w:rPr>
        <w:t>Зураг 3. Босгоор ялгасан боловсролын өгөөж</w:t>
      </w:r>
    </w:p>
    <w:p w14:paraId="249E3D27" w14:textId="77777777" w:rsidR="000B782D" w:rsidRDefault="0018275F">
      <w:pPr>
        <w:spacing w:before="0" w:line="240" w:lineRule="auto"/>
        <w:jc w:val="center"/>
      </w:pPr>
      <w:r>
        <w:rPr>
          <w:noProof/>
        </w:rPr>
        <w:drawing>
          <wp:inline distT="0" distB="0" distL="0" distR="0" wp14:anchorId="7B21836D" wp14:editId="4FBBDC51">
            <wp:extent cx="5212080" cy="36918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12080" cy="3691890"/>
                    </a:xfrm>
                    <a:prstGeom prst="rect">
                      <a:avLst/>
                    </a:prstGeom>
                  </pic:spPr>
                </pic:pic>
              </a:graphicData>
            </a:graphic>
          </wp:inline>
        </w:drawing>
      </w:r>
    </w:p>
    <w:p w14:paraId="659CB8D6" w14:textId="77777777" w:rsidR="000B782D" w:rsidRDefault="0018275F">
      <w:pPr>
        <w:spacing w:before="0"/>
      </w:pPr>
      <w:r>
        <w:rPr>
          <w:i/>
          <w:color w:val="000000"/>
          <w:sz w:val="20"/>
        </w:rPr>
        <w:t>Эх сурвалж: Оюутны тооцоолол</w:t>
      </w:r>
    </w:p>
    <w:p w14:paraId="486BE85F"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ачаалал, төрсөн аймаг-жилийн хүн амын төвлөрөл, хот-хөдөөгийн сургуулийн бүтцийн ялгааг хамтад нь төлөөлөх урьдчилан тогтсон үзүүлэлт юм. Тиймээс гол олдвор нь “анги дүүргэлт их байх тусам цалин өснө” гэсэн шалтгаант дүгнэлт бус, харин Монголын нөхцөлд хотын төвлөрөлтэй холбоотой сургуулийн орчинд боловсролын хөдөлмөрийн зах зээлийн өгөөж өндөр илэрч байна гэсэн регимийн тайлбар юм.</w:t>
      </w:r>
    </w:p>
    <w:p w14:paraId="6EBE5D4D" w14:textId="77777777" w:rsidR="000B782D" w:rsidRDefault="0018275F">
      <w:pPr>
        <w:pStyle w:val="Heading2"/>
        <w:spacing w:before="0" w:after="120"/>
      </w:pPr>
      <w:r>
        <w:rPr>
          <w:color w:val="000000"/>
        </w:rPr>
        <w:lastRenderedPageBreak/>
        <w:t>4.5. Бүүтстрап бат бөх байдлын шинжилгээ</w:t>
      </w:r>
    </w:p>
    <w:p w14:paraId="180E362E" w14:textId="77777777" w:rsidR="000B782D" w:rsidRDefault="0018275F">
      <w:pPr>
        <w:spacing w:before="0"/>
        <w:ind w:firstLine="709"/>
        <w:jc w:val="both"/>
      </w:pPr>
      <w:r>
        <w:rPr>
          <w:color w:val="000000"/>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4414911" w14:textId="77777777" w:rsidR="000B782D" w:rsidRDefault="000B782D">
      <w:pPr>
        <w:spacing w:before="0"/>
        <w:jc w:val="center"/>
      </w:pPr>
      <w:r>
        <w:rPr>
          <w:i/>
          <w:color w:val="000000"/>
          <w:sz w:val="20"/>
        </w:rPr>
        <w:t>Зураг 4. Босго утгын бүүтстрап тархалт</w:t>
      </w:r>
    </w:p>
    <w:p w14:paraId="079D0086" w14:textId="77777777" w:rsidR="00371247" w:rsidRDefault="00371247">
      <w:pPr>
        <w:spacing w:before="0" w:line="240" w:lineRule="auto"/>
        <w:jc w:val="center"/>
      </w:pPr>
      <w:r>
        <w:rPr>
          <w:noProof/>
        </w:rPr>
        <w:drawing>
          <wp:inline distT="0" distB="0" distL="0" distR="0" wp14:anchorId="74FFE2AB" wp14:editId="17A7B2C2">
            <wp:extent cx="5212080" cy="33878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12080" cy="3387852"/>
                    </a:xfrm>
                    <a:prstGeom prst="rect">
                      <a:avLst/>
                    </a:prstGeom>
                  </pic:spPr>
                </pic:pic>
              </a:graphicData>
            </a:graphic>
          </wp:inline>
        </w:drawing>
      </w:r>
    </w:p>
    <w:p w14:paraId="2D29C529" w14:textId="77777777" w:rsidR="00371247" w:rsidRDefault="00371247">
      <w:pPr>
        <w:spacing w:before="0"/>
      </w:pPr>
      <w:r>
        <w:rPr>
          <w:i/>
          <w:color w:val="000000"/>
          <w:sz w:val="20"/>
        </w:rPr>
        <w:t>Эх сурвалж: Оюутны тооцоолол</w:t>
      </w:r>
    </w:p>
    <w:p w14:paraId="367D7D6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дэмжигдэж байгааг харуулна. Харин кластераар зассан Wald шалгалтын p-утга 0.102 байгаа тул уламжлалт асимптотик шалгалтаар ялгаа 5 хувийн түвшинд баттай гарахгүй байна. Иймээс энэ үр дүнг эцсийн хүчтэй нотолгоо бус, 1,999 давталттай бүүтстрапаар дахин баталгаажуулах шаардлагатай урьдчилсан эмпирик нотолгоо гэж тайлбарлана.</w:t>
      </w:r>
    </w:p>
    <w:p w14:paraId="073FB0A8" w14:textId="77777777" w:rsidR="00313831" w:rsidRDefault="00F44A9E">
      <w:pPr>
        <w:spacing w:before="0"/>
        <w:jc w:val="center"/>
      </w:pPr>
      <w:r>
        <w:rPr>
          <w:i/>
          <w:color w:val="000000"/>
          <w:sz w:val="20"/>
        </w:rPr>
        <w:t>Зураг 5. Регимүүдийн өгөөжийн зөрүүний бүүтстрап тархалт</w:t>
      </w:r>
    </w:p>
    <w:p w14:paraId="3168DC46" w14:textId="77777777" w:rsidR="00371247" w:rsidRDefault="00371247" w:rsidP="00371247">
      <w:pPr>
        <w:spacing w:before="0" w:line="240" w:lineRule="auto"/>
        <w:jc w:val="center"/>
      </w:pPr>
      <w:r>
        <w:rPr>
          <w:noProof/>
        </w:rPr>
        <w:lastRenderedPageBreak/>
        <w:drawing>
          <wp:inline distT="0" distB="0" distL="0" distR="0" wp14:anchorId="1781810A" wp14:editId="5E4017D3">
            <wp:extent cx="5212080" cy="338785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12080" cy="3387852"/>
                    </a:xfrm>
                    <a:prstGeom prst="rect">
                      <a:avLst/>
                    </a:prstGeom>
                  </pic:spPr>
                </pic:pic>
              </a:graphicData>
            </a:graphic>
          </wp:inline>
        </w:drawing>
      </w:r>
    </w:p>
    <w:p w14:paraId="1ED72899" w14:textId="77777777" w:rsidR="000B782D" w:rsidRDefault="0018275F" w:rsidP="00371247">
      <w:pPr>
        <w:spacing w:before="0"/>
      </w:pPr>
      <w:r>
        <w:rPr>
          <w:i/>
          <w:color w:val="000000"/>
          <w:sz w:val="20"/>
        </w:rPr>
        <w:t>Эх сурвалж: Оюутны тооцоолол</w:t>
      </w:r>
    </w:p>
    <w:p w14:paraId="3F3D2DC7" w14:textId="77777777" w:rsidR="000B782D" w:rsidRDefault="0018275F">
      <w:pPr>
        <w:spacing w:before="0"/>
        <w:jc w:val="center"/>
      </w:pPr>
      <w:r>
        <w:rPr>
          <w:i/>
          <w:color w:val="000000"/>
          <w:sz w:val="20"/>
        </w:rPr>
        <w:t>Хүснэгт 6. Бүүтстрап дүгнэлтийн нэгтгэл</w:t>
      </w:r>
    </w:p>
    <w:tbl>
      <w:tblPr>
        <w:tblStyle w:val="TableGrid"/>
        <w:tblW w:w="0" w:type="auto"/>
        <w:jc w:val="center"/>
        <w:tblLook w:val="04A0" w:firstRow="1" w:lastRow="0" w:firstColumn="1" w:lastColumn="0" w:noHBand="0" w:noVBand="1"/>
      </w:tblPr>
      <w:tblGrid>
        <w:gridCol w:w="2835"/>
        <w:gridCol w:w="2098"/>
        <w:gridCol w:w="2098"/>
        <w:gridCol w:w="1701"/>
      </w:tblGrid>
      <w:tr w:rsidR="000B782D" w14:paraId="5B7E72FF"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29120DFA" w14:textId="77777777" w:rsidR="00DA6672" w:rsidRDefault="002444D7">
            <w:pPr>
              <w:spacing w:after="40"/>
              <w:jc w:val="center"/>
            </w:pPr>
            <w:r>
              <w:rPr>
                <w:rFonts w:ascii="Times New Roman" w:eastAsia="Times New Roman" w:hAnsi="Times New Roman"/>
                <w:b/>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4AEEBC4" w14:textId="77777777" w:rsidR="00DA6672" w:rsidRDefault="002444D7">
            <w:pPr>
              <w:spacing w:after="40"/>
              <w:jc w:val="center"/>
            </w:pPr>
            <w:r>
              <w:rPr>
                <w:rFonts w:ascii="Times New Roman" w:eastAsia="Times New Roman" w:hAnsi="Times New Roman"/>
                <w:b/>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5977DAB" w14:textId="77777777" w:rsidR="00DA6672" w:rsidRDefault="002444D7">
            <w:pPr>
              <w:spacing w:after="40"/>
              <w:jc w:val="center"/>
            </w:pPr>
            <w:r>
              <w:rPr>
                <w:rFonts w:ascii="Times New Roman" w:eastAsia="Times New Roman" w:hAnsi="Times New Roman"/>
                <w:b/>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0FBCDD32" w14:textId="77777777" w:rsidR="00DA6672" w:rsidRDefault="002444D7">
            <w:pPr>
              <w:spacing w:after="40"/>
              <w:jc w:val="center"/>
            </w:pPr>
            <w:r>
              <w:rPr>
                <w:rFonts w:ascii="Times New Roman" w:eastAsia="Times New Roman" w:hAnsi="Times New Roman"/>
                <w:b/>
                <w:sz w:val="18"/>
              </w:rPr>
              <w:t>Утга</w:t>
            </w:r>
          </w:p>
        </w:tc>
      </w:tr>
      <w:tr w:rsidR="000B782D" w14:paraId="1A3D4661"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0E84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FBBACB"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39CC1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589AF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w:t>
            </w:r>
          </w:p>
        </w:tc>
      </w:tr>
      <w:tr w:rsidR="000B782D" w14:paraId="60D7CD7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C1B28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2.5%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E9F2B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18.48</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10B62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2A1E4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19.56</w:t>
            </w:r>
          </w:p>
        </w:tc>
      </w:tr>
      <w:tr w:rsidR="000B782D" w14:paraId="0F1440D9"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F292C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Босго 97.5%</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F5540D"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25.53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6515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p-утга</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8A34B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0.102</w:t>
            </w:r>
          </w:p>
        </w:tc>
      </w:tr>
      <w:tr w:rsidR="000B782D" w14:paraId="380DFA73"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087071"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Бүүтстрап p-утга</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E6DF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0.0451</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5CE76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β зөрүүний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567DA"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[0.0044; 0.0608]</w:t>
            </w:r>
          </w:p>
        </w:tc>
      </w:tr>
      <w:tr w:rsidR="000B782D" w14:paraId="3D2E1D55"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DE8F8"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EF27BE"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[0.0558; 0.1173]</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D47FF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3DD55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[0.0800; 0.1504]</w:t>
            </w:r>
          </w:p>
        </w:tc>
      </w:tr>
      <w:tr w:rsidR="000B782D" w14:paraId="5910549F" w14:textId="77777777">
        <w:trPr>
          <w:jc w:val="center"/>
        </w:trPr>
        <w:tc>
          <w:tcPr>
            <w:tcW w:w="2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281EAC"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Дүгнэлт</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2D6953"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Урьдчилсан дэмжлэгтэй</w:t>
            </w:r>
          </w:p>
        </w:tc>
        <w:tc>
          <w:tcPr>
            <w:tcW w:w="20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E81E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9376F"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1,999 давталт шаардлагатай</w:t>
            </w:r>
          </w:p>
        </w:tc>
      </w:tr>
    </w:tbl>
    <w:p w14:paraId="628B338C" w14:textId="77777777" w:rsidR="000B782D" w:rsidRDefault="0018275F">
      <w:pPr>
        <w:spacing w:before="0"/>
      </w:pPr>
      <w:r>
        <w:rPr>
          <w:i/>
          <w:color w:val="000000"/>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11456F42" w14:textId="77777777" w:rsidR="000B782D" w:rsidRDefault="0018275F">
      <w:pPr>
        <w:spacing w:before="0"/>
      </w:pPr>
      <w:r>
        <w:rPr>
          <w:i/>
          <w:color w:val="000000"/>
          <w:sz w:val="20"/>
        </w:rPr>
        <w:t>Эх сурвалж: Оюутны тооцоолол</w:t>
      </w:r>
    </w:p>
    <w:p w14:paraId="2FC9F1F2" w14:textId="77777777" w:rsidR="000B782D" w:rsidRDefault="0018275F">
      <w:pPr>
        <w:pStyle w:val="Heading2"/>
        <w:spacing w:before="0" w:after="120"/>
      </w:pPr>
      <w:r>
        <w:rPr>
          <w:color w:val="000000"/>
        </w:rPr>
        <w:t>4.6. Эконометрик үр дүнгийн нэгдсэн дүгнэлт</w:t>
      </w:r>
    </w:p>
    <w:p w14:paraId="7153A8E1" w14:textId="77777777" w:rsidR="000B782D" w:rsidRDefault="0018275F">
      <w:pPr>
        <w:spacing w:before="0"/>
        <w:jc w:val="center"/>
      </w:pPr>
      <w:r>
        <w:rPr>
          <w:i/>
          <w:color w:val="000000"/>
          <w:sz w:val="20"/>
        </w:rPr>
        <w:t>Хүснэгт 7. Загваруудын нэгдсэн үр дүн</w:t>
      </w:r>
    </w:p>
    <w:tbl>
      <w:tblPr>
        <w:tblStyle w:val="TableGrid"/>
        <w:tblW w:w="0" w:type="auto"/>
        <w:jc w:val="center"/>
        <w:tblLook w:val="04A0" w:firstRow="1" w:lastRow="0" w:firstColumn="1" w:lastColumn="0" w:noHBand="0" w:noVBand="1"/>
      </w:tblPr>
      <w:tblGrid>
        <w:gridCol w:w="1417"/>
        <w:gridCol w:w="1304"/>
        <w:gridCol w:w="1814"/>
        <w:gridCol w:w="1304"/>
        <w:gridCol w:w="1814"/>
        <w:gridCol w:w="1286"/>
      </w:tblGrid>
      <w:tr w:rsidR="000B782D" w14:paraId="34DD1E11"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182A305" w14:textId="77777777" w:rsidR="00DA6672" w:rsidRDefault="002444D7">
            <w:pPr>
              <w:spacing w:after="40"/>
              <w:jc w:val="center"/>
            </w:pPr>
            <w:r>
              <w:rPr>
                <w:rFonts w:ascii="Times New Roman" w:eastAsia="Times New Roman" w:hAnsi="Times New Roman"/>
                <w:b/>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7BB4C437" w14:textId="77777777" w:rsidR="00DA6672" w:rsidRDefault="002444D7">
            <w:pPr>
              <w:spacing w:after="40"/>
              <w:jc w:val="center"/>
            </w:pPr>
            <w:r>
              <w:rPr>
                <w:rFonts w:ascii="Times New Roman" w:eastAsia="Times New Roman" w:hAnsi="Times New Roman"/>
                <w:b/>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0D8642B" w14:textId="77777777" w:rsidR="00DA6672" w:rsidRDefault="002444D7">
            <w:pPr>
              <w:spacing w:after="40"/>
              <w:jc w:val="center"/>
            </w:pPr>
            <w:r>
              <w:rPr>
                <w:rFonts w:ascii="Times New Roman" w:eastAsia="Times New Roman" w:hAnsi="Times New Roman"/>
                <w:b/>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887BEEE" w14:textId="77777777" w:rsidR="00DA6672" w:rsidRDefault="002444D7">
            <w:pPr>
              <w:spacing w:after="40"/>
              <w:jc w:val="center"/>
            </w:pPr>
            <w:r>
              <w:rPr>
                <w:rFonts w:ascii="Times New Roman" w:eastAsia="Times New Roman" w:hAnsi="Times New Roman"/>
                <w:b/>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AB48D39" w14:textId="77777777" w:rsidR="00DA6672" w:rsidRDefault="002444D7">
            <w:pPr>
              <w:spacing w:after="40"/>
              <w:jc w:val="center"/>
            </w:pPr>
            <w:r>
              <w:rPr>
                <w:rFonts w:ascii="Times New Roman" w:eastAsia="Times New Roman" w:hAnsi="Times New Roman"/>
                <w:b/>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B9A989A" w14:textId="77777777" w:rsidR="00DA6672" w:rsidRDefault="002444D7">
            <w:pPr>
              <w:spacing w:after="40"/>
              <w:jc w:val="center"/>
            </w:pPr>
            <w:r>
              <w:rPr>
                <w:rFonts w:ascii="Times New Roman" w:eastAsia="Times New Roman" w:hAnsi="Times New Roman"/>
                <w:b/>
                <w:sz w:val="18"/>
              </w:rPr>
              <w:t>Тайлбар</w:t>
            </w:r>
          </w:p>
        </w:tc>
      </w:tr>
      <w:tr w:rsidR="000B782D" w14:paraId="50EEBAD0"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1D74F04" w14:textId="77777777" w:rsidR="00DA6672" w:rsidRDefault="002444D7">
            <w:pPr>
              <w:spacing w:after="40"/>
            </w:pPr>
            <w:r>
              <w:rPr>
                <w:rFonts w:ascii="Times New Roman" w:eastAsia="Times New Roman" w:hAnsi="Times New Roman"/>
                <w:sz w:val="18"/>
              </w:rPr>
              <w:t>ЭХБК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F01F3"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FABBA4" w14:textId="77777777" w:rsidR="00DA6672" w:rsidRDefault="002444D7">
            <w:pPr>
              <w:spacing w:after="40"/>
            </w:pPr>
            <w:r>
              <w:rPr>
                <w:rFonts w:ascii="Times New Roman" w:eastAsia="Times New Roman" w:hAnsi="Times New Roman"/>
                <w:sz w:val="18"/>
              </w:rPr>
              <w:t>0.0472</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FD5FCB" w14:textId="77777777" w:rsidR="00DA6672" w:rsidRDefault="002444D7">
            <w:pPr>
              <w:spacing w:after="40"/>
            </w:pPr>
            <w:r>
              <w:rPr>
                <w:rFonts w:ascii="Times New Roman" w:eastAsia="Times New Roman" w:hAnsi="Times New Roman"/>
                <w:sz w:val="18"/>
              </w:rPr>
              <w:t>0.0034</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50A0B9" w14:textId="77777777" w:rsidR="00DA6672" w:rsidRDefault="002444D7">
            <w:pPr>
              <w:spacing w:after="40"/>
            </w:pPr>
            <w:r>
              <w:rPr>
                <w:rFonts w:ascii="Times New Roman" w:eastAsia="Times New Roman" w:hAnsi="Times New Roman"/>
                <w:sz w:val="18"/>
              </w:rPr>
              <w:t>4.8%</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32B8F7" w14:textId="77777777" w:rsidR="00DA6672" w:rsidRDefault="002444D7">
            <w:pPr>
              <w:spacing w:after="40"/>
            </w:pPr>
            <w:r>
              <w:rPr>
                <w:rFonts w:ascii="Times New Roman" w:eastAsia="Times New Roman" w:hAnsi="Times New Roman"/>
                <w:sz w:val="18"/>
              </w:rPr>
              <w:t>Суурь холбоо</w:t>
            </w:r>
          </w:p>
        </w:tc>
      </w:tr>
      <w:tr w:rsidR="000B782D" w14:paraId="5F77405E"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81AAA8" w14:textId="77777777" w:rsidR="00DA6672" w:rsidRDefault="002444D7">
            <w:pPr>
              <w:spacing w:after="40"/>
            </w:pPr>
            <w:r>
              <w:rPr>
                <w:rFonts w:ascii="Times New Roman" w:eastAsia="Times New Roman" w:hAnsi="Times New Roman"/>
                <w:sz w:val="18"/>
              </w:rPr>
              <w:t>ХШХБК</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7CDADB" w14:textId="77777777" w:rsidR="00DA6672" w:rsidRDefault="002444D7">
            <w:pPr>
              <w:spacing w:after="40"/>
            </w:pPr>
            <w:r>
              <w:rPr>
                <w:rFonts w:ascii="Times New Roman" w:eastAsia="Times New Roman" w:hAnsi="Times New Roman"/>
                <w:sz w:val="18"/>
              </w:rPr>
              <w:t>3,188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E4C5B8" w14:textId="77777777" w:rsidR="00DA6672" w:rsidRDefault="002444D7">
            <w:pPr>
              <w:spacing w:after="40"/>
            </w:pPr>
            <w:r>
              <w:rPr>
                <w:rFonts w:ascii="Times New Roman" w:eastAsia="Times New Roman" w:hAnsi="Times New Roman"/>
                <w:sz w:val="18"/>
              </w:rPr>
              <w:t>0.1033</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20C98" w14:textId="77777777" w:rsidR="00DA6672" w:rsidRDefault="002444D7">
            <w:pPr>
              <w:spacing w:after="40"/>
            </w:pPr>
            <w:r>
              <w:rPr>
                <w:rFonts w:ascii="Times New Roman" w:eastAsia="Times New Roman" w:hAnsi="Times New Roman"/>
                <w:sz w:val="18"/>
              </w:rPr>
              <w:t>0.0118</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29FA82" w14:textId="77777777" w:rsidR="00DA6672" w:rsidRDefault="002444D7">
            <w:pPr>
              <w:spacing w:after="40"/>
            </w:pPr>
            <w:r>
              <w:rPr>
                <w:rFonts w:ascii="Times New Roman" w:eastAsia="Times New Roman" w:hAnsi="Times New Roman"/>
                <w:sz w:val="18"/>
              </w:rPr>
              <w:t>10.9%</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7C3E84" w14:textId="77777777" w:rsidR="00DA6672" w:rsidRDefault="002444D7">
            <w:pPr>
              <w:spacing w:after="40"/>
            </w:pPr>
            <w:r>
              <w:rPr>
                <w:rFonts w:ascii="Times New Roman" w:eastAsia="Times New Roman" w:hAnsi="Times New Roman"/>
                <w:sz w:val="18"/>
              </w:rPr>
              <w:t>Эндоген хазайлтыг зассан</w:t>
            </w:r>
          </w:p>
        </w:tc>
      </w:tr>
      <w:tr w:rsidR="000B782D" w14:paraId="0F347C35" w14:textId="77777777">
        <w:trPr>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ED3DFF" w14:textId="77777777" w:rsidR="00DA6672" w:rsidRDefault="002444D7">
            <w:pPr>
              <w:spacing w:after="40"/>
            </w:pPr>
            <w:r>
              <w:rPr>
                <w:rFonts w:ascii="Times New Roman" w:eastAsia="Times New Roman" w:hAnsi="Times New Roman"/>
                <w:sz w:val="18"/>
              </w:rPr>
              <w:lastRenderedPageBreak/>
              <w:t>ХХБР доод регим</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705666" w14:textId="77777777" w:rsidR="00DA6672" w:rsidRDefault="002444D7">
            <w:pPr>
              <w:spacing w:after="40"/>
            </w:pPr>
            <w:r>
              <w:rPr>
                <w:rFonts w:ascii="Times New Roman" w:eastAsia="Times New Roman" w:hAnsi="Times New Roman"/>
                <w:sz w:val="18"/>
              </w:rPr>
              <w:t>1,051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AF5D25" w14:textId="77777777" w:rsidR="00DA6672" w:rsidRDefault="002444D7">
            <w:pPr>
              <w:spacing w:after="40"/>
            </w:pPr>
            <w:r>
              <w:rPr>
                <w:rFonts w:ascii="Times New Roman" w:eastAsia="Times New Roman" w:hAnsi="Times New Roman"/>
                <w:sz w:val="18"/>
              </w:rPr>
              <w:t>0.0784</w:t>
            </w:r>
          </w:p>
        </w:tc>
        <w:tc>
          <w:tcPr>
            <w:tcW w:w="13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954954" w14:textId="77777777" w:rsidR="00DA6672" w:rsidRDefault="002444D7">
            <w:pPr>
              <w:spacing w:after="40"/>
            </w:pPr>
            <w:r>
              <w:rPr>
                <w:rFonts w:ascii="Times New Roman" w:eastAsia="Times New Roman" w:hAnsi="Times New Roman"/>
                <w:sz w:val="18"/>
              </w:rPr>
              <w:t>0.0191</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2B0325" w14:textId="77777777" w:rsidR="00DA6672" w:rsidRDefault="002444D7">
            <w:pPr>
              <w:spacing w:after="40"/>
            </w:pPr>
            <w:r>
              <w:rPr>
                <w:rFonts w:ascii="Times New Roman" w:eastAsia="Times New Roman" w:hAnsi="Times New Roman"/>
                <w:sz w:val="18"/>
              </w:rPr>
              <w:t>8.2%</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245DEE" w14:textId="77777777" w:rsidR="00DA6672" w:rsidRDefault="002444D7">
            <w:pPr>
              <w:spacing w:after="40"/>
            </w:pPr>
            <w:r>
              <w:rPr>
                <w:rFonts w:ascii="Times New Roman" w:eastAsia="Times New Roman" w:hAnsi="Times New Roman"/>
                <w:sz w:val="18"/>
              </w:rPr>
              <w:t>Сурагч-багш ≤ 19.53</w:t>
            </w:r>
          </w:p>
        </w:tc>
      </w:tr>
      <w:tr w:rsidR="00DA6672" w14:paraId="3FFEE1BE" w14:textId="77777777">
        <w:trPr>
          <w:jc w:val="center"/>
        </w:trPr>
        <w:tc>
          <w:tcPr>
            <w:tcW w:w="1417" w:type="dxa"/>
            <w:tcMar>
              <w:top w:w="80" w:type="dxa"/>
              <w:left w:w="80" w:type="dxa"/>
              <w:bottom w:w="80" w:type="dxa"/>
              <w:right w:w="80" w:type="dxa"/>
            </w:tcMar>
            <w:vAlign w:val="center"/>
          </w:tcPr>
          <w:p w14:paraId="6B8DC3C2" w14:textId="77777777" w:rsidR="00DA6672" w:rsidRDefault="002444D7">
            <w:pPr>
              <w:spacing w:after="40"/>
            </w:pPr>
            <w:r>
              <w:rPr>
                <w:rFonts w:ascii="Times New Roman" w:eastAsia="Times New Roman" w:hAnsi="Times New Roman"/>
                <w:sz w:val="18"/>
              </w:rPr>
              <w:t>ХХБР дээд регим</w:t>
            </w:r>
          </w:p>
        </w:tc>
        <w:tc>
          <w:tcPr>
            <w:tcW w:w="1304" w:type="dxa"/>
            <w:tcMar>
              <w:top w:w="80" w:type="dxa"/>
              <w:left w:w="80" w:type="dxa"/>
              <w:bottom w:w="80" w:type="dxa"/>
              <w:right w:w="80" w:type="dxa"/>
            </w:tcMar>
            <w:vAlign w:val="center"/>
          </w:tcPr>
          <w:p w14:paraId="389BE6C2" w14:textId="77777777" w:rsidR="00DA6672" w:rsidRDefault="002444D7">
            <w:pPr>
              <w:spacing w:after="40"/>
            </w:pPr>
            <w:r>
              <w:rPr>
                <w:rFonts w:ascii="Times New Roman" w:eastAsia="Times New Roman" w:hAnsi="Times New Roman"/>
                <w:sz w:val="18"/>
              </w:rPr>
              <w:t>2,137</w:t>
            </w:r>
          </w:p>
        </w:tc>
        <w:tc>
          <w:tcPr>
            <w:tcW w:w="1814" w:type="dxa"/>
            <w:tcMar>
              <w:top w:w="80" w:type="dxa"/>
              <w:left w:w="80" w:type="dxa"/>
              <w:bottom w:w="80" w:type="dxa"/>
              <w:right w:w="80" w:type="dxa"/>
            </w:tcMar>
            <w:vAlign w:val="center"/>
          </w:tcPr>
          <w:p w14:paraId="4FF06EED" w14:textId="77777777" w:rsidR="00DA6672" w:rsidRDefault="002444D7">
            <w:pPr>
              <w:spacing w:after="40"/>
            </w:pPr>
            <w:r>
              <w:rPr>
                <w:rFonts w:ascii="Times New Roman" w:eastAsia="Times New Roman" w:hAnsi="Times New Roman"/>
                <w:sz w:val="18"/>
              </w:rPr>
              <w:t>0.1094</w:t>
            </w:r>
          </w:p>
        </w:tc>
        <w:tc>
          <w:tcPr>
            <w:tcW w:w="1304" w:type="dxa"/>
            <w:tcMar>
              <w:top w:w="80" w:type="dxa"/>
              <w:left w:w="80" w:type="dxa"/>
              <w:bottom w:w="80" w:type="dxa"/>
              <w:right w:w="80" w:type="dxa"/>
            </w:tcMar>
            <w:vAlign w:val="center"/>
          </w:tcPr>
          <w:p w14:paraId="55DC5AC1" w14:textId="77777777" w:rsidR="00DA6672" w:rsidRDefault="002444D7">
            <w:pPr>
              <w:spacing w:after="40"/>
            </w:pPr>
            <w:r>
              <w:rPr>
                <w:rFonts w:ascii="Times New Roman" w:eastAsia="Times New Roman" w:hAnsi="Times New Roman"/>
                <w:sz w:val="18"/>
              </w:rPr>
              <w:t>0.0095</w:t>
            </w:r>
          </w:p>
        </w:tc>
        <w:tc>
          <w:tcPr>
            <w:tcW w:w="1814" w:type="dxa"/>
            <w:tcMar>
              <w:top w:w="80" w:type="dxa"/>
              <w:left w:w="80" w:type="dxa"/>
              <w:bottom w:w="80" w:type="dxa"/>
              <w:right w:w="80" w:type="dxa"/>
            </w:tcMar>
            <w:vAlign w:val="center"/>
          </w:tcPr>
          <w:p w14:paraId="01928418" w14:textId="77777777" w:rsidR="00DA6672" w:rsidRDefault="002444D7">
            <w:pPr>
              <w:spacing w:after="40"/>
            </w:pPr>
            <w:r>
              <w:rPr>
                <w:rFonts w:ascii="Times New Roman" w:eastAsia="Times New Roman" w:hAnsi="Times New Roman"/>
                <w:sz w:val="18"/>
              </w:rPr>
              <w:t>11.6%</w:t>
            </w:r>
          </w:p>
        </w:tc>
        <w:tc>
          <w:tcPr>
            <w:tcW w:w="1134" w:type="dxa"/>
            <w:tcMar>
              <w:top w:w="80" w:type="dxa"/>
              <w:left w:w="80" w:type="dxa"/>
              <w:bottom w:w="80" w:type="dxa"/>
              <w:right w:w="80" w:type="dxa"/>
            </w:tcMar>
            <w:vAlign w:val="center"/>
          </w:tcPr>
          <w:p w14:paraId="6CE2485C" w14:textId="77777777" w:rsidR="00DA6672" w:rsidRDefault="002444D7">
            <w:pPr>
              <w:spacing w:after="40"/>
            </w:pPr>
            <w:r>
              <w:rPr>
                <w:rFonts w:ascii="Times New Roman" w:eastAsia="Times New Roman" w:hAnsi="Times New Roman"/>
                <w:sz w:val="18"/>
              </w:rPr>
              <w:t>Сурагч-багш &gt; 19.53</w:t>
            </w:r>
          </w:p>
        </w:tc>
      </w:tr>
      <w:tr w:rsidR="00DA6672" w14:paraId="6F8F376C" w14:textId="77777777">
        <w:trPr>
          <w:jc w:val="center"/>
        </w:trPr>
        <w:tc>
          <w:tcPr>
            <w:tcW w:w="1417" w:type="dxa"/>
            <w:tcMar>
              <w:top w:w="80" w:type="dxa"/>
              <w:left w:w="80" w:type="dxa"/>
              <w:bottom w:w="80" w:type="dxa"/>
              <w:right w:w="80" w:type="dxa"/>
            </w:tcMar>
            <w:vAlign w:val="center"/>
          </w:tcPr>
          <w:p w14:paraId="3026FFD4" w14:textId="77777777" w:rsidR="00DA6672" w:rsidRDefault="002444D7">
            <w:pPr>
              <w:spacing w:after="40"/>
            </w:pPr>
            <w:r>
              <w:rPr>
                <w:rFonts w:ascii="Times New Roman" w:eastAsia="Times New Roman" w:hAnsi="Times New Roman"/>
                <w:sz w:val="18"/>
              </w:rPr>
              <w:t>Регимийн зөрүү</w:t>
            </w:r>
          </w:p>
        </w:tc>
        <w:tc>
          <w:tcPr>
            <w:tcW w:w="1304" w:type="dxa"/>
            <w:tcMar>
              <w:top w:w="80" w:type="dxa"/>
              <w:left w:w="80" w:type="dxa"/>
              <w:bottom w:w="80" w:type="dxa"/>
              <w:right w:w="80" w:type="dxa"/>
            </w:tcMar>
            <w:vAlign w:val="center"/>
          </w:tcPr>
          <w:p w14:paraId="63313EA2"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733CA5CA" w14:textId="77777777" w:rsidR="00DA6672" w:rsidRDefault="002444D7">
            <w:pPr>
              <w:spacing w:after="40"/>
            </w:pPr>
            <w:r>
              <w:rPr>
                <w:rFonts w:ascii="Times New Roman" w:eastAsia="Times New Roman" w:hAnsi="Times New Roman"/>
                <w:sz w:val="18"/>
              </w:rPr>
              <w:t>0.0310</w:t>
            </w:r>
          </w:p>
        </w:tc>
        <w:tc>
          <w:tcPr>
            <w:tcW w:w="1304" w:type="dxa"/>
            <w:tcMar>
              <w:top w:w="80" w:type="dxa"/>
              <w:left w:w="80" w:type="dxa"/>
              <w:bottom w:w="80" w:type="dxa"/>
              <w:right w:w="80" w:type="dxa"/>
            </w:tcMar>
            <w:vAlign w:val="center"/>
          </w:tcPr>
          <w:p w14:paraId="78B12785"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Wald p=0.102; бүүтстрап p=0.0451</w:t>
            </w:r>
          </w:p>
        </w:tc>
        <w:tc>
          <w:tcPr>
            <w:tcW w:w="1814" w:type="dxa"/>
            <w:tcMar>
              <w:top w:w="80" w:type="dxa"/>
              <w:left w:w="80" w:type="dxa"/>
              <w:bottom w:w="80" w:type="dxa"/>
              <w:right w:w="80" w:type="dxa"/>
            </w:tcMar>
            <w:vAlign w:val="center"/>
          </w:tcPr>
          <w:p w14:paraId="3F46244F" w14:textId="77777777" w:rsidR="00DA6672" w:rsidRDefault="002444D7">
            <w:pPr>
              <w:spacing w:after="40"/>
            </w:pPr>
            <w:r>
              <w:rPr>
                <w:rFonts w:ascii="Times New Roman" w:eastAsia="Times New Roman" w:hAnsi="Times New Roman"/>
                <w:sz w:val="18"/>
              </w:rPr>
              <w:t>3.1 нэгж хувь</w:t>
            </w:r>
          </w:p>
        </w:tc>
        <w:tc>
          <w:tcPr>
            <w:tcW w:w="1134" w:type="dxa"/>
            <w:tcMar>
              <w:top w:w="80" w:type="dxa"/>
              <w:left w:w="80" w:type="dxa"/>
              <w:bottom w:w="80" w:type="dxa"/>
              <w:right w:w="80" w:type="dxa"/>
            </w:tcMar>
            <w:vAlign w:val="center"/>
          </w:tcPr>
          <w:p w14:paraId="00EBC272"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399 давталт тул урьдчилсан</w:t>
            </w:r>
          </w:p>
        </w:tc>
      </w:tr>
      <w:tr w:rsidR="00DA6672" w14:paraId="25E12F73" w14:textId="77777777">
        <w:trPr>
          <w:jc w:val="center"/>
        </w:trPr>
        <w:tc>
          <w:tcPr>
            <w:tcW w:w="1417" w:type="dxa"/>
            <w:tcMar>
              <w:top w:w="80" w:type="dxa"/>
              <w:left w:w="80" w:type="dxa"/>
              <w:bottom w:w="80" w:type="dxa"/>
              <w:right w:w="80" w:type="dxa"/>
            </w:tcMar>
            <w:vAlign w:val="center"/>
          </w:tcPr>
          <w:p w14:paraId="644E2A49" w14:textId="77777777" w:rsidR="00DA6672" w:rsidRDefault="002444D7">
            <w:pPr>
              <w:spacing w:after="40"/>
            </w:pPr>
            <w:r>
              <w:rPr>
                <w:rFonts w:ascii="Times New Roman" w:eastAsia="Times New Roman" w:hAnsi="Times New Roman"/>
                <w:sz w:val="18"/>
              </w:rPr>
              <w:t>Эхний шатны F</w:t>
            </w:r>
          </w:p>
        </w:tc>
        <w:tc>
          <w:tcPr>
            <w:tcW w:w="1304" w:type="dxa"/>
            <w:tcMar>
              <w:top w:w="80" w:type="dxa"/>
              <w:left w:w="80" w:type="dxa"/>
              <w:bottom w:w="80" w:type="dxa"/>
              <w:right w:w="80" w:type="dxa"/>
            </w:tcMar>
            <w:vAlign w:val="center"/>
          </w:tcPr>
          <w:p w14:paraId="25B928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4B4946FC" w14:textId="77777777" w:rsidR="00DA6672" w:rsidRDefault="002444D7">
            <w:pPr>
              <w:spacing w:after="40"/>
            </w:pPr>
            <w:r>
              <w:rPr>
                <w:rFonts w:ascii="Times New Roman" w:eastAsia="Times New Roman" w:hAnsi="Times New Roman"/>
                <w:sz w:val="18"/>
              </w:rPr>
              <w:t>558.45</w:t>
            </w:r>
          </w:p>
        </w:tc>
        <w:tc>
          <w:tcPr>
            <w:tcW w:w="1304" w:type="dxa"/>
            <w:tcMar>
              <w:top w:w="80" w:type="dxa"/>
              <w:left w:w="80" w:type="dxa"/>
              <w:bottom w:w="80" w:type="dxa"/>
              <w:right w:w="80" w:type="dxa"/>
            </w:tcMar>
            <w:vAlign w:val="center"/>
          </w:tcPr>
          <w:p w14:paraId="55350C6F" w14:textId="77777777" w:rsidR="00DA6672" w:rsidRDefault="002444D7">
            <w:pPr>
              <w:spacing w:after="40"/>
            </w:pPr>
            <w:r>
              <w:rPr>
                <w:rFonts w:ascii="Times New Roman" w:eastAsia="Times New Roman" w:hAnsi="Times New Roman"/>
                <w:sz w:val="18"/>
              </w:rPr>
              <w:t>&lt;0.001</w:t>
            </w:r>
          </w:p>
        </w:tc>
        <w:tc>
          <w:tcPr>
            <w:tcW w:w="1814" w:type="dxa"/>
            <w:tcMar>
              <w:top w:w="80" w:type="dxa"/>
              <w:left w:w="80" w:type="dxa"/>
              <w:bottom w:w="80" w:type="dxa"/>
              <w:right w:w="80" w:type="dxa"/>
            </w:tcMar>
            <w:vAlign w:val="center"/>
          </w:tcPr>
          <w:p w14:paraId="6F2AE4D3"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B995F12" w14:textId="77777777" w:rsidR="00DA6672" w:rsidRDefault="002444D7">
            <w:pPr>
              <w:spacing w:after="40" w:line="240" w:lineRule="auto"/>
              <w:ind w:firstLine="0"/>
              <w:jc w:val="left"/>
            </w:pPr>
            <w:r>
              <w:rPr>
                <w:rFonts w:ascii="Times New Roman" w:hAnsi="Times New Roman" w:eastAsia="Times New Roman"/>
                <w:b w:val="0"/>
                <w:i w:val="0"/>
                <w:color w:val="000000"/>
                <w:sz w:val="18"/>
              </w:rPr>
              <w:t>Сул хэрэгсэл биш</w:t>
            </w:r>
          </w:p>
        </w:tc>
      </w:tr>
      <w:tr w:rsidR="00DA6672" w14:paraId="20DA7A74" w14:textId="77777777">
        <w:trPr>
          <w:jc w:val="center"/>
        </w:trPr>
        <w:tc>
          <w:tcPr>
            <w:tcW w:w="1417" w:type="dxa"/>
            <w:tcMar>
              <w:top w:w="80" w:type="dxa"/>
              <w:left w:w="80" w:type="dxa"/>
              <w:bottom w:w="80" w:type="dxa"/>
              <w:right w:w="80" w:type="dxa"/>
            </w:tcMar>
            <w:vAlign w:val="center"/>
          </w:tcPr>
          <w:p w14:paraId="4AE6168F" w14:textId="77777777" w:rsidR="00DA6672" w:rsidRDefault="002444D7">
            <w:pPr>
              <w:spacing w:after="40"/>
            </w:pPr>
            <w:r>
              <w:rPr>
                <w:rFonts w:ascii="Times New Roman" w:eastAsia="Times New Roman" w:hAnsi="Times New Roman"/>
                <w:sz w:val="18"/>
              </w:rPr>
              <w:t>Босго γ</w:t>
            </w:r>
          </w:p>
        </w:tc>
        <w:tc>
          <w:tcPr>
            <w:tcW w:w="1304" w:type="dxa"/>
            <w:tcMar>
              <w:top w:w="80" w:type="dxa"/>
              <w:left w:w="80" w:type="dxa"/>
              <w:bottom w:w="80" w:type="dxa"/>
              <w:right w:w="80" w:type="dxa"/>
            </w:tcMar>
            <w:vAlign w:val="center"/>
          </w:tcPr>
          <w:p w14:paraId="77FC463C" w14:textId="77777777" w:rsidR="00DA6672" w:rsidRDefault="002444D7">
            <w:pPr>
              <w:spacing w:after="40"/>
            </w:pPr>
            <w:r>
              <w:rPr>
                <w:rFonts w:ascii="Times New Roman" w:eastAsia="Times New Roman" w:hAnsi="Times New Roman"/>
                <w:sz w:val="18"/>
              </w:rPr>
              <w:t>3,188</w:t>
            </w:r>
          </w:p>
        </w:tc>
        <w:tc>
          <w:tcPr>
            <w:tcW w:w="1814" w:type="dxa"/>
            <w:tcMar>
              <w:top w:w="80" w:type="dxa"/>
              <w:left w:w="80" w:type="dxa"/>
              <w:bottom w:w="80" w:type="dxa"/>
              <w:right w:w="80" w:type="dxa"/>
            </w:tcMar>
            <w:vAlign w:val="center"/>
          </w:tcPr>
          <w:p w14:paraId="241F6748" w14:textId="77777777" w:rsidR="00DA6672" w:rsidRDefault="002444D7">
            <w:pPr>
              <w:spacing w:after="40"/>
            </w:pPr>
            <w:r>
              <w:rPr>
                <w:rFonts w:ascii="Times New Roman" w:eastAsia="Times New Roman" w:hAnsi="Times New Roman"/>
                <w:sz w:val="18"/>
              </w:rPr>
              <w:t>19.53</w:t>
            </w:r>
          </w:p>
        </w:tc>
        <w:tc>
          <w:tcPr>
            <w:tcW w:w="1304" w:type="dxa"/>
            <w:tcMar>
              <w:top w:w="80" w:type="dxa"/>
              <w:left w:w="80" w:type="dxa"/>
              <w:bottom w:w="80" w:type="dxa"/>
              <w:right w:w="80" w:type="dxa"/>
            </w:tcMar>
            <w:vAlign w:val="center"/>
          </w:tcPr>
          <w:p w14:paraId="63C9F5D1"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55E849C3" w14:textId="77777777" w:rsidR="00DA6672" w:rsidRDefault="002444D7">
            <w:pPr>
              <w:spacing w:after="40"/>
            </w:pPr>
            <w:r>
              <w:rPr>
                <w:rFonts w:ascii="Times New Roman" w:eastAsia="Times New Roman" w:hAnsi="Times New Roman"/>
                <w:sz w:val="18"/>
              </w:rPr>
              <w:t>сурагч/багш</w:t>
            </w:r>
          </w:p>
        </w:tc>
        <w:tc>
          <w:tcPr>
            <w:tcW w:w="1134" w:type="dxa"/>
            <w:tcMar>
              <w:top w:w="80" w:type="dxa"/>
              <w:left w:w="80" w:type="dxa"/>
              <w:bottom w:w="80" w:type="dxa"/>
              <w:right w:w="80" w:type="dxa"/>
            </w:tcMar>
            <w:vAlign w:val="center"/>
          </w:tcPr>
          <w:p w14:paraId="4B629AD3" w14:textId="77777777" w:rsidR="00DA6672" w:rsidRDefault="002444D7">
            <w:pPr>
              <w:spacing w:after="40"/>
            </w:pPr>
            <w:r>
              <w:rPr>
                <w:rFonts w:ascii="Times New Roman" w:eastAsia="Times New Roman" w:hAnsi="Times New Roman"/>
                <w:sz w:val="18"/>
              </w:rPr>
              <w:t>Регим ялгах босго</w:t>
            </w:r>
          </w:p>
        </w:tc>
      </w:tr>
      <w:tr w:rsidR="00DA6672" w14:paraId="61045B19" w14:textId="77777777">
        <w:trPr>
          <w:jc w:val="center"/>
        </w:trPr>
        <w:tc>
          <w:tcPr>
            <w:tcW w:w="1417" w:type="dxa"/>
            <w:tcMar>
              <w:top w:w="80" w:type="dxa"/>
              <w:left w:w="80" w:type="dxa"/>
              <w:bottom w:w="80" w:type="dxa"/>
              <w:right w:w="80" w:type="dxa"/>
            </w:tcMar>
            <w:vAlign w:val="center"/>
          </w:tcPr>
          <w:p w14:paraId="789879E5" w14:textId="77777777" w:rsidR="00DA6672" w:rsidRDefault="002444D7">
            <w:pPr>
              <w:spacing w:after="40"/>
            </w:pPr>
            <w:r>
              <w:rPr>
                <w:rFonts w:ascii="Times New Roman" w:eastAsia="Times New Roman" w:hAnsi="Times New Roman"/>
                <w:sz w:val="18"/>
              </w:rPr>
              <w:t>Бүүтстрап</w:t>
            </w:r>
          </w:p>
        </w:tc>
        <w:tc>
          <w:tcPr>
            <w:tcW w:w="1304" w:type="dxa"/>
            <w:tcMar>
              <w:top w:w="80" w:type="dxa"/>
              <w:left w:w="80" w:type="dxa"/>
              <w:bottom w:w="80" w:type="dxa"/>
              <w:right w:w="80" w:type="dxa"/>
            </w:tcMar>
            <w:vAlign w:val="center"/>
          </w:tcPr>
          <w:p w14:paraId="0C894A85" w14:textId="77777777" w:rsidR="00DA6672" w:rsidRDefault="002444D7">
            <w:pPr>
              <w:spacing w:after="40"/>
            </w:pPr>
            <w:r>
              <w:rPr>
                <w:rFonts w:ascii="Times New Roman" w:eastAsia="Times New Roman" w:hAnsi="Times New Roman"/>
                <w:sz w:val="18"/>
              </w:rPr>
              <w:t>399</w:t>
            </w:r>
          </w:p>
        </w:tc>
        <w:tc>
          <w:tcPr>
            <w:tcW w:w="1814" w:type="dxa"/>
            <w:tcMar>
              <w:top w:w="80" w:type="dxa"/>
              <w:left w:w="80" w:type="dxa"/>
              <w:bottom w:w="80" w:type="dxa"/>
              <w:right w:w="80" w:type="dxa"/>
            </w:tcMar>
            <w:vAlign w:val="center"/>
          </w:tcPr>
          <w:p w14:paraId="09FC7B67"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3616E2E7" w14:textId="77777777" w:rsidR="00DA6672" w:rsidRDefault="002444D7">
            <w:pPr>
              <w:spacing w:after="40" w:line="240" w:lineRule="auto"/>
              <w:ind w:firstLine="0"/>
              <w:jc w:val="left"/>
            </w:pPr>
            <w:r>
              <w:rPr>
                <w:rFonts w:ascii="Times New Roman" w:hAnsi="Times New Roman" w:eastAsia="Times New Roman"/>
                <w:b w:val="0"/>
                <w:i w:val="0"/>
                <w:color w:val="000000"/>
                <w:sz w:val="18"/>
              </w:rPr>
              <w:t>алдаагүй</w:t>
            </w:r>
          </w:p>
        </w:tc>
        <w:tc>
          <w:tcPr>
            <w:tcW w:w="1814" w:type="dxa"/>
            <w:tcMar>
              <w:top w:w="80" w:type="dxa"/>
              <w:left w:w="80" w:type="dxa"/>
              <w:bottom w:w="80" w:type="dxa"/>
              <w:right w:w="80" w:type="dxa"/>
            </w:tcMar>
            <w:vAlign w:val="center"/>
          </w:tcPr>
          <w:p w14:paraId="270B9282"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02004FDC" w14:textId="77777777" w:rsidR="00DA6672" w:rsidRDefault="002444D7">
            <w:pPr>
              <w:spacing w:after="40"/>
            </w:pPr>
            <w:r>
              <w:rPr>
                <w:rFonts w:ascii="Times New Roman" w:eastAsia="Times New Roman" w:hAnsi="Times New Roman"/>
                <w:sz w:val="18"/>
              </w:rPr>
              <w:t>Аймгаар кластерласан</w:t>
            </w:r>
          </w:p>
        </w:tc>
      </w:tr>
      <w:tr w:rsidR="00DA6672" w14:paraId="1D5DE970" w14:textId="77777777">
        <w:trPr>
          <w:jc w:val="center"/>
        </w:trPr>
        <w:tc>
          <w:tcPr>
            <w:tcW w:w="1417" w:type="dxa"/>
            <w:tcMar>
              <w:top w:w="80" w:type="dxa"/>
              <w:left w:w="80" w:type="dxa"/>
              <w:bottom w:w="80" w:type="dxa"/>
              <w:right w:w="80" w:type="dxa"/>
            </w:tcMar>
            <w:vAlign w:val="center"/>
          </w:tcPr>
          <w:p w14:paraId="7F27C66A" w14:textId="77777777" w:rsidR="00DA6672" w:rsidRDefault="002444D7">
            <w:pPr>
              <w:spacing w:after="40"/>
            </w:pPr>
            <w:r>
              <w:rPr>
                <w:rFonts w:ascii="Times New Roman" w:eastAsia="Times New Roman" w:hAnsi="Times New Roman"/>
                <w:sz w:val="18"/>
              </w:rPr>
              <w:t>Тайлбар</w:t>
            </w:r>
          </w:p>
        </w:tc>
        <w:tc>
          <w:tcPr>
            <w:tcW w:w="1304" w:type="dxa"/>
            <w:tcMar>
              <w:top w:w="80" w:type="dxa"/>
              <w:left w:w="80" w:type="dxa"/>
              <w:bottom w:w="80" w:type="dxa"/>
              <w:right w:w="80" w:type="dxa"/>
            </w:tcMar>
            <w:vAlign w:val="center"/>
          </w:tcPr>
          <w:p w14:paraId="33F3DCC6"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2D6972F8" w14:textId="77777777" w:rsidR="00DA6672" w:rsidRDefault="002444D7">
            <w:pPr>
              <w:spacing w:after="40"/>
            </w:pPr>
            <w:r>
              <w:rPr>
                <w:rFonts w:ascii="Times New Roman" w:eastAsia="Times New Roman" w:hAnsi="Times New Roman"/>
                <w:sz w:val="18"/>
              </w:rPr>
              <w:t>—</w:t>
            </w:r>
          </w:p>
        </w:tc>
        <w:tc>
          <w:tcPr>
            <w:tcW w:w="1304" w:type="dxa"/>
            <w:tcMar>
              <w:top w:w="80" w:type="dxa"/>
              <w:left w:w="80" w:type="dxa"/>
              <w:bottom w:w="80" w:type="dxa"/>
              <w:right w:w="80" w:type="dxa"/>
            </w:tcMar>
            <w:vAlign w:val="center"/>
          </w:tcPr>
          <w:p w14:paraId="416C622B" w14:textId="77777777" w:rsidR="00DA6672" w:rsidRDefault="002444D7">
            <w:pPr>
              <w:spacing w:after="40"/>
            </w:pPr>
            <w:r>
              <w:rPr>
                <w:rFonts w:ascii="Times New Roman" w:eastAsia="Times New Roman" w:hAnsi="Times New Roman"/>
                <w:sz w:val="18"/>
              </w:rPr>
              <w:t>—</w:t>
            </w:r>
          </w:p>
        </w:tc>
        <w:tc>
          <w:tcPr>
            <w:tcW w:w="1814" w:type="dxa"/>
            <w:tcMar>
              <w:top w:w="80" w:type="dxa"/>
              <w:left w:w="80" w:type="dxa"/>
              <w:bottom w:w="80" w:type="dxa"/>
              <w:right w:w="80" w:type="dxa"/>
            </w:tcMar>
            <w:vAlign w:val="center"/>
          </w:tcPr>
          <w:p w14:paraId="75FEEFCC" w14:textId="77777777" w:rsidR="00DA6672" w:rsidRDefault="002444D7">
            <w:pPr>
              <w:spacing w:after="40"/>
            </w:pPr>
            <w:r>
              <w:rPr>
                <w:rFonts w:ascii="Times New Roman" w:eastAsia="Times New Roman" w:hAnsi="Times New Roman"/>
                <w:sz w:val="18"/>
              </w:rPr>
              <w:t>—</w:t>
            </w:r>
          </w:p>
        </w:tc>
        <w:tc>
          <w:tcPr>
            <w:tcW w:w="1134" w:type="dxa"/>
            <w:tcMar>
              <w:top w:w="80" w:type="dxa"/>
              <w:left w:w="80" w:type="dxa"/>
              <w:bottom w:w="80" w:type="dxa"/>
              <w:right w:w="80" w:type="dxa"/>
            </w:tcMar>
            <w:vAlign w:val="center"/>
          </w:tcPr>
          <w:p w14:paraId="50425FB1" w14:textId="77777777" w:rsidR="00DA6672" w:rsidRDefault="002444D7">
            <w:pPr>
              <w:spacing w:after="40" w:line="240" w:lineRule="auto"/>
              <w:ind w:firstLine="0"/>
              <w:jc w:val="left"/>
            </w:pPr>
            <w:r>
              <w:rPr>
                <w:rFonts w:ascii="Times New Roman" w:hAnsi="Times New Roman" w:eastAsia="Times New Roman"/>
                <w:b w:val="0"/>
                <w:i w:val="0"/>
                <w:color w:val="000000"/>
                <w:sz w:val="18"/>
              </w:rPr>
              <w:t>Шууд шалтгаан гэж тайлбарлахгүй</w:t>
            </w:r>
          </w:p>
        </w:tc>
      </w:tr>
    </w:tbl>
    <w:p w14:paraId="36D122E3" w14:textId="77777777" w:rsidR="000B782D" w:rsidRDefault="0018275F">
      <w:pPr>
        <w:spacing w:before="0"/>
      </w:pPr>
      <w:r>
        <w:rPr>
          <w:i/>
          <w:color w:val="000000"/>
          <w:sz w:val="20"/>
        </w:rPr>
        <w:t>Эх сурвалж: Оюутны тооцоолол</w:t>
      </w:r>
    </w:p>
    <w:p w14:paraId="103436F5"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Энэ үр дүн нь эхний харахад ангийн ачааллын онолын хүлээлтээс зөрүүтэй мэт боловч Монголын өгөгдөлд өндөр сурагч-багшийн харьцаатай регим хот, төвийн сургуулийн төвлөрөл болон өндөр өгөөжтэй хөдөлмөрийн зах зээлийн боломжтой давхар холбогдож байгаагаар тайлбарлагдана. Иймээс судалгааны гол эмпирик дүгнэлт нь боловсролын өгөөж эерэг бөгөөд сургуулийн орчин, бүс нутгийн төвлөрлөөр ялгаатай байх боломжтой гэсэн үр дүн юм. Гэхдээ регимийн зөрүү нь 399 давталттай бүүтстрап дээр дэмжигдсэн тул эцсийн баттай дүгнэлт гаргахын өмнө илүү өндөр давталттай шалгалтаар баталгаажуулах шаардлагатай.</w:t>
      </w:r>
    </w:p>
    <w:p w14:paraId="3E2D1C56" w14:textId="77777777" w:rsidR="00972FBE" w:rsidRDefault="00D33DC4">
      <w:pPr>
        <w:spacing w:before="0" w:line="360" w:lineRule="auto" w:after="120"/>
        <w:ind w:firstLine="709"/>
        <w:jc w:val="both"/>
      </w:pPr>
      <w:r>
        <w:rPr>
          <w:rFonts w:ascii="Times New Roman" w:hAnsi="Times New Roman" w:eastAsia="Times New Roman"/>
          <w:b w:val="0"/>
          <w:i w:val="0"/>
          <w:color w:val="000000"/>
          <w:sz w:val="24"/>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 болон тухайн орчинтой холбоотой хот-хөдөөгийн хөдөлмөрийн зах зээлийн боломжуудаар өөрчлөгдөх магадлалтай.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3A4E615" w14:textId="77777777" w:rsidR="00972FBE" w:rsidRDefault="00D33DC4">
      <w:pPr>
        <w:spacing w:before="0"/>
        <w:jc w:val="center"/>
      </w:pPr>
      <w:r>
        <w:rPr>
          <w:i/>
          <w:color w:val="000000"/>
          <w:sz w:val="20"/>
        </w:rPr>
        <w:t>Хүснэгт 8. Эцсийн түүврийн оношилгоо</w:t>
      </w:r>
    </w:p>
    <w:tbl>
      <w:tblPr>
        <w:tblStyle w:val="TableGrid"/>
        <w:tblW w:w="0" w:type="auto"/>
        <w:jc w:val="center"/>
        <w:tblLook w:val="04A0" w:firstRow="1" w:lastRow="0" w:firstColumn="1" w:lastColumn="0" w:noHBand="0" w:noVBand="1"/>
      </w:tblPr>
      <w:tblGrid>
        <w:gridCol w:w="3682"/>
        <w:gridCol w:w="1812"/>
        <w:gridCol w:w="1982"/>
        <w:gridCol w:w="1585"/>
      </w:tblGrid>
      <w:tr w:rsidR="000B782D" w14:paraId="297EB531"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481BA179" w14:textId="77777777" w:rsidR="00DA6672" w:rsidRDefault="002444D7">
            <w:pPr>
              <w:spacing w:after="40"/>
              <w:jc w:val="center"/>
            </w:pPr>
            <w:r>
              <w:rPr>
                <w:rFonts w:ascii="Times New Roman" w:eastAsia="Times New Roman" w:hAnsi="Times New Roman"/>
                <w:b/>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70E83BC" w14:textId="77777777" w:rsidR="00DA6672" w:rsidRDefault="002444D7">
            <w:pPr>
              <w:spacing w:after="40"/>
              <w:jc w:val="center"/>
            </w:pPr>
            <w:r>
              <w:rPr>
                <w:rFonts w:ascii="Times New Roman" w:eastAsia="Times New Roman" w:hAnsi="Times New Roman"/>
                <w:b/>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32E0A8E7" w14:textId="77777777" w:rsidR="00DA6672" w:rsidRDefault="002444D7">
            <w:pPr>
              <w:spacing w:after="40"/>
              <w:jc w:val="center"/>
            </w:pPr>
            <w:r>
              <w:rPr>
                <w:rFonts w:ascii="Times New Roman" w:eastAsia="Times New Roman" w:hAnsi="Times New Roman"/>
                <w:b/>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vAlign w:val="center"/>
          </w:tcPr>
          <w:p w14:paraId="6FBC6514" w14:textId="77777777" w:rsidR="00DA6672" w:rsidRDefault="002444D7">
            <w:pPr>
              <w:spacing w:after="40"/>
              <w:jc w:val="center"/>
            </w:pPr>
            <w:r>
              <w:rPr>
                <w:rFonts w:ascii="Times New Roman" w:eastAsia="Times New Roman" w:hAnsi="Times New Roman"/>
                <w:b/>
                <w:sz w:val="18"/>
              </w:rPr>
              <w:t>Дээд утга</w:t>
            </w:r>
          </w:p>
        </w:tc>
      </w:tr>
      <w:tr w:rsidR="000B782D" w14:paraId="75C66DB8"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F9D544" w14:textId="77777777" w:rsidR="00DA6672" w:rsidRDefault="002444D7">
            <w:pPr>
              <w:spacing w:after="40"/>
            </w:pPr>
            <w:r>
              <w:rPr>
                <w:rFonts w:ascii="Times New Roman" w:eastAsia="Times New Roman" w:hAnsi="Times New Roman"/>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781F3" w14:textId="77777777" w:rsidR="00DA6672" w:rsidRDefault="002444D7">
            <w:pPr>
              <w:spacing w:after="40"/>
            </w:pPr>
            <w:r>
              <w:rPr>
                <w:rFonts w:ascii="Times New Roman" w:eastAsia="Times New Roman" w:hAnsi="Times New Roman"/>
                <w:sz w:val="18"/>
              </w:rPr>
              <w:t>3.79</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C0FEA6" w14:textId="77777777" w:rsidR="00DA6672" w:rsidRDefault="002444D7">
            <w:pPr>
              <w:spacing w:after="40"/>
            </w:pPr>
            <w:r>
              <w:rPr>
                <w:rFonts w:ascii="Times New Roman" w:eastAsia="Times New Roman" w:hAnsi="Times New Roman"/>
                <w:sz w:val="18"/>
              </w:rPr>
              <w:t>20.51</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F60910" w14:textId="77777777" w:rsidR="00DA6672" w:rsidRDefault="002444D7">
            <w:pPr>
              <w:spacing w:after="40"/>
            </w:pPr>
            <w:r>
              <w:rPr>
                <w:rFonts w:ascii="Times New Roman" w:eastAsia="Times New Roman" w:hAnsi="Times New Roman"/>
                <w:sz w:val="18"/>
              </w:rPr>
              <w:t>70.06</w:t>
            </w:r>
          </w:p>
        </w:tc>
      </w:tr>
      <w:tr w:rsidR="000B782D" w14:paraId="35D56E51"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6C33EA" w14:textId="77777777" w:rsidR="00DA6672" w:rsidRDefault="002444D7">
            <w:pPr>
              <w:spacing w:after="40"/>
            </w:pPr>
            <w:r>
              <w:rPr>
                <w:rFonts w:ascii="Times New Roman" w:eastAsia="Times New Roman" w:hAnsi="Times New Roman"/>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06C74"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10%</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D6CD0" w14:textId="77777777" w:rsidR="00DA6672" w:rsidRDefault="002444D7">
            <w:pPr>
              <w:spacing w:after="40"/>
            </w:pPr>
            <w:r>
              <w:rPr>
                <w:rFonts w:ascii="Times New Roman" w:eastAsia="Times New Roman" w:hAnsi="Times New Roman"/>
                <w:sz w:val="18"/>
              </w:rPr>
              <w:t>—</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E45D20" w14:textId="77777777" w:rsidR="00DA6672" w:rsidRDefault="002444D7">
            <w:pPr>
              <w:spacing w:after="40" w:line="240" w:lineRule="auto" w:before="0"/>
              <w:ind w:firstLine="0"/>
              <w:jc w:val="left"/>
            </w:pPr>
            <w:r>
              <w:rPr>
                <w:rFonts w:ascii="Times New Roman" w:hAnsi="Times New Roman" w:eastAsia="Times New Roman"/>
                <w:b w:val="0"/>
                <w:i w:val="0"/>
                <w:color w:val="000000"/>
                <w:sz w:val="18"/>
              </w:rPr>
              <w:t>90%</w:t>
            </w:r>
          </w:p>
        </w:tc>
      </w:tr>
      <w:tr w:rsidR="000B782D" w14:paraId="2C28175C"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F5DD29" w14:textId="77777777" w:rsidR="00DA6672" w:rsidRDefault="002444D7">
            <w:pPr>
              <w:spacing w:after="40"/>
            </w:pPr>
            <w:r>
              <w:rPr>
                <w:rFonts w:ascii="Times New Roman" w:eastAsia="Times New Roman" w:hAnsi="Times New Roman"/>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324F88"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21BB85" w14:textId="77777777" w:rsidR="00DA6672" w:rsidRDefault="002444D7">
            <w:pPr>
              <w:spacing w:after="40"/>
            </w:pPr>
            <w:r>
              <w:rPr>
                <w:rFonts w:ascii="Times New Roman" w:eastAsia="Times New Roman" w:hAnsi="Times New Roman"/>
                <w:sz w:val="18"/>
              </w:rPr>
              <w:t>19.53</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23B01D" w14:textId="77777777" w:rsidR="00DA6672" w:rsidRDefault="002444D7">
            <w:pPr>
              <w:spacing w:after="40"/>
            </w:pPr>
            <w:r>
              <w:rPr>
                <w:rFonts w:ascii="Times New Roman" w:eastAsia="Times New Roman" w:hAnsi="Times New Roman"/>
                <w:sz w:val="18"/>
              </w:rPr>
              <w:t>—</w:t>
            </w:r>
          </w:p>
        </w:tc>
      </w:tr>
      <w:tr w:rsidR="000B782D" w14:paraId="6249DCA2" w14:textId="77777777">
        <w:trPr>
          <w:jc w:val="center"/>
        </w:trPr>
        <w:tc>
          <w:tcPr>
            <w:tcW w:w="3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15018F" w14:textId="77777777" w:rsidR="00DA6672" w:rsidRDefault="002444D7">
            <w:pPr>
              <w:spacing w:after="40"/>
            </w:pPr>
            <w:r>
              <w:rPr>
                <w:rFonts w:ascii="Times New Roman" w:eastAsia="Times New Roman" w:hAnsi="Times New Roman"/>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E99C52" w14:textId="77777777" w:rsidR="00DA6672" w:rsidRDefault="002444D7">
            <w:pPr>
              <w:spacing w:after="40"/>
            </w:pPr>
            <w:r>
              <w:rPr>
                <w:rFonts w:ascii="Times New Roman" w:eastAsia="Times New Roman" w:hAnsi="Times New Roman"/>
                <w:sz w:val="18"/>
              </w:rPr>
              <w:t>—</w:t>
            </w:r>
          </w:p>
        </w:tc>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1ED9AA" w14:textId="77777777" w:rsidR="00DA6672" w:rsidRDefault="002444D7">
            <w:pPr>
              <w:spacing w:after="40"/>
            </w:pPr>
            <w:r>
              <w:rPr>
                <w:rFonts w:ascii="Times New Roman" w:eastAsia="Times New Roman" w:hAnsi="Times New Roman"/>
                <w:sz w:val="18"/>
              </w:rPr>
              <w:t>−0.049</w:t>
            </w:r>
          </w:p>
        </w:tc>
        <w:tc>
          <w:tcPr>
            <w:tcW w:w="15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9153D6" w14:textId="77777777" w:rsidR="00DA6672" w:rsidRDefault="002444D7">
            <w:pPr>
              <w:spacing w:after="40"/>
            </w:pPr>
            <w:r>
              <w:rPr>
                <w:rFonts w:ascii="Times New Roman" w:eastAsia="Times New Roman" w:hAnsi="Times New Roman"/>
                <w:sz w:val="18"/>
              </w:rPr>
              <w:t>—</w:t>
            </w:r>
          </w:p>
        </w:tc>
      </w:tr>
    </w:tbl>
    <w:p w14:paraId="46A20CEB" w14:textId="77777777" w:rsidR="00972FBE" w:rsidRDefault="00D33DC4">
      <w:pPr>
        <w:spacing w:before="0"/>
      </w:pPr>
      <w:r>
        <w:rPr>
          <w:i/>
          <w:color w:val="000000"/>
          <w:sz w:val="20"/>
        </w:rPr>
        <w:t>Эх сурвалж: Оюутны тооцоолол</w:t>
      </w:r>
    </w:p>
    <w:p w14:paraId="51D65F0C" w14:textId="77777777" w:rsidR="00972FBE" w:rsidRDefault="00D33DC4">
      <w:pPr>
        <w:spacing w:before="0"/>
        <w:ind w:firstLine="709"/>
        <w:jc w:val="both"/>
      </w:pPr>
      <w:r>
        <w:rPr>
          <w:color w:val="000000"/>
        </w:rPr>
        <w:t xml:space="preserve">Эцсийн түүвэр нь 22 төрсөн аймаг, 4 төрсөн үеийн бүлэг, 4 судалгааны давалгааг хамарсан. Босго хувьсагчийн боловсролын жилтэй корреляци −0.049, эцэг, эхийн </w:t>
      </w:r>
      <w:r>
        <w:rPr>
          <w:color w:val="000000"/>
        </w:rPr>
        <w:lastRenderedPageBreak/>
        <w:t>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28093ABC"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 Үүний зэрэгцээ дээд регимд Улаанбаатар болон хотын төвлөрөл өндөр байгаа нь сурагч-багшийн харьцааны босгыг зөвхөн сургалтын ачааллын үзүүлэлт бус, орон зайн төвлөрөлтэй хавсарсан сургуулийн орчны үзүүлэлт гэж унших шаардлагатайг харуулна.</w:t>
      </w:r>
    </w:p>
    <w:p w14:paraId="051EFCF1" w14:textId="77777777" w:rsidR="000B782D" w:rsidRDefault="000B782D">
      <w:pPr>
        <w:spacing w:before="240" w:after="60" w:line="276" w:lineRule="auto"/>
      </w:pPr>
    </w:p>
    <w:p w14:paraId="10DA5756"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 Ялангуяа 19.53-аас дээших регимд өгөөж өндөр байгаа нь ангийн ачаалал өөрөө ашигтай гэсэн санаа бус, хотын төвлөрөл, боловсролын чанар, хөдөлмөрийн зах зээлийн өгөөж хамтдаа илэрч буй Монголын онцлог нөхцөлийг зааж байна.</w:t>
      </w:r>
    </w:p>
    <w:p w14:paraId="2355310C" w14:textId="77777777" w:rsidR="00371247" w:rsidRDefault="00371247">
      <w:pPr>
        <w:ind w:firstLine="567"/>
      </w:pPr>
    </w:p>
    <w:p w14:paraId="164752AF" w14:textId="77777777" w:rsidR="000B782D" w:rsidRDefault="000B782D">
      <w:pPr>
        <w:ind w:firstLine="567"/>
      </w:pPr>
    </w:p>
    <w:p w14:paraId="493BB554" w14:textId="77777777" w:rsidR="000B782D" w:rsidRDefault="0018275F">
      <w:pPr>
        <w:pStyle w:val="Heading1"/>
        <w:spacing w:after="240"/>
      </w:pPr>
      <w:bookmarkStart w:id="24" w:name="_Toc227332441"/>
      <w:bookmarkStart w:id="25" w:name="_Toc227690671"/>
      <w:bookmarkStart w:id="26" w:name="_Toc227690818"/>
      <w:r>
        <w:rPr>
          <w:sz w:val="28"/>
        </w:rPr>
        <w:t>V БҮЛЭГ. ДҮГНЭЛТ БА БОДЛОГЫН САНАЛ</w:t>
      </w:r>
      <w:bookmarkEnd w:id="24"/>
      <w:bookmarkEnd w:id="25"/>
      <w:bookmarkEnd w:id="26"/>
    </w:p>
    <w:p w14:paraId="12A8225F" w14:textId="77777777" w:rsidR="000B782D" w:rsidRDefault="0018275F">
      <w:pPr>
        <w:pStyle w:val="Heading2"/>
        <w:spacing w:after="120"/>
      </w:pPr>
      <w:bookmarkStart w:id="27" w:name="_Toc227690672"/>
      <w:bookmarkStart w:id="28" w:name="_Toc227690819"/>
      <w:r>
        <w:t>5.1. Үндсэн дүгнэлт</w:t>
      </w:r>
      <w:bookmarkEnd w:id="27"/>
      <w:bookmarkEnd w:id="28"/>
    </w:p>
    <w:p w14:paraId="573B5B98"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Энэхүү судалгаагаар Монгол Улсад боловсролын нэг жилийн цалингийн өгөөжийг ӨНЭЗС-ийн 2020, 2021, 2022, 2024 оны өгөгдөлд тулгуурлан, боловсролын эндоген шинж болон өгөөжийн босготой ялгааг хамтад нь харгалзах байдлаар үнэлэв. Үндсэн арга нь Caner, Hansen (2004)-ийн логикт суурилсан хэрэгсэл хувьсагчтай босго утгат регрессийн гарын авлагын хэрэгжүүлэлт бөгөөд боловсролын жилийн хэрэгсэл хувьсагчаар эцэг, эхийн боловсролын дундаж, босго хувьсагчаар 17–18 насны сурагч-багшийн дундаж харьцааг ашигласан.</w:t>
      </w:r>
    </w:p>
    <w:p w14:paraId="1B35C231" w14:textId="77777777" w:rsidR="000B782D" w:rsidRDefault="0018275F">
      <w:pPr>
        <w:spacing w:before="0"/>
        <w:ind w:firstLine="709"/>
        <w:jc w:val="both"/>
      </w:pPr>
      <w:r>
        <w:rPr>
          <w:color w:val="000000"/>
        </w:rPr>
        <w:t>Нэгдүгээрт, ЭХБК үнэлгээгээр боловсролын нэг жилийн өгөөж 4.8 хувь гарсан бол ижил түүвэр, ижил хяналт, ижил тогтмол нөлөөн дээр ХШХБК аргаар үнэлэхэд уг өгөөж 10.9 хувь болж өссөн. Энэ ялгаа нь боловсролын сонголтыг энгийн регрессэд бүрэн экзоген гэж үзэхэд өгөөжийг доогуур үнэлэх эрсдэлтэйг харуулж байна.</w:t>
      </w:r>
    </w:p>
    <w:p w14:paraId="7867A1D2" w14:textId="77777777" w:rsidR="000B782D" w:rsidRDefault="0018275F">
      <w:pPr>
        <w:spacing w:before="0"/>
        <w:ind w:firstLine="709"/>
        <w:jc w:val="both"/>
      </w:pPr>
      <w:r>
        <w:rPr>
          <w:color w:val="000000"/>
        </w:rPr>
        <w:t xml:space="preserve">Хоёрдугаарт, эцэг, эхийн боловсролын дундаж нь боловсролын жилтэй хүчтэй холбоотой байна. Эхний шатны F статистик 558.45 гарсан нь сул хэрэгсэл хувьсагчийн уламжлалт шалгуураас үлэмж өндөр тул хэрэгсэл хувьсагчийн хамаарлын шаардлага </w:t>
      </w:r>
      <w:r>
        <w:rPr>
          <w:color w:val="000000"/>
        </w:rPr>
        <w:lastRenderedPageBreak/>
        <w:t>хангагдаж байна. Гэхдээ уг хувьсагчийн хязгаарлалтын таамаглалыг бүрэн батлах боломжгүй тул үр дүнг болгоомжтой тайлбарлах шаардлагатай.</w:t>
      </w:r>
    </w:p>
    <w:p w14:paraId="3AB7F531"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Гуравдугаарт, ХХБР үнэлгээгээр 17–18 насны сурагч-багшийн дундаж харьцааны босго 19.53 орчимд тогтож, боловсролын өгөөж доод регимд 8.2 хувь, дээд регимд 11.6 хувь байна. Энэ нь нэг багшид ногдох сурагчийн тоо цөөн байх тусам өгөөж заавал өндөр байна гэсэн энгийн онолын хүлээлттэй шууд нийцэхгүй. Харин Монголын нөхцөлд бага харьцаатай регим нь хүн амын нягтрал багатай орон нутгийн сургуулийн орчинтой, өндөр харьцаатай регим нь хот, төвийн сургуулийн төвлөрөл болон илүү өндөр цалинтай хөдөлмөрийн зах зээлийн боломжтой хавсарсан байж болохыг илэрхийлнэ. Хоёр регимийн ялгаа 3.1 нэгж хувь бөгөөд 399 удаагийн кластерласан бүүтстрапын хүрээнд p-утга 0.045 гарсан боловч Wald шалгалтын p-утга 0.102, мөн давталтын тоог 1,999 болгон өргөтгөөгүй тул энэ олдворыг хэт хүчтэй дүгнэлт бус, үндсэн эмпирик нотолгоог дэмжсэн урьдчилсан үр дүн гэж үзнэ.</w:t>
      </w:r>
    </w:p>
    <w:p w14:paraId="3E46350A" w14:textId="77777777" w:rsidR="00371247" w:rsidRDefault="00371247">
      <w:pPr>
        <w:ind w:firstLine="567"/>
        <w:jc w:val="both"/>
      </w:pPr>
    </w:p>
    <w:p w14:paraId="266D8B1D" w14:textId="77777777" w:rsidR="00371247" w:rsidRDefault="00371247">
      <w:pPr>
        <w:ind w:firstLine="567"/>
        <w:jc w:val="both"/>
      </w:pPr>
    </w:p>
    <w:p w14:paraId="537EA024" w14:textId="77777777" w:rsidR="000B782D" w:rsidRDefault="0018275F">
      <w:pPr>
        <w:pStyle w:val="Heading2"/>
        <w:spacing w:after="120"/>
      </w:pPr>
      <w:bookmarkStart w:id="29" w:name="_Toc227690673"/>
      <w:bookmarkStart w:id="30" w:name="_Toc227690820"/>
      <w:r>
        <w:t>5.2. Бодлогын санал</w:t>
      </w:r>
      <w:bookmarkEnd w:id="29"/>
      <w:bookmarkEnd w:id="30"/>
    </w:p>
    <w:p w14:paraId="3BD25F4B"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Судалгааны үр дүн нь боловсрол, хөдөлмөрийн зах зээлийн бодлогод дараах гурван чиглэлийн санаа өгч байна. Эдгээр санал нь сурагч-багшийн харьцааг цалингийн шууд шалтгаан гэж үзэх бус, сургуулийн орчны ачаалал, хот-хөдөөгийн төвлөрөл, хөдөлмөрийн зах зээлийн боломжууд боловсролын өгөөж ялгаатай илрэх нөхцөл байж болохыг анхааруулж байгаа юм.</w:t>
      </w:r>
    </w:p>
    <w:p w14:paraId="109E8E66" w14:textId="77777777" w:rsidR="000B782D" w:rsidRPr="00371247" w:rsidRDefault="0018275F">
      <w:pPr>
        <w:spacing w:before="0"/>
        <w:ind w:firstLine="709"/>
        <w:jc w:val="both"/>
        <w:rPr>
          <w:bCs/>
        </w:rPr>
      </w:pPr>
      <w:r>
        <w:rPr>
          <w:color w:val="000000"/>
        </w:rPr>
        <w:t>Нэгдүгээрт, боловсролын өгөөж ЭХБК үнэлгээнээс өндөр гарч байгаа тул боловсролд оруулах хөрөнгө оруулалтын хөдөлмөрийн зах зээлийн ач холбогдлыг бодлогын үнэлгээнд дутуу тооцохгүй байх шаардлагатай. Ялангуяа цалинтай ажиллагчдын хувьд нэмэлт боловсрол нь орлогын мэдэгдэхүйц өсөлттэй холбоотой байна.</w:t>
      </w:r>
    </w:p>
    <w:p w14:paraId="2DC9A3D7" w14:textId="77777777" w:rsidR="000B782D" w:rsidRPr="00371247" w:rsidRDefault="0018275F">
      <w:pPr>
        <w:spacing w:before="0" w:line="360" w:lineRule="auto" w:after="120"/>
        <w:ind w:firstLine="709"/>
        <w:jc w:val="both"/>
        <w:rPr>
          <w:bCs/>
        </w:rPr>
      </w:pPr>
      <w:r>
        <w:rPr>
          <w:rFonts w:ascii="Times New Roman" w:hAnsi="Times New Roman" w:eastAsia="Times New Roman"/>
          <w:b w:val="0"/>
          <w:i w:val="0"/>
          <w:color w:val="000000"/>
          <w:sz w:val="24"/>
        </w:rPr>
        <w:t>Хоёрдугаарт, сурагч-багшийн харьцаагаар ялгагдсан регимүүдийн өгөөж өөр байгаа нь сургуулийн орчны ялгааг бодлогын түвшинд анхаарах үндэслэл болно. Гэхдээ энэ үр дүнгээс “анги дүүргэлтийг өсгөх хэрэгтэй” гэсэн санал гарахгүй. Харин хөдөө, орон нутагт нэг багшид ногдох сурагчийн тоо бага байлаа ч боловсролын хөдөлмөрийн зах зээлийн өгөөж хотынхоос доогуур илэрч байгаа бол асуудал нь зөвхөн ангийн хэмжээ бус, сургалтын чанар, ахлах анги, дээд боловсролд шилжих боломж, орон нутгийн ажлын байрны бүтэцтэй холбоотой байж болно.</w:t>
      </w:r>
    </w:p>
    <w:p w14:paraId="2B9F3F35" w14:textId="77777777" w:rsidR="000B782D" w:rsidRPr="00371247" w:rsidRDefault="0018275F">
      <w:pPr>
        <w:spacing w:before="0"/>
        <w:ind w:firstLine="709"/>
        <w:jc w:val="both"/>
        <w:rPr>
          <w:bCs/>
        </w:rPr>
      </w:pPr>
      <w:r>
        <w:rPr>
          <w:color w:val="000000"/>
        </w:rPr>
        <w:t>Гуравдугаарт, ӨНЭЗС болон боловсролын захиргааны өгөгдлийг хувь хүний боловсролын түүх, төрсөн газар, сургуулийн орчны үзүүлэлттэй илүү нарийвчлалтай холбох мэдээллийн тогтолцоог сайжруулах шаардлагатай. Ингэснээр боловсролын чанар, сургалтын орчин, хөдөлмөрийн үр дүнгийн хоорондын холбоог илүү нарийн үнэлэх боломж бүрдэнэ.</w:t>
      </w:r>
    </w:p>
    <w:p w14:paraId="17488E67" w14:textId="77777777" w:rsidR="00972FBE" w:rsidRDefault="00D33DC4">
      <w:pPr>
        <w:pStyle w:val="Heading2"/>
      </w:pPr>
      <w:bookmarkStart w:id="31" w:name="_Toc227690674"/>
      <w:bookmarkStart w:id="32" w:name="_Toc227690821"/>
      <w:r>
        <w:t>5.3. Судалгааны хязгаарлалт, цаашдын судалгааны чиглэл</w:t>
      </w:r>
      <w:bookmarkEnd w:id="31"/>
      <w:bookmarkEnd w:id="32"/>
    </w:p>
    <w:p w14:paraId="558BB718" w14:textId="77777777" w:rsidR="00972FBE" w:rsidRDefault="00D33DC4">
      <w:pPr>
        <w:spacing w:before="0" w:line="360" w:lineRule="auto" w:after="120"/>
        <w:ind w:firstLine="709"/>
        <w:jc w:val="both"/>
      </w:pPr>
      <w:r>
        <w:rPr>
          <w:rFonts w:ascii="Times New Roman" w:hAnsi="Times New Roman" w:eastAsia="Times New Roman"/>
          <w:b w:val="0"/>
          <w:i w:val="0"/>
          <w:color w:val="000000"/>
          <w:sz w:val="24"/>
        </w:rPr>
        <w:t>Энэхүү судалгаа хэд хэдэн хязгаарлалттай. Нэгдүгээрт, эцэг, эхийн боловсролын мэдээлэл нь өрхийн бүрэлдэхүүний бүртгэлээс байгуулагдсан тул эцсийн ХХБР түүвэр бүх 25–60 насны цалинтай ажиллагчдыг бүрэн төлөөлөхгүй, харин эцэг эсвэл эхийн боловсролын мэдээлэл ажиглагдсан харьцангуй залуу ажиллагчдад төвлөрсөн.</w:t>
      </w:r>
    </w:p>
    <w:p w14:paraId="6BFBFDF7" w14:textId="77777777" w:rsidR="00972FBE" w:rsidRDefault="00D33DC4">
      <w:pPr>
        <w:spacing w:before="0"/>
        <w:ind w:firstLine="709"/>
      </w:pPr>
      <w:r>
        <w:rPr>
          <w:color w:val="000000"/>
        </w:rPr>
        <w:t>Хоёрдугаарт, эцэг, эхийн боловсролын дундаж нь боловсролын жилтэй хүчтэй холбоотой боловч цалинд зөвхөн боловсролоор дамжин нөлөөлнө гэсэн хязгаарлалтын таамаглалыг шууд шалгах боломжгүй. Гэр бүлийн сүлжээ, хүмүүжил, ажиглагдахгүй чадвар зэрэг сувгаар үлдэх нөлөө байж болох тул шалтгаант тайлбарыг хязгаартай хэрэглэнэ.</w:t>
      </w:r>
    </w:p>
    <w:p w14:paraId="3D4ADC4D" w14:textId="77777777" w:rsidR="00972FBE" w:rsidRDefault="00D33DC4">
      <w:pPr>
        <w:spacing w:before="0"/>
        <w:ind w:firstLine="709"/>
      </w:pPr>
      <w:r>
        <w:rPr>
          <w:color w:val="000000"/>
        </w:rPr>
        <w:t>Гуравдугаарт, босго хувьсагч нь сурагч-багшийн аймаг-жилийн дундаж харьцаа тул хувь хүний сурсан сургуулийн бодит анги дүүргэлт, багшийн чанар, сургалтын материал зэрэг нарийн ялгааг бүрэн хэмжихгүй. Цаашдын судалгаанд сургууль түвшний өгөгдөл, боловсролын чанарын шууд үзүүлэлт, мөн илүү олон бүүтстрап давталт ашиглан үр дүнгийн бат бөх байдлыг өргөтгөх шаардлагатай.</w:t>
      </w:r>
    </w:p>
    <w:p w14:paraId="7BF23B47" w14:textId="77777777" w:rsidR="00972FBE" w:rsidRDefault="00D33DC4">
      <w:pPr>
        <w:spacing w:before="0"/>
        <w:ind w:firstLine="709"/>
      </w:pPr>
      <w:r>
        <w:rPr>
          <w:color w:val="000000"/>
        </w:rPr>
        <w:t>Дүгнэж хэлбэл, Монгол Улсад боловсролын цалингийн өгөөж эерэг бөгөөд ЭХБК-ийн дундаж холбооноос өндөр байж болохын зэрэгцээ хүүхэд ахуйн сургуулийн орчны ачааллаар ялгаатай илрэх боломжтой байна. Иймээс боловсролын өгөөжийг нэг шугаман дундаж тоогоор тайлбарлахаас илүү эндоген сонголт, сургуулийн орчны босго, түүврийн онцлогийг хамтад нь авч үзэх нь зүйтэй.</w:t>
      </w:r>
    </w:p>
    <w:p w14:paraId="16D913AC" w14:textId="77777777" w:rsidR="000B782D" w:rsidRDefault="0018275F">
      <w:r>
        <w:br w:type="page"/>
      </w:r>
    </w:p>
    <w:p w14:paraId="20D47126" w14:textId="77777777" w:rsidR="000B782D" w:rsidRDefault="0018275F">
      <w:pPr>
        <w:pStyle w:val="Heading1"/>
        <w:spacing w:after="240"/>
      </w:pPr>
      <w:bookmarkStart w:id="33" w:name="_Toc227332442"/>
      <w:bookmarkStart w:id="34" w:name="_Toc227690675"/>
      <w:bookmarkStart w:id="35" w:name="_Toc227690822"/>
      <w:r>
        <w:rPr>
          <w:sz w:val="28"/>
        </w:rPr>
        <w:lastRenderedPageBreak/>
        <w:t>НОМ ЗҮЙ</w:t>
      </w:r>
      <w:bookmarkEnd w:id="33"/>
      <w:bookmarkEnd w:id="34"/>
      <w:bookmarkEnd w:id="35"/>
    </w:p>
    <w:p w14:paraId="1105731C" w14:textId="77777777" w:rsidR="00DA6672" w:rsidRDefault="002444D7">
      <w:r>
        <w:t xml:space="preserve">Angrist, J. D., &amp; Krueger, A. B. (1991). Does compulsory school attendance </w:t>
      </w:r>
      <w:r>
        <w:t>affect schooling and earnings? Quarterly Journal of Economics, 106(4), 979–1014.</w:t>
      </w:r>
    </w:p>
    <w:p w14:paraId="191DA469" w14:textId="77777777" w:rsidR="00DA6672" w:rsidRDefault="002444D7">
      <w:r>
        <w:t>Angrist, J. D., &amp; Lavy, V. (1999). Using Maimonides' rule to estimate the effect of class size on scholastic achievement. Quarterly Journal of Economics, 114(2), 533–575.</w:t>
      </w:r>
    </w:p>
    <w:p w14:paraId="2138FC34" w14:textId="77777777" w:rsidR="00DA6672" w:rsidRDefault="002444D7">
      <w:r>
        <w:t>Hanu</w:t>
      </w:r>
      <w:r>
        <w:t>shek, E. A. (2003). The failure of input-based schooling policies. Economic Journal, 113(485), F64–F98.</w:t>
      </w:r>
    </w:p>
    <w:p w14:paraId="2230293D" w14:textId="77777777" w:rsidR="00DA6672" w:rsidRDefault="002444D7">
      <w:r>
        <w:t>Krueger, A. B. (1999). Experimental estimates of education production functions. Quarterly Journal of Economics, 114(2), 497–532.</w:t>
      </w:r>
    </w:p>
    <w:p w14:paraId="2CAAD48A"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30A881A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4B81F2FA"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3533377"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39EA437B"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6B2BAB0F"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54E557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9306E4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42024872"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CA203EB"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1E7D4BA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47CC141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7B2CA38D"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7A8B648F"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509DCA65" w14:textId="77777777" w:rsidR="000B782D" w:rsidRDefault="0018275F">
      <w:pPr>
        <w:spacing w:before="60" w:line="276" w:lineRule="auto"/>
        <w:ind w:left="709" w:hanging="709"/>
        <w:jc w:val="both"/>
      </w:pPr>
      <w:r>
        <w:rPr>
          <w:sz w:val="22"/>
        </w:rPr>
        <w:lastRenderedPageBreak/>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06A55B0"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1A662857"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C265E8E"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7065C54"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pPr>
        <w:spacing w:line="360" w:lineRule="auto" w:before="0" w:after="120"/>
        <w:ind w:firstLine="709"/>
        <w:jc w:val="both"/>
      </w:pPr>
      <w:r>
        <w:rPr>
          <w:rFonts w:ascii="Times New Roman" w:hAnsi="Times New Roman" w:eastAsia="Times New Roman"/>
          <w:b w:val="0"/>
          <w:i w:val="0"/>
          <w:color w:val="000000"/>
          <w:sz w:val="24"/>
        </w:rPr>
        <w:t>Montenegro, C. E., &amp; Patrinos, H. A. (2014). Comparable estimates of returns to schooling around the world (Policy Research Working Paper No. 7020). World Bank.</w:t>
      </w:r>
    </w:p>
    <w:p w14:paraId="5A10EE30"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68E81F3" w14:textId="77777777" w:rsidR="000B782D" w:rsidRDefault="0018275F">
      <w:pPr>
        <w:spacing w:before="60" w:line="276" w:lineRule="auto"/>
        <w:ind w:left="709" w:hanging="709"/>
        <w:jc w:val="both"/>
      </w:pPr>
      <w:r>
        <w:rPr>
          <w:sz w:val="22"/>
        </w:rPr>
        <w:t xml:space="preserve">Psacharopoulos, G., &amp; Patrinos, H. A. (2018). Returns to investment in education: A decennial review of the global literature. </w:t>
      </w:r>
      <w:r>
        <w:rPr>
          <w:i/>
          <w:sz w:val="22"/>
        </w:rPr>
        <w:t>Education Economics</w:t>
      </w:r>
      <w:r>
        <w:rPr>
          <w:sz w:val="22"/>
        </w:rPr>
        <w:t>, 26(5), 445–458.</w:t>
      </w:r>
    </w:p>
    <w:p w14:paraId="341C314D"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389C31A3"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B290BCF"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0B6FCFC"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71421E5"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A651991"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1392C58B" w14:textId="77777777" w:rsidR="000B782D" w:rsidRDefault="0018275F">
      <w:pPr>
        <w:spacing w:before="0" w:line="360" w:lineRule="auto" w:after="120"/>
        <w:ind w:left="709" w:firstLine="709"/>
        <w:jc w:val="both"/>
      </w:pPr>
      <w:r>
        <w:rPr>
          <w:rFonts w:ascii="Times New Roman" w:hAnsi="Times New Roman" w:eastAsia="Times New Roman"/>
          <w:b w:val="0"/>
          <w:i w:val="0"/>
          <w:color w:val="000000"/>
          <w:sz w:val="24"/>
        </w:rPr>
        <w:t>Үндэсний статистикийн хороо. (2024). Өрхийн нийгэм эдийн засгийн судалгаа 2024. ҮСХ. https://data.1212.mn</w:t>
      </w:r>
    </w:p>
    <w:p>
      <w:pPr>
        <w:spacing w:line="360" w:lineRule="auto" w:before="0" w:after="120"/>
        <w:ind w:firstLine="709"/>
        <w:jc w:val="both"/>
      </w:pPr>
      <w:r>
        <w:rPr>
          <w:rFonts w:ascii="Times New Roman" w:hAnsi="Times New Roman" w:eastAsia="Times New Roman"/>
          <w:b w:val="0"/>
          <w:i w:val="0"/>
          <w:color w:val="000000"/>
          <w:sz w:val="24"/>
        </w:rPr>
        <w:t>Ай Ар Ай Эм ХХК. (2015). Хөдөлмөрийн зах зээлийн шинжилгээний тайлан. Азийн хөгжлийн банк.</w:t>
      </w:r>
    </w:p>
    <w:p w14:paraId="00B10E56" w14:textId="77777777" w:rsidR="000B782D" w:rsidRDefault="0018275F">
      <w:r>
        <w:br w:type="page"/>
      </w:r>
    </w:p>
    <w:p w14:paraId="237FAC7F" w14:textId="77777777" w:rsidR="000B782D" w:rsidRDefault="0018275F">
      <w:pPr>
        <w:pStyle w:val="Heading1"/>
        <w:spacing w:after="240"/>
      </w:pPr>
      <w:bookmarkStart w:id="36" w:name="_Toc227332443"/>
      <w:bookmarkStart w:id="37" w:name="_Toc227690676"/>
      <w:bookmarkStart w:id="38" w:name="_Toc227690823"/>
      <w:r>
        <w:rPr>
          <w:sz w:val="28"/>
        </w:rPr>
        <w:lastRenderedPageBreak/>
        <w:t>ХАВСРАЛТ</w:t>
      </w:r>
      <w:bookmarkEnd w:id="36"/>
      <w:bookmarkEnd w:id="37"/>
      <w:bookmarkEnd w:id="38"/>
    </w:p>
    <w:p w14:paraId="740940E7" w14:textId="77777777" w:rsidR="000B782D" w:rsidRPr="00BE47A5" w:rsidRDefault="0018275F" w:rsidP="00BE47A5">
      <w:pPr>
        <w:pStyle w:val="Heading2"/>
        <w:spacing w:before="0" w:after="120"/>
      </w:pPr>
      <w:bookmarkStart w:id="39" w:name="_Toc227690677"/>
      <w:bookmarkEnd w:id="39"/>
      <w:r>
        <w:rPr>
          <w:color w:val="000000"/>
        </w:rPr>
        <w:t>Хавсралт А. Босго хувьсагчийн оношилгоо</w:t>
      </w:r>
    </w:p>
    <w:p w14:paraId="220BCF2D"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ХХБР шинжилгээнд босго хувьсагчаар 17 болон 18 насанд харгалзах төрсөн аймгийн сурагч-багшийн дундаж харьцааг ашигласан. Босгоны сүлжээн хайлтыг боломжит утгуудын 10–90 хувийн мужид явуулж, хамгийн бага зорилгын функц бүхий босгыг 19.53 гэж сонгосон. Уг босго нь нэг багшид ногдох сурагчийн тооны техникийн зааг төдий бус, Монголын хот, хөдөөгийн сургуулийн төвлөрөл болон цаашдын хөдөлмөрийн зах зээлийн боломжтой хавсарсан регимийн ялгааг илэрхийлэх магадлалтай.</w:t>
      </w:r>
    </w:p>
    <w:p w14:paraId="3A17A6C6" w14:textId="77777777" w:rsidR="000B782D" w:rsidRDefault="0018275F">
      <w:pPr>
        <w:spacing w:before="0"/>
        <w:jc w:val="center"/>
      </w:pPr>
      <w:bookmarkStart w:id="40" w:name="Tbl_А_1"/>
      <w:bookmarkEnd w:id="40"/>
      <w:r>
        <w:rPr>
          <w:i/>
          <w:color w:val="000000"/>
          <w:sz w:val="20"/>
        </w:rPr>
        <w:t>Хүснэгт А.1 Босго хувьсагчийн оношилгоо</w:t>
      </w:r>
    </w:p>
    <w:p w14:paraId="3865C0F6" w14:textId="77777777" w:rsidR="000B782D" w:rsidRDefault="0018275F">
      <w:pPr>
        <w:spacing w:before="0"/>
      </w:pPr>
      <w:r>
        <w:rPr>
          <w:i/>
          <w:color w:val="000000"/>
          <w:sz w:val="20"/>
        </w:rPr>
        <w:t>Эх сурвалж: Оюутны тооцоолол</w:t>
      </w:r>
    </w:p>
    <w:p w14:paraId="32A87EB3" w14:textId="77777777" w:rsidR="000B782D" w:rsidRPr="00BE47A5" w:rsidRDefault="0018275F" w:rsidP="00BE47A5">
      <w:pPr>
        <w:pStyle w:val="Heading2"/>
        <w:spacing w:before="0" w:after="120"/>
      </w:pPr>
      <w:bookmarkStart w:id="41" w:name="_Toc227690678"/>
      <w:bookmarkEnd w:id="41"/>
      <w:r>
        <w:rPr>
          <w:color w:val="000000"/>
        </w:rPr>
        <w:t>Хавсралт Б. Өгөгдөл нэгтгэл ба түүврийн шилжилт</w:t>
      </w:r>
    </w:p>
    <w:p w14:paraId="051170FF" w14:textId="77777777" w:rsidR="000B782D" w:rsidRDefault="0018275F">
      <w:pPr>
        <w:spacing w:before="0"/>
        <w:ind w:firstLine="709"/>
        <w:jc w:val="both"/>
      </w:pPr>
      <w:r>
        <w:rPr>
          <w:color w:val="000000"/>
        </w:rPr>
        <w:t>ӨНЭЗС-ийн өрхийн бүрэлдэхүүний мэдээллээс эцэг, эхийн боловсролын дундажийг байгуулж, цалин, боловсролын жил, хяналтын хувьсагчид бүрэн ажиглагдсан ажиллагчдын түүврийг ялгасан.</w:t>
      </w:r>
    </w:p>
    <w:p w14:paraId="0928A38F" w14:textId="77777777" w:rsidR="000B782D" w:rsidRDefault="0018275F">
      <w:pPr>
        <w:spacing w:before="0"/>
        <w:ind w:left="709" w:firstLine="709"/>
        <w:jc w:val="both"/>
      </w:pPr>
      <w:r>
        <w:rPr>
          <w:color w:val="000000"/>
        </w:rPr>
        <w:t>Сургуулийн орчны үзүүлэлтийг төрсөн аймаг, төрсөн он дээр тулгуурлан тухайн хүний 17 болон 18 настай байсан жилтэй холбосон. Ингэснээр эцсийн ХХБР түүвэр 3,188 ажиглалтаас бүрдсэн.</w:t>
      </w:r>
    </w:p>
    <w:p w14:paraId="77174BE9" w14:textId="77777777" w:rsidR="000B782D" w:rsidRDefault="0018275F">
      <w:pPr>
        <w:spacing w:before="0"/>
        <w:ind w:left="709" w:firstLine="709"/>
        <w:jc w:val="both"/>
      </w:pPr>
      <w:r>
        <w:rPr>
          <w:color w:val="000000"/>
        </w:rPr>
        <w:t>Эцсийн түүвэр нь 22 төрсөн аймаг, 4 төрсөн үеийн бүлэг, 4 судалгааны давалгааг хамарсан бөгөөд үр дүнг төрсөн аймгийн түвшинд кластерласан стандарт алдаа болон бүүтстрапаар шалгасан.</w:t>
      </w:r>
    </w:p>
    <w:p w14:paraId="53C814DE" w14:textId="77777777" w:rsidR="000B782D" w:rsidRDefault="000B782D">
      <w:pPr>
        <w:spacing w:before="60" w:after="60"/>
        <w:ind w:left="709" w:hanging="283"/>
        <w:jc w:val="both"/>
      </w:pPr>
    </w:p>
    <w:p w14:paraId="3DD55FCA" w14:textId="77777777" w:rsidR="000B782D" w:rsidRDefault="000B782D">
      <w:pPr>
        <w:ind w:firstLine="567"/>
        <w:jc w:val="both"/>
      </w:pPr>
    </w:p>
    <w:p w14:paraId="3DC8ABBD" w14:textId="77777777" w:rsidR="000B782D" w:rsidRPr="00BE47A5" w:rsidRDefault="0018275F" w:rsidP="00BE47A5">
      <w:pPr>
        <w:pStyle w:val="Heading2"/>
        <w:spacing w:before="0" w:after="120"/>
      </w:pPr>
      <w:bookmarkStart w:id="42" w:name="_Toc227690679"/>
      <w:bookmarkEnd w:id="42"/>
      <w:r>
        <w:rPr>
          <w:color w:val="000000"/>
        </w:rPr>
        <w:t>Хавсралт В. Программ хангамжийн код</w:t>
      </w:r>
    </w:p>
    <w:p w14:paraId="567145F4" w14:textId="77777777" w:rsidR="000B782D" w:rsidRDefault="0018275F">
      <w:pPr>
        <w:spacing w:before="0" w:line="360" w:lineRule="auto" w:after="120"/>
        <w:ind w:firstLine="709"/>
        <w:jc w:val="both"/>
      </w:pPr>
      <w:r>
        <w:rPr>
          <w:rFonts w:ascii="Times New Roman" w:hAnsi="Times New Roman" w:eastAsia="Times New Roman"/>
          <w:b w:val="0"/>
          <w:i w:val="0"/>
          <w:color w:val="000000"/>
          <w:sz w:val="24"/>
        </w:rPr>
        <w:t>Бүх шинжилгээг R болон Python орчинд гүйцэтгэв. Үндсэн тооцоонд тогтмол нөлөөний үлдэгдэлжүүлэлт, жинлэсэн ЭХБК, ХШХБК, босгоны сүлжээн хайлт, хоёр шаттай ерөнхий моментын аргын налуугийн үнэлгээ, төрсөн аймгийн түвшний кластерласан бүүтстрап ашигласан.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