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6.png" ContentType="image/png"/>
  <Override PartName="/word/media/rId33.png" ContentType="image/png"/>
  <Override PartName="/word/media/rId30.png" ContentType="image/png"/>
  <Override PartName="/word/media/rId2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IVTR</w:t>
      </w:r>
      <w:r>
        <w:t xml:space="preserve"> </w:t>
      </w:r>
      <w:r>
        <w:t xml:space="preserve">үнэлгээний</w:t>
      </w:r>
      <w:r>
        <w:t xml:space="preserve"> </w:t>
      </w:r>
      <w:r>
        <w:t xml:space="preserve">үр</w:t>
      </w:r>
      <w:r>
        <w:t xml:space="preserve"> </w:t>
      </w:r>
      <w:r>
        <w:t xml:space="preserve">дүн</w:t>
      </w:r>
    </w:p>
    <w:p>
      <w:pPr>
        <w:pStyle w:val="Subtitle"/>
      </w:pPr>
      <w:r>
        <w:t xml:space="preserve">IV</w:t>
      </w:r>
      <w:r>
        <w:t xml:space="preserve"> </w:t>
      </w:r>
      <w:r>
        <w:t xml:space="preserve">=</w:t>
      </w:r>
      <w:r>
        <w:t xml:space="preserve"> </w:t>
      </w:r>
      <w:r>
        <w:t xml:space="preserve">parent_educ_mean</w:t>
      </w:r>
      <w:r>
        <w:t xml:space="preserve"> </w:t>
      </w:r>
      <w:r>
        <w:t xml:space="preserve">/</w:t>
      </w:r>
      <w:r>
        <w:t xml:space="preserve"> </w:t>
      </w:r>
      <w:r>
        <w:t xml:space="preserve">Parents_year_mean;</w:t>
      </w:r>
      <w:r>
        <w:t xml:space="preserve"> </w:t>
      </w:r>
      <w:r>
        <w:t xml:space="preserve">Threshold</w:t>
      </w:r>
      <w:r>
        <w:t xml:space="preserve"> </w:t>
      </w:r>
      <w:r>
        <w:t xml:space="preserve">=</w:t>
      </w:r>
      <w:r>
        <w:t xml:space="preserve"> </w:t>
      </w:r>
      <w:r>
        <w:t xml:space="preserve">17-18</w:t>
      </w:r>
    </w:p>
    <w:bookmarkStart w:id="20" w:name="үр-дүн"/>
    <w:p>
      <w:pPr>
        <w:pStyle w:val="Heading2"/>
      </w:pPr>
      <w:r>
        <w:t xml:space="preserve">Үр дүн</w:t>
      </w:r>
    </w:p>
    <w:p>
      <w:pPr>
        <w:pStyle w:val="TableCaption"/>
      </w:pPr>
      <w:r>
        <w:t xml:space="preserve">Хүснэгт 1. First-stage үр дүн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Хүснэгт 1. First-stage үр дүн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First-stage 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parent_educ_mean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558.45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&lt;0.001</w:t>
            </w:r>
          </w:p>
        </w:tc>
      </w:tr>
    </w:tbl>
    <w:p/>
    <w:p>
      <w:pPr>
        <w:pStyle w:val="TableCaption"/>
      </w:pPr>
      <w:r>
        <w:t xml:space="preserve">Хүснэгт 2. Threshold estimate ба sample split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Хүснэгт 2. Threshold estimate ба sample split"/>
      </w:tblPr>
      <w:tblGrid>
        <w:gridCol w:w="2376"/>
        <w:gridCol w:w="792"/>
        <w:gridCol w:w="432"/>
        <w:gridCol w:w="1007"/>
        <w:gridCol w:w="1080"/>
        <w:gridCol w:w="1080"/>
        <w:gridCol w:w="115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Threshold 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Gamma hat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 regime 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 regime 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 2SLS beta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 2SLS beta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student_teacher_ratio_avg_17_18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19.531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0.109</w:t>
            </w:r>
          </w:p>
        </w:tc>
      </w:tr>
    </w:tbl>
    <w:p/>
    <w:p>
      <w:pPr>
        <w:pStyle w:val="TableCaption"/>
      </w:pPr>
      <w:r>
        <w:t xml:space="preserve">Хүснэгт 3. OLS болон 2SLS baseline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Хүснэгт 3. OLS болон 2SLS baseline"/>
      </w:tblPr>
      <w:tblGrid>
        <w:gridCol w:w="2782"/>
        <w:gridCol w:w="642"/>
        <w:gridCol w:w="1712"/>
        <w:gridCol w:w="1070"/>
        <w:gridCol w:w="749"/>
        <w:gridCol w:w="9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OLS baseline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educ_years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2SLS parent_educ_mean IV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fit_educ_years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&lt;0.001</w:t>
            </w:r>
          </w:p>
        </w:tc>
      </w:tr>
    </w:tbl>
    <w:p/>
    <w:p>
      <w:pPr>
        <w:pStyle w:val="TableCaption"/>
      </w:pPr>
      <w:r>
        <w:t xml:space="preserve">Хүснэгт 4. IVTR GMM final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Хүснэгт 4. IVTR GMM final result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t-stat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 - Low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educ_low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educ_high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0.031</w:t>
            </w:r>
          </w:p>
        </w:tc>
      </w:tr>
    </w:tbl>
    <w:p/>
    <w:p>
      <w:pPr>
        <w:pStyle w:val="TableCaption"/>
      </w:pPr>
      <w:r>
        <w:t xml:space="preserve">Хүснэгт 5. Bootstrap inference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Хүснэгт 5. Bootstrap inference"/>
      </w:tblPr>
      <w:tblGrid>
        <w:gridCol w:w="719"/>
        <w:gridCol w:w="1047"/>
        <w:gridCol w:w="785"/>
        <w:gridCol w:w="850"/>
        <w:gridCol w:w="654"/>
        <w:gridCol w:w="719"/>
        <w:gridCol w:w="785"/>
        <w:gridCol w:w="719"/>
        <w:gridCol w:w="785"/>
        <w:gridCol w:w="8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 success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Gamma observed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Gamma 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Gamma 97.5%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Beta 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Beta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 - 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 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 97.5%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Bootstrap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19.531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17.937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25.535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</w:t>
            </w:r>
          </w:p>
        </w:tc>
      </w:tr>
    </w:tbl>
    <w:p/>
    <w:p>
      <w:pPr>
        <w:pStyle w:val="TableCaption"/>
      </w:pPr>
      <w:r>
        <w:t xml:space="preserve">Хүснэгт 6. Горим хоорондын ялгааны Wald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Хүснэгт 6. Горим хоорондын ялгааны Wald test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Wald statistic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2.922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0.102</w:t>
            </w:r>
          </w:p>
        </w:tc>
      </w:tr>
    </w:tbl>
    <w:p>
      <w:r>
        <w:br w:type="page"/>
      </w:r>
    </w:p>
    <w:bookmarkEnd w:id="20"/>
    <w:bookmarkStart w:id="39" w:name="графикууд"/>
    <w:p>
      <w:pPr>
        <w:pStyle w:val="Heading2"/>
      </w:pPr>
      <w:r>
        <w:t xml:space="preserve">Графикууд</w:t>
      </w:r>
    </w:p>
    <w:p>
      <w:pPr>
        <w:pStyle w:val="CaptionedFigure"/>
      </w:pPr>
      <w:r>
        <w:drawing>
          <wp:inline>
            <wp:extent cx="4907280" cy="3081315"/>
            <wp:effectExtent b="0" l="0" r="0" t="0"/>
            <wp:docPr descr="Зураг 1. IVTR threshold comparison" title="" id="22" name="Picture"/>
            <a:graphic>
              <a:graphicData uri="http://schemas.openxmlformats.org/drawingml/2006/picture">
                <pic:pic>
                  <pic:nvPicPr>
                    <pic:cNvPr descr="ivtr_results_appendix_word_files/output/figures/academic_full_ivtr_threshold_comparis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81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Зураг 1. IVTR threshold comparison</w:t>
      </w:r>
    </w:p>
    <w:p>
      <w:pPr>
        <w:pStyle w:val="CaptionedFigure"/>
      </w:pPr>
      <w:r>
        <w:drawing>
          <wp:inline>
            <wp:extent cx="4907280" cy="3189732"/>
            <wp:effectExtent b="0" l="0" r="0" t="0"/>
            <wp:docPr descr="Зураг 2. 17-18 threshold grid objective" title="" id="25" name="Picture"/>
            <a:graphic>
              <a:graphicData uri="http://schemas.openxmlformats.org/drawingml/2006/picture">
                <pic:pic>
                  <pic:nvPicPr>
                    <pic:cNvPr descr="ivtr_results_appendix_word_files/output/figures/academic_student_teacher_avg_17_18_threshold_gri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18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Зураг 2. 17-18 threshold grid objective</w:t>
      </w:r>
    </w:p>
    <w:p>
      <w:pPr>
        <w:pStyle w:val="CaptionedFigure"/>
      </w:pPr>
      <w:r>
        <w:drawing>
          <wp:inline>
            <wp:extent cx="4907280" cy="3475990"/>
            <wp:effectExtent b="0" l="0" r="0" t="0"/>
            <wp:docPr descr="Зураг 3. 17-18 горим тус бүрийн боловсролын өгөөж" title="" id="28" name="Picture"/>
            <a:graphic>
              <a:graphicData uri="http://schemas.openxmlformats.org/drawingml/2006/picture">
                <pic:pic>
                  <pic:nvPicPr>
                    <pic:cNvPr descr="ivtr_results_appendix_word_files/output/figures/academic_student_teacher_avg_17_18_regime_return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75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Зураг 3. 17-18 горим тус бүрийн боловсролын өгөөж</w:t>
      </w:r>
    </w:p>
    <w:p>
      <w:pPr>
        <w:pStyle w:val="CaptionedFigure"/>
      </w:pPr>
      <w:r>
        <w:drawing>
          <wp:inline>
            <wp:extent cx="4907280" cy="3189732"/>
            <wp:effectExtent b="0" l="0" r="0" t="0"/>
            <wp:docPr descr="Зураг 4. 17-18 bootstrap gamma тархалт" title="" id="31" name="Picture"/>
            <a:graphic>
              <a:graphicData uri="http://schemas.openxmlformats.org/drawingml/2006/picture">
                <pic:pic>
                  <pic:nvPicPr>
                    <pic:cNvPr descr="ivtr_results_appendix_word_files/output/figures/academic_student_teacher_avg_17_18_gamma_bootstra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18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Зураг 4. 17-18 bootstrap gamma тархалт</w:t>
      </w:r>
    </w:p>
    <w:p>
      <w:pPr>
        <w:pStyle w:val="CaptionedFigure"/>
      </w:pPr>
      <w:r>
        <w:drawing>
          <wp:inline>
            <wp:extent cx="4907280" cy="3189732"/>
            <wp:effectExtent b="0" l="0" r="0" t="0"/>
            <wp:docPr descr="Зураг 5. 17-18 bootstrap beta-difference тархалт" title="" id="34" name="Picture"/>
            <a:graphic>
              <a:graphicData uri="http://schemas.openxmlformats.org/drawingml/2006/picture">
                <pic:pic>
                  <pic:nvPicPr>
                    <pic:cNvPr descr="ivtr_results_appendix_word_files/output/figures/academic_student_teacher_avg_17_18_beta_diff_bootstrap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18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Зураг 5. 17-18 bootstrap beta-difference тархалт</w:t>
      </w:r>
    </w:p>
    <w:p>
      <w:pPr>
        <w:pStyle w:val="CaptionedFigure"/>
      </w:pPr>
      <w:r>
        <w:drawing>
          <wp:inline>
            <wp:extent cx="4907280" cy="3475990"/>
            <wp:effectExtent b="0" l="0" r="0" t="0"/>
            <wp:docPr descr="Зураг 6. 17-18 sample дээрх OLS ба 2SLS baseline" title="" id="37" name="Picture"/>
            <a:graphic>
              <a:graphicData uri="http://schemas.openxmlformats.org/drawingml/2006/picture">
                <pic:pic>
                  <pic:nvPicPr>
                    <pic:cNvPr descr="ivtr_results_appendix_word_files/output/figures/academic_student_teacher_avg_17_18_baseline_ols_2sl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75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Зураг 6. 17-18 sample дээрх OLS ба 2SLS baseline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6" Target="media/rId36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image" Id="rId27" Target="media/rId27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IVTR үнэлгээний үр дүн</dc:title>
  <dc:creator/>
  <cp:keywords/>
  <dcterms:created xsi:type="dcterms:W3CDTF">2026-04-28T09:36:14Z</dcterms:created>
  <dcterms:modified xsi:type="dcterms:W3CDTF">2026-04-28T09:36:14Z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subtitle">
    <vt:lpwstr>IV = parent_educ_mean / Parents_year_mean; Threshold = 17-18</vt:lpwstr>
  </property>
</Properties>
</file>