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4E79"/>
          <w:sz w:val="40"/>
          <w:szCs w:val="40"/>
        </w:rPr>
        <w:t xml:space="preserve">BAT File Builder (HTML) — User Guide</w:t>
      </w:r>
    </w:p>
    <w:p>
      <w:pPr>
        <w:spacing w:after="60"/>
      </w:pPr>
      <w:r>
        <w:rPr>
          <w:rFonts w:ascii="Calibri" w:cs="Calibri" w:eastAsia="Calibri" w:hAnsi="Calibri"/>
          <w:i/>
          <w:iCs/>
          <w:color w:val="555555"/>
          <w:sz w:val="22"/>
          <w:szCs w:val="22"/>
        </w:rPr>
        <w:t xml:space="preserve">A macro-free replacement for the Cisco Bulk Administration Tool spreadsheet (bat.xlt)</w:t>
      </w:r>
    </w:p>
    <w:p>
      <w:pPr>
        <w:spacing w:after="200"/>
      </w:pPr>
      <w:r>
        <w:rPr>
          <w:rFonts w:ascii="Calibri" w:cs="Calibri" w:eastAsia="Calibri" w:hAnsi="Calibri"/>
          <w:color w:val="555555"/>
          <w:sz w:val="20"/>
          <w:szCs w:val="20"/>
        </w:rPr>
        <w:t xml:space="preserve">Applies to: bat_14_0_1_12900-161_2.html (generated from bat_14_0_1_12900-161_2.xlt). Guidelines below mirror the “Guidelines to use bat.xlt” help embedded in the original workbook, updated for the HTML version.</w:t>
      </w:r>
    </w:p>
    <w:p>
      <w:pPr>
        <w:pStyle w:val="Heading1"/>
        <w:spacing w:after="140" w:before="280"/>
      </w:pPr>
      <w:r>
        <w:rPr>
          <w:rFonts w:ascii="Calibri" w:cs="Calibri" w:eastAsia="Calibri" w:hAnsi="Calibri"/>
          <w:b/>
          <w:bCs/>
          <w:color w:val="1F4E79"/>
          <w:sz w:val="30"/>
          <w:szCs w:val="30"/>
        </w:rPr>
        <w:t xml:space="preserve">1. What this tool is</w:t>
      </w:r>
    </w:p>
    <w:p>
      <w:pPr>
        <w:spacing w:after="120"/>
      </w:pPr>
      <w:r>
        <w:rPr>
          <w:rFonts w:ascii="Calibri" w:cs="Calibri" w:eastAsia="Calibri" w:hAnsi="Calibri"/>
          <w:sz w:val="22"/>
          <w:szCs w:val="22"/>
        </w:rPr>
        <w:t xml:space="preserve">The BAT File Builder is a single HTML file that replicates Cisco's bat.xlt spreadsheet. bat.xlt requires Excel macros (VBA) and ActiveX, which are disabled on our workstations; this tool needs neither. It runs offline in any browser with no installation and no admin rights, and produces the same comma-separated .txt files that CUCM's Bulk Administration Tool imports.</w:t>
      </w:r>
    </w:p>
    <w:p>
      <w:pPr>
        <w:spacing w:after="120"/>
      </w:pPr>
      <w:r>
        <w:rPr>
          <w:rFonts w:ascii="Calibri" w:cs="Calibri" w:eastAsia="Calibri" w:hAnsi="Calibri"/>
          <w:sz w:val="22"/>
          <w:szCs w:val="22"/>
        </w:rPr>
        <w:t xml:space="preserve">Like bat.xlt, it is deliberately light: validations verify datatype, field length, mandatory values, and the cross-field rules the spreadsheet enforced. It is still up to the user to provide proper data — values accepted here can still be rejected by the CUCM web page rules. The validation rules and error messages are ported one-for-one from the xlt's macros, so anything the spreadsheet would have accepted or rejected, this tool accepts or rejects with the same message.</w:t>
      </w:r>
    </w:p>
    <w:p>
      <w:pPr>
        <w:pStyle w:val="Heading1"/>
        <w:spacing w:after="140" w:before="280"/>
      </w:pPr>
      <w:r>
        <w:rPr>
          <w:rFonts w:ascii="Calibri" w:cs="Calibri" w:eastAsia="Calibri" w:hAnsi="Calibri"/>
          <w:b/>
          <w:bCs/>
          <w:color w:val="1F4E79"/>
          <w:sz w:val="30"/>
          <w:szCs w:val="30"/>
        </w:rPr>
        <w:t xml:space="preserve">2. Quick start</w:t>
      </w:r>
    </w:p>
    <w:p>
      <w:pPr>
        <w:pStyle w:val="ListParagraph"/>
        <w:numPr>
          <w:ilvl w:val="0"/>
          <w:numId w:val="2"/>
        </w:numPr>
        <w:spacing w:after="80"/>
      </w:pPr>
      <w:r>
        <w:rPr>
          <w:rFonts w:ascii="Calibri" w:cs="Calibri" w:eastAsia="Calibri" w:hAnsi="Calibri"/>
          <w:sz w:val="22"/>
          <w:szCs w:val="22"/>
        </w:rPr>
        <w:t xml:space="preserve">Open the HTML file in your browser (double-click, or Ctrl+O in the browser). Nothing to enable — the xlt's “enable macros” step no longer exists.</w:t>
      </w:r>
    </w:p>
    <w:p>
      <w:pPr>
        <w:pStyle w:val="ListParagraph"/>
        <w:numPr>
          <w:ilvl w:val="0"/>
          <w:numId w:val="2"/>
        </w:numPr>
        <w:spacing w:after="80"/>
      </w:pPr>
      <w:r>
        <w:rPr>
          <w:rFonts w:ascii="Calibri" w:cs="Calibri" w:eastAsia="Calibri" w:hAnsi="Calibri"/>
          <w:sz w:val="22"/>
          <w:szCs w:val="22"/>
        </w:rPr>
        <w:t xml:space="preserve">Pick a transaction tab from the list on the left (Phones, Users, Add Lines, …). The filter box narrows the list.</w:t>
      </w:r>
    </w:p>
    <w:p>
      <w:pPr>
        <w:pStyle w:val="ListParagraph"/>
        <w:numPr>
          <w:ilvl w:val="0"/>
          <w:numId w:val="2"/>
        </w:numPr>
        <w:spacing w:after="80"/>
      </w:pPr>
      <w:r>
        <w:rPr>
          <w:rFonts w:ascii="Calibri" w:cs="Calibri" w:eastAsia="Calibri" w:hAnsi="Calibri"/>
          <w:sz w:val="22"/>
          <w:szCs w:val="22"/>
        </w:rPr>
        <w:t xml:space="preserve">For dynamic tabs (marked FMT), click Create File Format to choose device/line fields and counts, then Apply Format.</w:t>
      </w:r>
    </w:p>
    <w:p>
      <w:pPr>
        <w:pStyle w:val="ListParagraph"/>
        <w:numPr>
          <w:ilvl w:val="0"/>
          <w:numId w:val="2"/>
        </w:numPr>
        <w:spacing w:after="80"/>
      </w:pPr>
      <w:r>
        <w:rPr>
          <w:rFonts w:ascii="Calibri" w:cs="Calibri" w:eastAsia="Calibri" w:hAnsi="Calibri"/>
          <w:sz w:val="22"/>
          <w:szCs w:val="22"/>
        </w:rPr>
        <w:t xml:space="preserve">Enter data: Add Row and type, or copy rows from an Excel sheet and paste straight into the grid.</w:t>
      </w:r>
    </w:p>
    <w:p>
      <w:pPr>
        <w:pStyle w:val="ListParagraph"/>
        <w:numPr>
          <w:ilvl w:val="0"/>
          <w:numId w:val="2"/>
        </w:numPr>
        <w:spacing w:after="80"/>
      </w:pPr>
      <w:r>
        <w:rPr>
          <w:rFonts w:ascii="Calibri" w:cs="Calibri" w:eastAsia="Calibri" w:hAnsi="Calibri"/>
          <w:sz w:val="22"/>
          <w:szCs w:val="22"/>
        </w:rPr>
        <w:t xml:space="preserve">Click Export to BAT Format. The tool validates everything, shows any errors, and downloads the .txt file (browser Downloads folder). Upload that file to CUCM under Bulk Administration › Upload/Download Files, exactly as before.</w:t>
      </w:r>
    </w:p>
    <w:p>
      <w:pPr>
        <w:pStyle w:val="Heading1"/>
        <w:spacing w:after="140" w:before="280"/>
      </w:pPr>
      <w:r>
        <w:rPr>
          <w:rFonts w:ascii="Calibri" w:cs="Calibri" w:eastAsia="Calibri" w:hAnsi="Calibri"/>
          <w:b/>
          <w:bCs/>
          <w:color w:val="1F4E79"/>
          <w:sz w:val="30"/>
          <w:szCs w:val="30"/>
        </w:rPr>
        <w:t xml:space="preserve">3. What moved where — xlt to HTML</w:t>
      </w:r>
    </w:p>
    <w:p>
      <w:pPr>
        <w:spacing w:after="140"/>
      </w:pPr>
      <w:r>
        <w:rPr>
          <w:rFonts w:ascii="Calibri" w:cs="Calibri" w:eastAsia="Calibri" w:hAnsi="Calibri"/>
          <w:sz w:val="22"/>
          <w:szCs w:val="22"/>
        </w:rPr>
        <w:t xml:space="preserve">The biggest visual change: the worksheet tabs along the bottom of Excel are now a vertical list on the left. Everything else keeps its old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EEBF7" w:val="clear"/>
            <w:tcMar>
              <w:top w:type="dxa" w:w="60"/>
              <w:left w:type="dxa" w:w="100"/>
              <w:bottom w:type="dxa" w:w="60"/>
              <w:right w:type="dxa" w:w="100"/>
            </w:tcMar>
          </w:tcPr>
          <w:p>
            <w:pPr>
              <w:spacing w:after="40"/>
            </w:pPr>
            <w:r>
              <w:rPr>
                <w:rFonts w:ascii="Calibri" w:cs="Calibri" w:eastAsia="Calibri" w:hAnsi="Calibri"/>
                <w:b/>
                <w:bCs/>
                <w:sz w:val="21"/>
                <w:szCs w:val="21"/>
              </w:rPr>
              <w:t xml:space="preserve">In bat.xlt you did this…</w:t>
            </w:r>
          </w:p>
        </w:tc>
        <w:tc>
          <w:tcPr>
            <w:tcW w:type="dxa" w:w="4680"/>
            <w:shd w:fill="DEEBF7" w:val="clear"/>
            <w:tcMar>
              <w:top w:type="dxa" w:w="60"/>
              <w:left w:type="dxa" w:w="100"/>
              <w:bottom w:type="dxa" w:w="60"/>
              <w:right w:type="dxa" w:w="100"/>
            </w:tcMar>
          </w:tcPr>
          <w:p>
            <w:pPr>
              <w:spacing w:after="40"/>
            </w:pPr>
            <w:r>
              <w:rPr>
                <w:rFonts w:ascii="Calibri" w:cs="Calibri" w:eastAsia="Calibri" w:hAnsi="Calibri"/>
                <w:b/>
                <w:bCs/>
                <w:sz w:val="21"/>
                <w:szCs w:val="21"/>
              </w:rPr>
              <w:t xml:space="preserve">…in the HTML tool you do this</w:t>
            </w:r>
          </w:p>
        </w:tc>
      </w:tr>
      <w:tr>
        <w:tc>
          <w:tcPr>
            <w:tcW w:type="dxa" w:w="4680"/>
            <w:tcMar>
              <w:top w:type="dxa" w:w="60"/>
              <w:left w:type="dxa" w:w="100"/>
              <w:bottom w:type="dxa" w:w="60"/>
              <w:right w:type="dxa" w:w="100"/>
            </w:tcMar>
          </w:tcPr>
          <w:p>
            <w:pPr>
              <w:spacing w:after="40"/>
            </w:pPr>
            <w:r>
              <w:rPr>
                <w:rFonts w:ascii="Calibri" w:cs="Calibri" w:eastAsia="Calibri" w:hAnsi="Calibri"/>
                <w:b w:val="false"/>
                <w:bCs w:val="false"/>
                <w:sz w:val="21"/>
                <w:szCs w:val="21"/>
              </w:rPr>
              <w:t xml:space="preserve">Enable macros when opening the workbook.</w:t>
            </w:r>
          </w:p>
        </w:tc>
        <w:tc>
          <w:tcPr>
            <w:tcW w:type="dxa" w:w="4680"/>
            <w:tcMar>
              <w:top w:type="dxa" w:w="60"/>
              <w:left w:type="dxa" w:w="100"/>
              <w:bottom w:type="dxa" w:w="60"/>
              <w:right w:type="dxa" w:w="100"/>
            </w:tcMar>
          </w:tcPr>
          <w:p>
            <w:pPr>
              <w:spacing w:after="40"/>
            </w:pPr>
            <w:r>
              <w:rPr>
                <w:rFonts w:ascii="Calibri" w:cs="Calibri" w:eastAsia="Calibri" w:hAnsi="Calibri"/>
                <w:b w:val="false"/>
                <w:bCs w:val="false"/>
                <w:sz w:val="21"/>
                <w:szCs w:val="21"/>
              </w:rPr>
              <w:t xml:space="preserve">Not needed. Open the file; it works immediately.</w:t>
            </w:r>
          </w:p>
        </w:tc>
      </w:tr>
      <w:tr>
        <w:tc>
          <w:tcPr>
            <w:tcW w:type="dxa" w:w="4680"/>
            <w:tcMar>
              <w:top w:type="dxa" w:w="60"/>
              <w:left w:type="dxa" w:w="100"/>
              <w:bottom w:type="dxa" w:w="60"/>
              <w:right w:type="dxa" w:w="100"/>
            </w:tcMar>
          </w:tcPr>
          <w:p>
            <w:pPr>
              <w:spacing w:after="40"/>
            </w:pPr>
            <w:r>
              <w:rPr>
                <w:rFonts w:ascii="Calibri" w:cs="Calibri" w:eastAsia="Calibri" w:hAnsi="Calibri"/>
                <w:b w:val="false"/>
                <w:bCs w:val="false"/>
                <w:sz w:val="21"/>
                <w:szCs w:val="21"/>
              </w:rPr>
              <w:t xml:space="preserve">Worksheet tabs along the bottom of the Excel window.</w:t>
            </w:r>
          </w:p>
        </w:tc>
        <w:tc>
          <w:tcPr>
            <w:tcW w:type="dxa" w:w="4680"/>
            <w:tcMar>
              <w:top w:type="dxa" w:w="60"/>
              <w:left w:type="dxa" w:w="100"/>
              <w:bottom w:type="dxa" w:w="60"/>
              <w:right w:type="dxa" w:w="100"/>
            </w:tcMar>
          </w:tcPr>
          <w:p>
            <w:pPr>
              <w:spacing w:after="40"/>
            </w:pPr>
            <w:r>
              <w:rPr>
                <w:rFonts w:ascii="Calibri" w:cs="Calibri" w:eastAsia="Calibri" w:hAnsi="Calibri"/>
                <w:b w:val="false"/>
                <w:bCs w:val="false"/>
                <w:sz w:val="21"/>
                <w:szCs w:val="21"/>
              </w:rPr>
              <w:t xml:space="preserve">Tab list on the left. Use the filter box to find a tab quickly.</w:t>
            </w:r>
          </w:p>
        </w:tc>
      </w:tr>
      <w:tr>
        <w:tc>
          <w:tcPr>
            <w:tcW w:type="dxa" w:w="4680"/>
            <w:tcMar>
              <w:top w:type="dxa" w:w="60"/>
              <w:left w:type="dxa" w:w="100"/>
              <w:bottom w:type="dxa" w:w="60"/>
              <w:right w:type="dxa" w:w="100"/>
            </w:tcMar>
          </w:tcPr>
          <w:p>
            <w:pPr>
              <w:spacing w:after="40"/>
            </w:pPr>
            <w:r>
              <w:rPr>
                <w:rFonts w:ascii="Calibri" w:cs="Calibri" w:eastAsia="Calibri" w:hAnsi="Calibri"/>
                <w:b w:val="false"/>
                <w:bCs w:val="false"/>
                <w:sz w:val="21"/>
                <w:szCs w:val="21"/>
              </w:rPr>
              <w:t xml:space="preserve">Some sheets were hidden (CTI Port, H.323 Client, VGC Virtual Phone, VGC Phone, their -Users variants, VG200 FXS FXO, Time of Day Access, VG200 NM-HDA). You reached the device-type ones via the radio buttons on the Phones sheet, or by unhiding sheets.</w:t>
            </w:r>
          </w:p>
        </w:tc>
        <w:tc>
          <w:tcPr>
            <w:tcW w:type="dxa" w:w="4680"/>
            <w:tcMar>
              <w:top w:type="dxa" w:w="60"/>
              <w:left w:type="dxa" w:w="100"/>
              <w:bottom w:type="dxa" w:w="60"/>
              <w:right w:type="dxa" w:w="100"/>
            </w:tcMar>
          </w:tcPr>
          <w:p>
            <w:pPr>
              <w:spacing w:after="40"/>
            </w:pPr>
            <w:r>
              <w:rPr>
                <w:rFonts w:ascii="Calibri" w:cs="Calibri" w:eastAsia="Calibri" w:hAnsi="Calibri"/>
                <w:b w:val="false"/>
                <w:bCs w:val="false"/>
                <w:sz w:val="21"/>
                <w:szCs w:val="21"/>
              </w:rPr>
              <w:t xml:space="preserve">These appear under “More device types (hidden tabs in the xlt)” at the bottom of the tab list — click that row to expand it. This is why the list looks longer than the old tab strip: the visible tabs match the xlt exactly; the extras are the xlt's hidden sheets, kept accessible on purpose.</w:t>
            </w:r>
          </w:p>
        </w:tc>
      </w:tr>
      <w:tr>
        <w:tc>
          <w:tcPr>
            <w:tcW w:type="dxa" w:w="4680"/>
            <w:tcMar>
              <w:top w:type="dxa" w:w="60"/>
              <w:left w:type="dxa" w:w="100"/>
              <w:bottom w:type="dxa" w:w="60"/>
              <w:right w:type="dxa" w:w="100"/>
            </w:tcMar>
          </w:tcPr>
          <w:p>
            <w:pPr>
              <w:spacing w:after="40"/>
            </w:pPr>
            <w:r>
              <w:rPr>
                <w:rFonts w:ascii="Calibri" w:cs="Calibri" w:eastAsia="Calibri" w:hAnsi="Calibri"/>
                <w:b w:val="false"/>
                <w:bCs w:val="false"/>
                <w:sz w:val="21"/>
                <w:szCs w:val="21"/>
              </w:rPr>
              <w:t xml:space="preserve">Radio buttons on the Phones sheet selected the device type: Phones, CTI Port, H.323 Client, VGC Virtual Phone, VGC Phone, Cisco IP Communicator.</w:t>
            </w:r>
          </w:p>
        </w:tc>
        <w:tc>
          <w:tcPr>
            <w:tcW w:type="dxa" w:w="4680"/>
            <w:tcMar>
              <w:top w:type="dxa" w:w="60"/>
              <w:left w:type="dxa" w:w="100"/>
              <w:bottom w:type="dxa" w:w="60"/>
              <w:right w:type="dxa" w:w="100"/>
            </w:tcMar>
          </w:tcPr>
          <w:p>
            <w:pPr>
              <w:spacing w:after="40"/>
            </w:pPr>
            <w:r>
              <w:rPr>
                <w:rFonts w:ascii="Calibri" w:cs="Calibri" w:eastAsia="Calibri" w:hAnsi="Calibri"/>
                <w:b w:val="false"/>
                <w:bCs w:val="false"/>
                <w:sz w:val="21"/>
                <w:szCs w:val="21"/>
              </w:rPr>
              <w:t xml:space="preserve">Device Type dropdown in the toolbar of the Phones and Phones-Users tabs. It applies the same per-type device-name rules (e.g., CTI names ≤ 15 characters, H.323 names start with a letter, VGC MAC last-two-digit rules, CIPC uppercase 1–15).</w:t>
            </w:r>
          </w:p>
        </w:tc>
      </w:tr>
      <w:tr>
        <w:tc>
          <w:tcPr>
            <w:tcW w:type="dxa" w:w="4680"/>
            <w:tcMar>
              <w:top w:type="dxa" w:w="60"/>
              <w:left w:type="dxa" w:w="100"/>
              <w:bottom w:type="dxa" w:w="60"/>
              <w:right w:type="dxa" w:w="100"/>
            </w:tcMar>
          </w:tcPr>
          <w:p>
            <w:pPr>
              <w:spacing w:after="40"/>
            </w:pPr>
            <w:r>
              <w:rPr>
                <w:rFonts w:ascii="Calibri" w:cs="Calibri" w:eastAsia="Calibri" w:hAnsi="Calibri"/>
                <w:b w:val="false"/>
                <w:bCs w:val="false"/>
                <w:sz w:val="21"/>
                <w:szCs w:val="21"/>
              </w:rPr>
              <w:t xml:space="preserve">Create File Format button opened a dialog with Device/Line/Intercom field lists and text boxes for counts (lines, intercom lines, speed dials, BLF speed dials, BLF directed call park, remote destinations).</w:t>
            </w:r>
          </w:p>
        </w:tc>
        <w:tc>
          <w:tcPr>
            <w:tcW w:type="dxa" w:w="4680"/>
            <w:tcMar>
              <w:top w:type="dxa" w:w="60"/>
              <w:left w:type="dxa" w:w="100"/>
              <w:bottom w:type="dxa" w:w="60"/>
              <w:right w:type="dxa" w:w="100"/>
            </w:tcMar>
          </w:tcPr>
          <w:p>
            <w:pPr>
              <w:spacing w:after="40"/>
            </w:pPr>
            <w:r>
              <w:rPr>
                <w:rFonts w:ascii="Calibri" w:cs="Calibri" w:eastAsia="Calibri" w:hAnsi="Calibri"/>
                <w:b w:val="false"/>
                <w:bCs w:val="false"/>
                <w:sz w:val="21"/>
                <w:szCs w:val="21"/>
              </w:rPr>
              <w:t xml:space="preserve">Same button, same lists, same counts — it opens a panel on the page instead of a popup dialog. The dialog's note about choosing fields valid for the phone type is shown at the top of the panel.</w:t>
            </w:r>
          </w:p>
        </w:tc>
      </w:tr>
      <w:tr>
        <w:tc>
          <w:tcPr>
            <w:tcW w:type="dxa" w:w="4680"/>
            <w:tcMar>
              <w:top w:type="dxa" w:w="60"/>
              <w:left w:type="dxa" w:w="100"/>
              <w:bottom w:type="dxa" w:w="60"/>
              <w:right w:type="dxa" w:w="100"/>
            </w:tcMar>
          </w:tcPr>
          <w:p>
            <w:pPr>
              <w:spacing w:after="40"/>
            </w:pPr>
            <w:r>
              <w:rPr>
                <w:rFonts w:ascii="Calibri" w:cs="Calibri" w:eastAsia="Calibri" w:hAnsi="Calibri"/>
                <w:b w:val="false"/>
                <w:bCs w:val="false"/>
                <w:sz w:val="21"/>
                <w:szCs w:val="21"/>
              </w:rPr>
              <w:t xml:space="preserve">Create Dummy MAC Address checkbox on Phones / Phones-Users / CTI Port tabs.</w:t>
            </w:r>
          </w:p>
        </w:tc>
        <w:tc>
          <w:tcPr>
            <w:tcW w:type="dxa" w:w="4680"/>
            <w:tcMar>
              <w:top w:type="dxa" w:w="60"/>
              <w:left w:type="dxa" w:w="100"/>
              <w:bottom w:type="dxa" w:w="60"/>
              <w:right w:type="dxa" w:w="100"/>
            </w:tcMar>
          </w:tcPr>
          <w:p>
            <w:pPr>
              <w:spacing w:after="40"/>
            </w:pPr>
            <w:r>
              <w:rPr>
                <w:rFonts w:ascii="Calibri" w:cs="Calibri" w:eastAsia="Calibri" w:hAnsi="Calibri"/>
                <w:b w:val="false"/>
                <w:bCs w:val="false"/>
                <w:sz w:val="21"/>
                <w:szCs w:val="21"/>
              </w:rPr>
              <w:t xml:space="preserve">Same checkbox in the toolbar, same behavior: MAC values are left out of the export, with the same confirmation prompt.</w:t>
            </w:r>
          </w:p>
        </w:tc>
      </w:tr>
      <w:tr>
        <w:tc>
          <w:tcPr>
            <w:tcW w:type="dxa" w:w="4680"/>
            <w:tcMar>
              <w:top w:type="dxa" w:w="60"/>
              <w:left w:type="dxa" w:w="100"/>
              <w:bottom w:type="dxa" w:w="60"/>
              <w:right w:type="dxa" w:w="100"/>
            </w:tcMar>
          </w:tcPr>
          <w:p>
            <w:pPr>
              <w:spacing w:after="40"/>
            </w:pPr>
            <w:r>
              <w:rPr>
                <w:rFonts w:ascii="Calibri" w:cs="Calibri" w:eastAsia="Calibri" w:hAnsi="Calibri"/>
                <w:b w:val="false"/>
                <w:bCs w:val="false"/>
                <w:sz w:val="21"/>
                <w:szCs w:val="21"/>
              </w:rPr>
              <w:t xml:space="preserve">Typed rows directly into worksheet cells; copied data between workbooks.</w:t>
            </w:r>
          </w:p>
        </w:tc>
        <w:tc>
          <w:tcPr>
            <w:tcW w:type="dxa" w:w="4680"/>
            <w:tcMar>
              <w:top w:type="dxa" w:w="60"/>
              <w:left w:type="dxa" w:w="100"/>
              <w:bottom w:type="dxa" w:w="60"/>
              <w:right w:type="dxa" w:w="100"/>
            </w:tcMar>
          </w:tcPr>
          <w:p>
            <w:pPr>
              <w:spacing w:after="40"/>
            </w:pPr>
            <w:r>
              <w:rPr>
                <w:rFonts w:ascii="Calibri" w:cs="Calibri" w:eastAsia="Calibri" w:hAnsi="Calibri"/>
                <w:b w:val="false"/>
                <w:bCs w:val="false"/>
                <w:sz w:val="21"/>
                <w:szCs w:val="21"/>
              </w:rPr>
              <w:t xml:space="preserve">Type into the grid (Add Row / Add 10 Rows), or copy cells in Excel and paste directly into the grid (Ctrl+V) — multi-row, multi-column paste is supported.</w:t>
            </w:r>
          </w:p>
        </w:tc>
      </w:tr>
      <w:tr>
        <w:tc>
          <w:tcPr>
            <w:tcW w:type="dxa" w:w="4680"/>
            <w:tcMar>
              <w:top w:type="dxa" w:w="60"/>
              <w:left w:type="dxa" w:w="100"/>
              <w:bottom w:type="dxa" w:w="60"/>
              <w:right w:type="dxa" w:w="100"/>
            </w:tcMar>
          </w:tcPr>
          <w:p>
            <w:pPr>
              <w:spacing w:after="40"/>
            </w:pPr>
            <w:r>
              <w:rPr>
                <w:rFonts w:ascii="Calibri" w:cs="Calibri" w:eastAsia="Calibri" w:hAnsi="Calibri"/>
                <w:b w:val="false"/>
                <w:bCs w:val="false"/>
                <w:sz w:val="21"/>
                <w:szCs w:val="21"/>
              </w:rPr>
              <w:t xml:space="preserve">Export to BAT Format button asked for a file path and wrote the .txt.</w:t>
            </w:r>
          </w:p>
        </w:tc>
        <w:tc>
          <w:tcPr>
            <w:tcW w:type="dxa" w:w="4680"/>
            <w:tcMar>
              <w:top w:type="dxa" w:w="60"/>
              <w:left w:type="dxa" w:w="100"/>
              <w:bottom w:type="dxa" w:w="60"/>
              <w:right w:type="dxa" w:w="100"/>
            </w:tcMar>
          </w:tcPr>
          <w:p>
            <w:pPr>
              <w:spacing w:after="40"/>
            </w:pPr>
            <w:r>
              <w:rPr>
                <w:rFonts w:ascii="Calibri" w:cs="Calibri" w:eastAsia="Calibri" w:hAnsi="Calibri"/>
                <w:b w:val="false"/>
                <w:bCs w:val="false"/>
                <w:sz w:val="21"/>
                <w:szCs w:val="21"/>
              </w:rPr>
              <w:t xml:space="preserve">Same button. After validation it asks for a filename and the browser saves the .txt to your Downloads folder (browsers don't allow writing to arbitrary paths).</w:t>
            </w:r>
          </w:p>
        </w:tc>
      </w:tr>
      <w:tr>
        <w:tc>
          <w:tcPr>
            <w:tcW w:type="dxa" w:w="4680"/>
            <w:tcMar>
              <w:top w:type="dxa" w:w="60"/>
              <w:left w:type="dxa" w:w="100"/>
              <w:bottom w:type="dxa" w:w="60"/>
              <w:right w:type="dxa" w:w="100"/>
            </w:tcMar>
          </w:tcPr>
          <w:p>
            <w:pPr>
              <w:spacing w:after="40"/>
            </w:pPr>
            <w:r>
              <w:rPr>
                <w:rFonts w:ascii="Calibri" w:cs="Calibri" w:eastAsia="Calibri" w:hAnsi="Calibri"/>
                <w:b w:val="false"/>
                <w:bCs w:val="false"/>
                <w:sz w:val="21"/>
                <w:szCs w:val="21"/>
              </w:rPr>
              <w:t xml:space="preserve">Validation showed one popup per error and stopped at the first problem.</w:t>
            </w:r>
          </w:p>
        </w:tc>
        <w:tc>
          <w:tcPr>
            <w:tcW w:type="dxa" w:w="4680"/>
            <w:tcMar>
              <w:top w:type="dxa" w:w="60"/>
              <w:left w:type="dxa" w:w="100"/>
              <w:bottom w:type="dxa" w:w="60"/>
              <w:right w:type="dxa" w:w="100"/>
            </w:tcMar>
          </w:tcPr>
          <w:p>
            <w:pPr>
              <w:spacing w:after="40"/>
            </w:pPr>
            <w:r>
              <w:rPr>
                <w:rFonts w:ascii="Calibri" w:cs="Calibri" w:eastAsia="Calibri" w:hAnsi="Calibri"/>
                <w:b w:val="false"/>
                <w:bCs w:val="false"/>
                <w:sz w:val="21"/>
                <w:szCs w:val="21"/>
              </w:rPr>
              <w:t xml:space="preserve">All errors are listed at once in a panel under the grid, each prefixed with its row number. The message text is identical to the xlt's popups.</w:t>
            </w:r>
          </w:p>
        </w:tc>
      </w:tr>
      <w:tr>
        <w:tc>
          <w:tcPr>
            <w:tcW w:type="dxa" w:w="4680"/>
            <w:tcMar>
              <w:top w:type="dxa" w:w="60"/>
              <w:left w:type="dxa" w:w="100"/>
              <w:bottom w:type="dxa" w:w="60"/>
              <w:right w:type="dxa" w:w="100"/>
            </w:tcMar>
          </w:tcPr>
          <w:p>
            <w:pPr>
              <w:spacing w:after="40"/>
            </w:pPr>
            <w:r>
              <w:rPr>
                <w:rFonts w:ascii="Calibri" w:cs="Calibri" w:eastAsia="Calibri" w:hAnsi="Calibri"/>
                <w:b w:val="false"/>
                <w:bCs w:val="false"/>
                <w:sz w:val="21"/>
                <w:szCs w:val="21"/>
              </w:rPr>
              <w:t xml:space="preserve">Yellow notes boxes sat on the sheets next to the data area.</w:t>
            </w:r>
          </w:p>
        </w:tc>
        <w:tc>
          <w:tcPr>
            <w:tcW w:type="dxa" w:w="4680"/>
            <w:tcMar>
              <w:top w:type="dxa" w:w="60"/>
              <w:left w:type="dxa" w:w="100"/>
              <w:bottom w:type="dxa" w:w="60"/>
              <w:right w:type="dxa" w:w="100"/>
            </w:tcMar>
          </w:tcPr>
          <w:p>
            <w:pPr>
              <w:spacing w:after="40"/>
            </w:pPr>
            <w:r>
              <w:rPr>
                <w:rFonts w:ascii="Calibri" w:cs="Calibri" w:eastAsia="Calibri" w:hAnsi="Calibri"/>
                <w:b w:val="false"/>
                <w:bCs w:val="false"/>
                <w:sz w:val="21"/>
                <w:szCs w:val="21"/>
              </w:rPr>
              <w:t xml:space="preserve">Notes appear in an amber “Notes” strip directly above the data grid of the tab they apply to; notes about building the file format appear inside the Create File Format panel instead. See section 5.</w:t>
            </w:r>
          </w:p>
        </w:tc>
      </w:tr>
      <w:tr>
        <w:tc>
          <w:tcPr>
            <w:tcW w:type="dxa" w:w="4680"/>
            <w:tcMar>
              <w:top w:type="dxa" w:w="60"/>
              <w:left w:type="dxa" w:w="100"/>
              <w:bottom w:type="dxa" w:w="60"/>
              <w:right w:type="dxa" w:w="100"/>
            </w:tcMar>
          </w:tcPr>
          <w:p>
            <w:pPr>
              <w:spacing w:after="40"/>
            </w:pPr>
            <w:r>
              <w:rPr>
                <w:rFonts w:ascii="Calibri" w:cs="Calibri" w:eastAsia="Calibri" w:hAnsi="Calibri"/>
                <w:b w:val="false"/>
                <w:bCs w:val="false"/>
                <w:sz w:val="21"/>
                <w:szCs w:val="21"/>
              </w:rPr>
              <w:t xml:space="preserve">Xlt Help tab held the usage guidelines.</w:t>
            </w:r>
          </w:p>
        </w:tc>
        <w:tc>
          <w:tcPr>
            <w:tcW w:type="dxa" w:w="4680"/>
            <w:tcMar>
              <w:top w:type="dxa" w:w="60"/>
              <w:left w:type="dxa" w:w="100"/>
              <w:bottom w:type="dxa" w:w="60"/>
              <w:right w:type="dxa" w:w="100"/>
            </w:tcMar>
          </w:tcPr>
          <w:p>
            <w:pPr>
              <w:spacing w:after="40"/>
            </w:pPr>
            <w:r>
              <w:rPr>
                <w:rFonts w:ascii="Calibri" w:cs="Calibri" w:eastAsia="Calibri" w:hAnsi="Calibri"/>
                <w:b w:val="false"/>
                <w:bCs w:val="false"/>
                <w:sz w:val="21"/>
                <w:szCs w:val="21"/>
              </w:rPr>
              <w:t xml:space="preserve">Help button in the toolbar shows the same guidelines plus the HTML-specific notes.</w:t>
            </w:r>
          </w:p>
        </w:tc>
      </w:tr>
    </w:tbl>
    <w:p>
      <w:pPr>
        <w:pStyle w:val="Heading1"/>
        <w:spacing w:after="140" w:before="280"/>
      </w:pPr>
      <w:r>
        <w:rPr>
          <w:rFonts w:ascii="Calibri" w:cs="Calibri" w:eastAsia="Calibri" w:hAnsi="Calibri"/>
          <w:b/>
          <w:bCs/>
          <w:color w:val="1F4E79"/>
          <w:sz w:val="30"/>
          <w:szCs w:val="30"/>
        </w:rPr>
        <w:t xml:space="preserve">4. Guidelines carried over from bat.xlt</w:t>
      </w:r>
    </w:p>
    <w:p>
      <w:pPr>
        <w:spacing w:after="100"/>
      </w:pPr>
      <w:r>
        <w:rPr>
          <w:rFonts w:ascii="Calibri" w:cs="Calibri" w:eastAsia="Calibri" w:hAnsi="Calibri"/>
          <w:sz w:val="22"/>
          <w:szCs w:val="22"/>
        </w:rPr>
        <w:t xml:space="preserve">These points from the original “Guidelines to use bat.xlt” still apply:</w:t>
      </w:r>
    </w:p>
    <w:p>
      <w:pPr>
        <w:pStyle w:val="ListParagraph"/>
        <w:numPr>
          <w:ilvl w:val="0"/>
          <w:numId w:val="3"/>
        </w:numPr>
        <w:spacing w:after="80"/>
      </w:pPr>
      <w:r>
        <w:rPr>
          <w:rFonts w:ascii="Calibri" w:cs="Calibri" w:eastAsia="Calibri" w:hAnsi="Calibri"/>
          <w:sz w:val="22"/>
          <w:szCs w:val="22"/>
        </w:rPr>
        <w:t xml:space="preserve">Validations verify datatype (string/integer/boolean), field length, and mandatory values. Everything else is the user's responsibility.</w:t>
      </w:r>
    </w:p>
    <w:p>
      <w:pPr>
        <w:pStyle w:val="ListParagraph"/>
        <w:numPr>
          <w:ilvl w:val="0"/>
          <w:numId w:val="3"/>
        </w:numPr>
        <w:spacing w:after="80"/>
      </w:pPr>
      <w:r>
        <w:rPr>
          <w:rFonts w:ascii="Calibri" w:cs="Calibri" w:eastAsia="Calibri" w:hAnsi="Calibri"/>
          <w:sz w:val="22"/>
          <w:szCs w:val="22"/>
        </w:rPr>
        <w:t xml:space="preserve">Create File Format is supported only on: Phones, UDP (User Device Profiles), Phones-Users, VG224, VG202-204, VG310, VG320, VG350, VG450, ISR4461, VG420, and Remote Destination Profile. All other tabs have a fixed format.</w:t>
      </w:r>
    </w:p>
    <w:p>
      <w:pPr>
        <w:pStyle w:val="ListParagraph"/>
        <w:numPr>
          <w:ilvl w:val="0"/>
          <w:numId w:val="3"/>
        </w:numPr>
        <w:spacing w:after="80"/>
      </w:pPr>
      <w:r>
        <w:rPr>
          <w:rFonts w:ascii="Calibri" w:cs="Calibri" w:eastAsia="Calibri" w:hAnsi="Calibri"/>
          <w:sz w:val="22"/>
          <w:szCs w:val="22"/>
        </w:rPr>
        <w:t xml:space="preserve">It is recommended to create files with 12,000 records or fewer for optimum transaction in CUCM.</w:t>
      </w:r>
    </w:p>
    <w:p>
      <w:pPr>
        <w:pStyle w:val="ListParagraph"/>
        <w:numPr>
          <w:ilvl w:val="0"/>
          <w:numId w:val="3"/>
        </w:numPr>
        <w:spacing w:after="80"/>
      </w:pPr>
      <w:r>
        <w:rPr>
          <w:rFonts w:ascii="Calibri" w:cs="Calibri" w:eastAsia="Calibri" w:hAnsi="Calibri"/>
          <w:sz w:val="22"/>
          <w:szCs w:val="22"/>
        </w:rPr>
        <w:t xml:space="preserve">Some special characters restricted by the CUCM web pages are not restricted here (the xlt behaved the same way). If CUCM rejects an import row, check the value against the web page rules.</w:t>
      </w:r>
    </w:p>
    <w:p>
      <w:pPr>
        <w:pStyle w:val="ListParagraph"/>
        <w:numPr>
          <w:ilvl w:val="0"/>
          <w:numId w:val="3"/>
        </w:numPr>
        <w:spacing w:after="80"/>
      </w:pPr>
      <w:r>
        <w:rPr>
          <w:rFonts w:ascii="Calibri" w:cs="Calibri" w:eastAsia="Calibri" w:hAnsi="Calibri"/>
          <w:sz w:val="22"/>
          <w:szCs w:val="22"/>
        </w:rPr>
        <w:t xml:space="preserve">Display names are kept consistent across tabs. For example, on the gateway tabs (VG224 family), “MAC Address/Device Name” indicates the Domain Name of an MGCP gateway.</w:t>
      </w:r>
    </w:p>
    <w:p>
      <w:pPr>
        <w:pStyle w:val="ListParagraph"/>
        <w:numPr>
          <w:ilvl w:val="0"/>
          <w:numId w:val="3"/>
        </w:numPr>
        <w:spacing w:after="80"/>
      </w:pPr>
      <w:r>
        <w:rPr>
          <w:rFonts w:ascii="Calibri" w:cs="Calibri" w:eastAsia="Calibri" w:hAnsi="Calibri"/>
          <w:sz w:val="22"/>
          <w:szCs w:val="22"/>
        </w:rPr>
        <w:t xml:space="preserve">Add Lines / Add Intercom: only the frequently configured line fields are available. When configuring UDP lines, the exported header changes from DEVICE NAME to DEVICE PROFILE NAME automatically.</w:t>
      </w:r>
    </w:p>
    <w:p>
      <w:pPr>
        <w:pStyle w:val="ListParagraph"/>
        <w:numPr>
          <w:ilvl w:val="0"/>
          <w:numId w:val="3"/>
        </w:numPr>
        <w:spacing w:after="80"/>
      </w:pPr>
      <w:r>
        <w:rPr>
          <w:rFonts w:ascii="Calibri" w:cs="Calibri" w:eastAsia="Calibri" w:hAnsi="Calibri"/>
          <w:sz w:val="22"/>
          <w:szCs w:val="22"/>
        </w:rPr>
        <w:t xml:space="preserve">Custom Managers-Assistants: in Proxy Line N, the index refers to the line index of the associated phone — Proxy Line 1 indicates Line DN 1 of the assistant device.</w:t>
      </w:r>
    </w:p>
    <w:p>
      <w:pPr>
        <w:pStyle w:val="ListParagraph"/>
        <w:numPr>
          <w:ilvl w:val="0"/>
          <w:numId w:val="3"/>
        </w:numPr>
        <w:spacing w:after="80"/>
      </w:pPr>
      <w:r>
        <w:rPr>
          <w:rFonts w:ascii="Calibri" w:cs="Calibri" w:eastAsia="Calibri" w:hAnsi="Calibri"/>
          <w:sz w:val="22"/>
          <w:szCs w:val="22"/>
        </w:rPr>
        <w:t xml:space="preserve">E.164: because VBA could not use a dot in field names, the sheets say E164; the exported header is renamed to E.164. The HTML tool preserves this renaming.</w:t>
      </w:r>
    </w:p>
    <w:p>
      <w:pPr>
        <w:spacing w:after="120"/>
      </w:pPr>
      <w:r>
        <w:rPr>
          <w:rFonts w:ascii="Calibri" w:cs="Calibri" w:eastAsia="Calibri" w:hAnsi="Calibri"/>
          <w:i/>
          <w:iCs/>
          <w:color w:val="555555"/>
          <w:sz w:val="22"/>
          <w:szCs w:val="22"/>
        </w:rPr>
        <w:t xml:space="preserve">No longer relevant: Excel's 256-column limitation (and the Excel-2007 Save-As workaround), and the requirement to enable macros.</w:t>
      </w:r>
    </w:p>
    <w:p>
      <w:pPr>
        <w:pStyle w:val="Heading1"/>
        <w:spacing w:after="140" w:before="280"/>
      </w:pPr>
      <w:r>
        <w:rPr>
          <w:rFonts w:ascii="Calibri" w:cs="Calibri" w:eastAsia="Calibri" w:hAnsi="Calibri"/>
          <w:b/>
          <w:bCs/>
          <w:color w:val="1F4E79"/>
          <w:sz w:val="30"/>
          <w:szCs w:val="30"/>
        </w:rPr>
        <w:t xml:space="preserve">5. Where the notes went</w:t>
      </w:r>
    </w:p>
    <w:p>
      <w:pPr>
        <w:spacing w:after="120"/>
      </w:pPr>
      <w:r>
        <w:rPr>
          <w:rFonts w:ascii="Calibri" w:cs="Calibri" w:eastAsia="Calibri" w:hAnsi="Calibri"/>
          <w:sz w:val="22"/>
          <w:szCs w:val="22"/>
        </w:rPr>
        <w:t xml:space="preserve">In the xlt, notes were text boxes floating on each sheet, mixing advice about building the file format with advice about the data values. Since form creation and data entry are now separate views, each note is shown where it is acted on:</w:t>
      </w:r>
    </w:p>
    <w:p>
      <w:pPr>
        <w:pStyle w:val="ListParagraph"/>
        <w:numPr>
          <w:ilvl w:val="0"/>
          <w:numId w:val="3"/>
        </w:numPr>
        <w:spacing w:after="80"/>
      </w:pPr>
      <w:r>
        <w:rPr>
          <w:rFonts w:ascii="Calibri" w:cs="Calibri" w:eastAsia="Calibri" w:hAnsi="Calibri"/>
          <w:sz w:val="22"/>
          <w:szCs w:val="22"/>
        </w:rPr>
        <w:t xml:space="preserve">Data-entry notes appear in the amber Notes strip directly above the grid. Example: the VG420 tab shows its four notes there (MGCP name length / SCCP 10-digit hex MAC, slot value range, subunit must be zero, port number 0–23). The gateway family, End User CAPF Profile (“Operation Completes By” date format, key size in bits, …), Insert Infrastructure Device (at least one of IPv4/IPv6/BSSID), Users/Update Users (t/f fields, MLPP ranges), Trust Group, Enrolled Group, and Add Lines all carry their notes this way. The strip collapses if it is in the way.</w:t>
      </w:r>
    </w:p>
    <w:p>
      <w:pPr>
        <w:pStyle w:val="ListParagraph"/>
        <w:numPr>
          <w:ilvl w:val="0"/>
          <w:numId w:val="3"/>
        </w:numPr>
        <w:spacing w:after="80"/>
      </w:pPr>
      <w:r>
        <w:rPr>
          <w:rFonts w:ascii="Calibri" w:cs="Calibri" w:eastAsia="Calibri" w:hAnsi="Calibri"/>
          <w:sz w:val="22"/>
          <w:szCs w:val="22"/>
        </w:rPr>
        <w:t xml:space="preserve">Form-creation notes appear at the top of the Create File Format panel — for example the xlt dialog's note: “Please choose the fields based on whether the field is valid for that phone type. Intercom fields may not be valid for all the phone types…”, plus the 0–34 line-count limit.</w:t>
      </w:r>
    </w:p>
    <w:p>
      <w:pPr>
        <w:spacing w:after="120"/>
      </w:pPr>
      <w:r>
        <w:rPr>
          <w:rFonts w:ascii="Calibri" w:cs="Calibri" w:eastAsia="Calibri" w:hAnsi="Calibri"/>
          <w:sz w:val="22"/>
          <w:szCs w:val="22"/>
        </w:rPr>
        <w:t xml:space="preserve">One cleanup was made deliberately: Cisco's gateway sheets contain copy-pasted note text (a VG420 note reading “For VG224 gateways…”, plus typos like “gatewasy”/“vlaue”). The notes in this tool name the gateway model of the tab they sit on and fix the typos; the meaning is unchanged.</w:t>
      </w:r>
    </w:p>
    <w:p>
      <w:pPr>
        <w:pStyle w:val="Heading1"/>
        <w:spacing w:after="140" w:before="280"/>
      </w:pPr>
      <w:r>
        <w:rPr>
          <w:rFonts w:ascii="Calibri" w:cs="Calibri" w:eastAsia="Calibri" w:hAnsi="Calibri"/>
          <w:b/>
          <w:bCs/>
          <w:color w:val="1F4E79"/>
          <w:sz w:val="30"/>
          <w:szCs w:val="30"/>
        </w:rPr>
        <w:t xml:space="preserve">6. Validation behavior</w:t>
      </w:r>
    </w:p>
    <w:p>
      <w:pPr>
        <w:pStyle w:val="ListParagraph"/>
        <w:numPr>
          <w:ilvl w:val="0"/>
          <w:numId w:val="3"/>
        </w:numPr>
        <w:spacing w:after="80"/>
      </w:pPr>
      <w:r>
        <w:rPr>
          <w:rFonts w:ascii="Calibri" w:cs="Calibri" w:eastAsia="Calibri" w:hAnsi="Calibri"/>
          <w:sz w:val="22"/>
          <w:szCs w:val="22"/>
        </w:rPr>
        <w:t xml:space="preserve">Every character mask, length limit, range check, and cross-field rule from the xlt macros is enforced, with the identical error message — including line-count matching, Add Lines line-index sequencing, BLF DN/Destination either/or, FAC name/level either/or, Phone Migration's two MAC requirement, and the per-device-type name rules.</w:t>
      </w:r>
    </w:p>
    <w:p>
      <w:pPr>
        <w:pStyle w:val="ListParagraph"/>
        <w:numPr>
          <w:ilvl w:val="0"/>
          <w:numId w:val="3"/>
        </w:numPr>
        <w:spacing w:after="80"/>
      </w:pPr>
      <w:r>
        <w:rPr>
          <w:rFonts w:ascii="Calibri" w:cs="Calibri" w:eastAsia="Calibri" w:hAnsi="Calibri"/>
          <w:sz w:val="22"/>
          <w:szCs w:val="22"/>
        </w:rPr>
        <w:t xml:space="preserve">Fields the xlt did not check are also not checked here. Notably, Description is unchecked (Cisco's own validation for it is disabled in the macro), and Password has no character checks.</w:t>
      </w:r>
    </w:p>
    <w:p>
      <w:pPr>
        <w:pStyle w:val="ListParagraph"/>
        <w:numPr>
          <w:ilvl w:val="0"/>
          <w:numId w:val="3"/>
        </w:numPr>
        <w:spacing w:after="80"/>
      </w:pPr>
      <w:r>
        <w:rPr>
          <w:rFonts w:ascii="Calibri" w:cs="Calibri" w:eastAsia="Calibri" w:hAnsi="Calibri"/>
          <w:sz w:val="22"/>
          <w:szCs w:val="22"/>
        </w:rPr>
        <w:t xml:space="preserve">Commas: the xlt allowed commas in a few fields (Description, Display, labels, names) even though the export file is comma-separated, which silently corrupts those rows on import. This tool accepts them identically but shows a non-blocking warning so you can fix the value before uploading.</w:t>
      </w:r>
    </w:p>
    <w:p>
      <w:pPr>
        <w:pStyle w:val="ListParagraph"/>
        <w:numPr>
          <w:ilvl w:val="0"/>
          <w:numId w:val="3"/>
        </w:numPr>
        <w:spacing w:after="80"/>
      </w:pPr>
      <w:r>
        <w:rPr>
          <w:rFonts w:ascii="Calibri" w:cs="Calibri" w:eastAsia="Calibri" w:hAnsi="Calibri"/>
          <w:sz w:val="22"/>
          <w:szCs w:val="22"/>
        </w:rPr>
        <w:t xml:space="preserve">A few xlt validators failed silently with no message (IPv4/IPv6/BSSID formats). This tool shows a proper message for those, taken from the note text on the sheet.</w:t>
      </w:r>
    </w:p>
    <w:p>
      <w:pPr>
        <w:pStyle w:val="Heading1"/>
        <w:spacing w:after="140" w:before="280"/>
      </w:pPr>
      <w:r>
        <w:rPr>
          <w:rFonts w:ascii="Calibri" w:cs="Calibri" w:eastAsia="Calibri" w:hAnsi="Calibri"/>
          <w:b/>
          <w:bCs/>
          <w:color w:val="1F4E79"/>
          <w:sz w:val="30"/>
          <w:szCs w:val="30"/>
        </w:rPr>
        <w:t xml:space="preserve">7. Troubleshooting</w:t>
      </w:r>
    </w:p>
    <w:p>
      <w:pPr>
        <w:pStyle w:val="ListParagraph"/>
        <w:numPr>
          <w:ilvl w:val="0"/>
          <w:numId w:val="3"/>
        </w:numPr>
        <w:spacing w:after="80"/>
      </w:pPr>
      <w:r>
        <w:rPr>
          <w:rFonts w:ascii="Calibri" w:cs="Calibri" w:eastAsia="Calibri" w:hAnsi="Calibri"/>
          <w:sz w:val="22"/>
          <w:szCs w:val="22"/>
        </w:rPr>
        <w:t xml:space="preserve">Export downloads nothing: check the browser's download bar/blocked-download prompt; the file goes to your Downloads folder.</w:t>
      </w:r>
    </w:p>
    <w:p>
      <w:pPr>
        <w:pStyle w:val="ListParagraph"/>
        <w:numPr>
          <w:ilvl w:val="0"/>
          <w:numId w:val="3"/>
        </w:numPr>
        <w:spacing w:after="80"/>
      </w:pPr>
      <w:r>
        <w:rPr>
          <w:rFonts w:ascii="Calibri" w:cs="Calibri" w:eastAsia="Calibri" w:hAnsi="Calibri"/>
          <w:sz w:val="22"/>
          <w:szCs w:val="22"/>
        </w:rPr>
        <w:t xml:space="preserve">Paste puts everything in one cell: copy from Excel itself (tab-separated). Pasting from plain text works if columns are separated by tabs.</w:t>
      </w:r>
    </w:p>
    <w:p>
      <w:pPr>
        <w:pStyle w:val="ListParagraph"/>
        <w:numPr>
          <w:ilvl w:val="0"/>
          <w:numId w:val="3"/>
        </w:numPr>
        <w:spacing w:after="80"/>
      </w:pPr>
      <w:r>
        <w:rPr>
          <w:rFonts w:ascii="Calibri" w:cs="Calibri" w:eastAsia="Calibri" w:hAnsi="Calibri"/>
          <w:sz w:val="22"/>
          <w:szCs w:val="22"/>
        </w:rPr>
        <w:t xml:space="preserve">A tab you used in Excel is “missing”: expand “More device types (hidden tabs in the xlt)” at the bottom of the tab list.</w:t>
      </w:r>
    </w:p>
    <w:p>
      <w:pPr>
        <w:pStyle w:val="ListParagraph"/>
        <w:numPr>
          <w:ilvl w:val="0"/>
          <w:numId w:val="3"/>
        </w:numPr>
        <w:spacing w:after="80"/>
      </w:pPr>
      <w:r>
        <w:rPr>
          <w:rFonts w:ascii="Calibri" w:cs="Calibri" w:eastAsia="Calibri" w:hAnsi="Calibri"/>
          <w:sz w:val="22"/>
          <w:szCs w:val="22"/>
        </w:rPr>
        <w:t xml:space="preserve">New Cisco xlt release: regenerate the HTML with the converter script — python3 bat_xlt_to_html.py new_bat.xlt out.html. Headers, field database, notes placement, and hidden-tab grouping are read from the new file.</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400" w:hanging="260"/>
      </w:pPr>
    </w:lvl>
  </w:abstractNum>
  <w:abstractNum w:abstractNumId="4"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2026-07-17T17:19:26.855Z</dcterms:created>
  <dcterms:modified xsi:type="dcterms:W3CDTF">2026-07-17T17:19:26.857Z</dcterms:modified>
</cp:coreProperties>
</file>

<file path=docProps/custom.xml><?xml version="1.0" encoding="utf-8"?>
<Properties xmlns="http://schemas.openxmlformats.org/officeDocument/2006/custom-properties" xmlns:vt="http://schemas.openxmlformats.org/officeDocument/2006/docPropsVTypes"/>
</file>