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TRABAJO PRÁCTICO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ANUAL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40.0" w:type="dxa"/>
        <w:jc w:val="center"/>
        <w:tblLayout w:type="fixed"/>
        <w:tblLook w:val="0000"/>
      </w:tblPr>
      <w:tblGrid>
        <w:gridCol w:w="7440"/>
        <w:tblGridChange w:id="0">
          <w:tblGrid>
            <w:gridCol w:w="7440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GRUPO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8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720"/>
        <w:tblGridChange w:id="0">
          <w:tblGrid>
            <w:gridCol w:w="3765"/>
            <w:gridCol w:w="37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Legajo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Nicolás Delorte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172.817-9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Camila Belén Lencina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215.042-6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Lara Anush Eriakian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213.678-8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Valentina Thiwissen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209.210-4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Tadeo Sorrentino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214.153-0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Sofia Maria Deane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210.350-3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Martín Ilán Zajdenberg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209.501-4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Milton Christopher Bernardo Estigarribia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208.731-5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Miranda Rossi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208.818-6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Camila Aylen Suarez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214.170-0 </w:t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DonaTrack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DonaTrack es una plataforma orientada a la gestión, trazabilidad y distribución de donaciones para organizaciones sin fines de lucro.</w:t>
      </w:r>
    </w:p>
    <w:p w:rsidR="00000000" w:rsidDel="00000000" w:rsidP="00000000" w:rsidRDefault="00000000" w:rsidRPr="00000000" w14:paraId="0000002B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El sistema busca centralizar la administración de personas donantes, entidades beneficiarias y donaciones, permitiendo mejorar la transparencia, organización y eficiencia en el proceso de recepción y entrega de recursos.</w:t>
      </w:r>
    </w:p>
    <w:p w:rsidR="00000000" w:rsidDel="00000000" w:rsidP="00000000" w:rsidRDefault="00000000" w:rsidRPr="00000000" w14:paraId="0000002C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Este proyecto fue desarrollado en el marco del Trabajo Práctico Anual 2026 de la materia Diseño de Sistemas de Información de la Universidad Tecnológica Nacional (UTN).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Objetivos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Gestionar personas donantes humanas y jurídicas.</w:t>
      </w:r>
    </w:p>
    <w:p w:rsidR="00000000" w:rsidDel="00000000" w:rsidP="00000000" w:rsidRDefault="00000000" w:rsidRPr="00000000" w14:paraId="00000030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Registrar y segmentar donaciones según categorías y subcategorías.</w:t>
      </w:r>
    </w:p>
    <w:p w:rsidR="00000000" w:rsidDel="00000000" w:rsidP="00000000" w:rsidRDefault="00000000" w:rsidRPr="00000000" w14:paraId="00000031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Gestionar entidades beneficiarias y sus necesidades.</w:t>
      </w:r>
    </w:p>
    <w:p w:rsidR="00000000" w:rsidDel="00000000" w:rsidP="00000000" w:rsidRDefault="00000000" w:rsidRPr="00000000" w14:paraId="00000032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Permitir la importación masiva de donantes mediante archivos CSV.</w:t>
      </w:r>
    </w:p>
    <w:p w:rsidR="00000000" w:rsidDel="00000000" w:rsidP="00000000" w:rsidRDefault="00000000" w:rsidRPr="00000000" w14:paraId="00000033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Incorporar una arquitectura distribuida basada en servicios.</w:t>
      </w:r>
    </w:p>
    <w:p w:rsidR="00000000" w:rsidDel="00000000" w:rsidP="00000000" w:rsidRDefault="00000000" w:rsidRPr="00000000" w14:paraId="00000034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Garantizar trazabilidad sobre las donaciones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El sistema fue concebido como una arquitectura distribuida orientada a servicios.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Actualmente el proyecto se encuentra dividido en los siguientes módulos: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Servicio de Donaciones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Servicio de Notificaciones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Servicio de Incentivos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Servicio de Logística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Durante esta primera entrega se trabajó principalmente sobre el modelado del dominio y la implementación inicial del Servicio de Donaciones.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Funcionalidades implementadas - Entrega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Servicio de Donaciones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Gestión de personas donantes humanas.</w:t>
      </w:r>
    </w:p>
    <w:p w:rsidR="00000000" w:rsidDel="00000000" w:rsidP="00000000" w:rsidRDefault="00000000" w:rsidRPr="00000000" w14:paraId="00000042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Gestión de personas donantes jurídicas.</w:t>
      </w:r>
    </w:p>
    <w:p w:rsidR="00000000" w:rsidDel="00000000" w:rsidP="00000000" w:rsidRDefault="00000000" w:rsidRPr="00000000" w14:paraId="00000043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Registro de donaciones.</w:t>
      </w:r>
    </w:p>
    <w:p w:rsidR="00000000" w:rsidDel="00000000" w:rsidP="00000000" w:rsidRDefault="00000000" w:rsidRPr="00000000" w14:paraId="00000044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Segmentación automática de donaciones por subcategoría.</w:t>
      </w:r>
    </w:p>
    <w:p w:rsidR="00000000" w:rsidDel="00000000" w:rsidP="00000000" w:rsidRDefault="00000000" w:rsidRPr="00000000" w14:paraId="00000045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Gestión de entidades beneficiarias.</w:t>
      </w:r>
    </w:p>
    <w:p w:rsidR="00000000" w:rsidDel="00000000" w:rsidP="00000000" w:rsidRDefault="00000000" w:rsidRPr="00000000" w14:paraId="00000046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Registro de necesidades recurrentes y extraordinarias.</w:t>
      </w:r>
    </w:p>
    <w:p w:rsidR="00000000" w:rsidDel="00000000" w:rsidP="00000000" w:rsidRDefault="00000000" w:rsidRPr="00000000" w14:paraId="00000047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Importación masiva de donantes mediante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Servicio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Diseño inicial del servicio.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Modelado de medios de contacto y notificaciones.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Bocetos iniciales de interfaz de usuario.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Diagramas y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Incluye:</w:t>
      </w:r>
    </w:p>
    <w:p w:rsidR="00000000" w:rsidDel="00000000" w:rsidP="00000000" w:rsidRDefault="00000000" w:rsidRPr="00000000" w14:paraId="00000052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Roles</w:t>
      </w:r>
    </w:p>
    <w:p w:rsidR="00000000" w:rsidDel="00000000" w:rsidP="00000000" w:rsidRDefault="00000000" w:rsidRPr="00000000" w14:paraId="00000053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Diagramas de clases</w:t>
      </w:r>
    </w:p>
    <w:p w:rsidR="00000000" w:rsidDel="00000000" w:rsidP="00000000" w:rsidRDefault="00000000" w:rsidRPr="00000000" w14:paraId="00000054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Casos de uso</w:t>
      </w:r>
    </w:p>
    <w:p w:rsidR="00000000" w:rsidDel="00000000" w:rsidP="00000000" w:rsidRDefault="00000000" w:rsidRPr="00000000" w14:paraId="00000055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Diagrama de flujo de navegaciòn</w:t>
      </w:r>
    </w:p>
    <w:p w:rsidR="00000000" w:rsidDel="00000000" w:rsidP="00000000" w:rsidRDefault="00000000" w:rsidRPr="00000000" w14:paraId="00000056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Justificaciones de diseño</w:t>
      </w:r>
    </w:p>
    <w:p w:rsidR="00000000" w:rsidDel="00000000" w:rsidP="00000000" w:rsidRDefault="00000000" w:rsidRPr="00000000" w14:paraId="00000057">
      <w:pPr>
        <w:spacing w:after="60" w:before="6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Bocetos UI/UX</w:t>
      </w:r>
    </w:p>
    <w:p w:rsidR="00000000" w:rsidDel="00000000" w:rsidP="00000000" w:rsidRDefault="00000000" w:rsidRPr="00000000" w14:paraId="00000058">
      <w:pPr>
        <w:spacing w:after="60" w:before="6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Diseño de Sistemas de Información K3002</w:t>
      <w:tab/>
      <w:tab/>
      <w:tab/>
      <w:tab/>
      <w:t xml:space="preserve">TP Anual - Entrega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