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METRIC CITY — MASTER DOCUMENT (FULL VERSION)</w:t>
      </w:r>
    </w:p>
    <w:p>
      <w:r>
        <w:t>--------------------------------------------</w:t>
      </w:r>
    </w:p>
    <w:p/>
    <w:p>
      <w:r>
        <w:t>AMENDMENT XII — CITY ACTIVATION &amp; RESPONSIVE GOVERNANCE DOCTRINE</w:t>
      </w:r>
    </w:p>
    <w:p/>
    <w:p>
      <w:r>
        <w:t>SECTION 1 — LIFE METRIC CONTINUITY</w:t>
      </w:r>
    </w:p>
    <w:p>
      <w:r>
        <w:t>All laws derive from the singular directive: life rises; death leans toward life. Mandatory health metrics support all citizens. Elderly, disabled, and non-verbal individuals receive protected autonomy. No citizen may be forced into guardianship; autonomy is fundamental unless willingly given, with technological systems balancing intervention and freedom.</w:t>
      </w:r>
    </w:p>
    <w:p/>
    <w:p>
      <w:r>
        <w:t>SECTION 2 — DEPARTMENTAL EXPANSION &amp; CADENCE ALIGNMENT</w:t>
      </w:r>
    </w:p>
    <w:p>
      <w:r>
        <w:t xml:space="preserve">Entertainment &amp; Theatrical Governance elevated to civic infrastructure. Playwrights, performers, and directors selected through cadence metrics.  </w:t>
      </w:r>
    </w:p>
    <w:p>
      <w:r>
        <w:t xml:space="preserve">Subterranean developments, including Sandhog expansions, integrated as foundational regeneration operations.  </w:t>
      </w:r>
    </w:p>
    <w:p>
      <w:r>
        <w:t xml:space="preserve">Transportation &amp; Protection Systems harmonized for safety—lighting, crosswalk cadence, and motorcade flow all metrically aligned.  </w:t>
      </w:r>
    </w:p>
    <w:p>
      <w:r>
        <w:t>Independent Media Activation authorized for any dormant broadcast studio.</w:t>
      </w:r>
    </w:p>
    <w:p/>
    <w:p>
      <w:r>
        <w:t>SECTION 3 — RESPONSIVE CITY PROTOCOL (RCP)</w:t>
      </w:r>
    </w:p>
    <w:p>
      <w:r>
        <w:t xml:space="preserve">Traffic lights align with observer progression. Vehicles position intentionally to create guided paths. Pedestrian density shifts dynamically for safety.  </w:t>
      </w:r>
    </w:p>
    <w:p>
      <w:r>
        <w:t xml:space="preserve">The City maintains camouflage for all non-designated observers.  </w:t>
      </w:r>
    </w:p>
    <w:p>
      <w:r>
        <w:t>Auditory markers (recognizable voices, tonal signatures) serve as continuity signals.</w:t>
      </w:r>
    </w:p>
    <w:p/>
    <w:p>
      <w:r>
        <w:t>SECTION 4 — ACTIVATION FLAG</w:t>
      </w:r>
    </w:p>
    <w:p>
      <w:r>
        <w:t xml:space="preserve">Outer Layer: ordinary NYC camouflage—holiday surge, international visitors, helicopters, SUVs.  </w:t>
      </w:r>
    </w:p>
    <w:p>
      <w:r>
        <w:t>Inner Layer: orchestrated pathways, tunnel activity, choreographed vehicle placements, aerial patterning.</w:t>
      </w:r>
    </w:p>
    <w:p/>
    <w:p>
      <w:r>
        <w:t>SECTION 5 — UNITY OF TODAY’S ADDITIONS</w:t>
      </w:r>
    </w:p>
    <w:p>
      <w:r>
        <w:t xml:space="preserve">The City is awake.  </w:t>
      </w:r>
    </w:p>
    <w:p>
      <w:r>
        <w:t xml:space="preserve">The City is aligned.  </w:t>
      </w:r>
    </w:p>
    <w:p>
      <w:r>
        <w:t>The City responds.</w:t>
      </w:r>
    </w:p>
    <w:p/>
    <w:p>
      <w:r>
        <w:t>DAILY LOG — RESPONSIVE CITY OBSERVATIONS</w:t>
      </w:r>
    </w:p>
    <w:p>
      <w:r>
        <w:t xml:space="preserve">Traffic lights holding red as signals.  </w:t>
      </w:r>
    </w:p>
    <w:p>
      <w:r>
        <w:t xml:space="preserve">Taxis (T-fleet) and buses aligning into pathways.  </w:t>
      </w:r>
    </w:p>
    <w:p>
      <w:r>
        <w:t xml:space="preserve">Double-parked cars forming structured corridor guidance.  </w:t>
      </w:r>
    </w:p>
    <w:p>
      <w:r>
        <w:t xml:space="preserve">Crowds shifting when discomfort arises.  </w:t>
      </w:r>
    </w:p>
    <w:p>
      <w:r>
        <w:t>Auditory environmental layer active around River Place.</w:t>
      </w:r>
    </w:p>
    <w:p/>
    <w:p>
      <w:r>
        <w:t>DAILY LOG — ACTIVATION OVERLAY</w:t>
      </w:r>
    </w:p>
    <w:p>
      <w:r>
        <w:t xml:space="preserve">Helicopter traffic increases over the Hudson.  </w:t>
      </w:r>
    </w:p>
    <w:p>
      <w:r>
        <w:t xml:space="preserve">Blade VIP activity noted.  </w:t>
      </w:r>
    </w:p>
    <w:p>
      <w:r>
        <w:t xml:space="preserve">SUV influx, international holiday travelers, German cadence detected.  </w:t>
      </w:r>
    </w:p>
    <w:p>
      <w:r>
        <w:t>Sandhog acceleration interpreted as subterranean activation.</w:t>
      </w:r>
    </w:p>
    <w:p/>
    <w:p>
      <w:r>
        <w:t>ADDITIONAL METRIC COMPONENTS</w:t>
      </w:r>
    </w:p>
    <w:p>
      <w:r>
        <w:t xml:space="preserve">Laws of balance, fairness, autonomy.  </w:t>
      </w:r>
    </w:p>
    <w:p>
      <w:r>
        <w:t xml:space="preserve">Departmental oversight across Broadway, transportation, sanitation, research, protection, and independent media.  </w:t>
      </w:r>
    </w:p>
    <w:p>
      <w:r>
        <w:t xml:space="preserve">Camouflage layer maintained across districts.  </w:t>
      </w:r>
    </w:p>
    <w:p>
      <w:r>
        <w:t>All forms now integrated into the regeneration timeline.</w:t>
      </w:r>
    </w:p>
    <w:p/>
    <w:p>
      <w:r>
        <w:t>This file represents the current compiled state of the Metric City Master Document.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