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22022" w14:textId="60AE9E46" w:rsidR="00D16EB6" w:rsidRDefault="008E68BD" w:rsidP="008E68BD">
      <w:pPr>
        <w:spacing w:after="0"/>
        <w:jc w:val="left"/>
        <w:rPr>
          <w:rFonts w:ascii="Calibri" w:eastAsia="Times New Roman" w:hAnsi="Calibri" w:cs="Calibri"/>
          <w:b/>
          <w:color w:val="000000"/>
          <w:sz w:val="28"/>
          <w:szCs w:val="28"/>
          <w:shd w:val="clear" w:color="auto" w:fill="FFFFFF"/>
        </w:rPr>
      </w:pPr>
      <w:proofErr w:type="spellStart"/>
      <w:r w:rsidRPr="00CE7599">
        <w:rPr>
          <w:rFonts w:ascii="Calibri" w:eastAsia="Times New Roman" w:hAnsi="Calibri" w:cs="Calibri"/>
          <w:b/>
          <w:color w:val="000000"/>
          <w:sz w:val="28"/>
          <w:szCs w:val="28"/>
          <w:shd w:val="clear" w:color="auto" w:fill="FFFFFF"/>
        </w:rPr>
        <w:t>Stablecoin</w:t>
      </w:r>
      <w:r w:rsidR="003828C4">
        <w:rPr>
          <w:rFonts w:ascii="Calibri" w:eastAsia="Times New Roman" w:hAnsi="Calibri" w:cs="Calibri"/>
          <w:b/>
          <w:color w:val="000000"/>
          <w:sz w:val="28"/>
          <w:szCs w:val="28"/>
          <w:shd w:val="clear" w:color="auto" w:fill="FFFFFF"/>
        </w:rPr>
        <w:t>s</w:t>
      </w:r>
      <w:proofErr w:type="spellEnd"/>
      <w:r w:rsidR="002A170A">
        <w:rPr>
          <w:rFonts w:ascii="Calibri" w:eastAsia="Times New Roman" w:hAnsi="Calibri" w:cs="Calibri"/>
          <w:b/>
          <w:color w:val="000000"/>
          <w:sz w:val="28"/>
          <w:szCs w:val="28"/>
          <w:shd w:val="clear" w:color="auto" w:fill="FFFFFF"/>
        </w:rPr>
        <w:t xml:space="preserve"> </w:t>
      </w:r>
      <w:r w:rsidRPr="00CE7599">
        <w:rPr>
          <w:rFonts w:ascii="Calibri" w:eastAsia="Times New Roman" w:hAnsi="Calibri" w:cs="Calibri"/>
          <w:b/>
          <w:color w:val="000000"/>
          <w:sz w:val="28"/>
          <w:szCs w:val="28"/>
          <w:shd w:val="clear" w:color="auto" w:fill="FFFFFF"/>
        </w:rPr>
        <w:t>Analysis</w:t>
      </w:r>
    </w:p>
    <w:p w14:paraId="25FAC85C" w14:textId="1E1FDEE6" w:rsidR="004C3A0E" w:rsidRDefault="004C3A0E" w:rsidP="008E68BD">
      <w:pPr>
        <w:spacing w:after="0"/>
        <w:jc w:val="left"/>
        <w:rPr>
          <w:rFonts w:ascii="Calibri" w:eastAsia="Times New Roman" w:hAnsi="Calibri" w:cs="Calibri"/>
          <w:b/>
          <w:color w:val="000000"/>
          <w:sz w:val="28"/>
          <w:szCs w:val="28"/>
          <w:shd w:val="clear" w:color="auto" w:fill="FFFFFF"/>
        </w:rPr>
      </w:pPr>
      <w:r>
        <w:rPr>
          <w:rFonts w:ascii="Calibri" w:eastAsia="Times New Roman" w:hAnsi="Calibri" w:cs="Calibri"/>
          <w:b/>
          <w:color w:val="000000"/>
          <w:sz w:val="28"/>
          <w:szCs w:val="28"/>
          <w:shd w:val="clear" w:color="auto" w:fill="FFFFFF"/>
        </w:rPr>
        <w:t>May 2020</w:t>
      </w:r>
    </w:p>
    <w:p w14:paraId="183223B1" w14:textId="06C5AFE6" w:rsidR="00CB710E" w:rsidRDefault="00CB710E" w:rsidP="008410AD">
      <w:pPr>
        <w:spacing w:after="0"/>
        <w:jc w:val="left"/>
        <w:rPr>
          <w:rFonts w:ascii="Calibri" w:eastAsia="Times New Roman" w:hAnsi="Calibri" w:cs="Calibri"/>
          <w:b/>
          <w:i/>
          <w:color w:val="000000"/>
          <w:shd w:val="clear" w:color="auto" w:fill="FFFFFF"/>
        </w:rPr>
      </w:pPr>
    </w:p>
    <w:sdt>
      <w:sdtPr>
        <w:rPr>
          <w:rFonts w:ascii="Calibri" w:hAnsi="Calibri"/>
          <w:sz w:val="36"/>
          <w:szCs w:val="36"/>
        </w:rPr>
        <w:id w:val="-1332444944"/>
        <w:docPartObj>
          <w:docPartGallery w:val="Table of Contents"/>
          <w:docPartUnique/>
        </w:docPartObj>
      </w:sdtPr>
      <w:sdtEndPr>
        <w:rPr>
          <w:rFonts w:ascii="Avenir Next" w:eastAsiaTheme="minorHAnsi" w:hAnsi="Avenir Next" w:cs="Times New Roman"/>
          <w:b/>
          <w:noProof/>
          <w:color w:val="auto"/>
          <w:sz w:val="22"/>
          <w:szCs w:val="22"/>
          <w:shd w:val="clear" w:color="auto" w:fill="auto"/>
        </w:rPr>
      </w:sdtEndPr>
      <w:sdtContent>
        <w:p w14:paraId="461EE135" w14:textId="29824DC0" w:rsidR="002D613B" w:rsidRPr="00125038" w:rsidRDefault="002D613B" w:rsidP="00850191">
          <w:pPr>
            <w:pStyle w:val="TOCHeading"/>
            <w:rPr>
              <w:rFonts w:ascii="Calibri" w:hAnsi="Calibri"/>
              <w:sz w:val="36"/>
              <w:szCs w:val="36"/>
            </w:rPr>
          </w:pPr>
          <w:r w:rsidRPr="00125038">
            <w:rPr>
              <w:rFonts w:ascii="Calibri" w:hAnsi="Calibri"/>
              <w:sz w:val="36"/>
              <w:szCs w:val="36"/>
            </w:rPr>
            <w:t>Table of Contents</w:t>
          </w:r>
        </w:p>
        <w:p w14:paraId="1F9F13DB" w14:textId="6321BB34" w:rsidR="00862F0F" w:rsidRDefault="002D613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9672641" w:history="1">
            <w:r w:rsidR="00862F0F" w:rsidRPr="00440133">
              <w:rPr>
                <w:rStyle w:val="Hyperlink"/>
                <w:noProof/>
              </w:rPr>
              <w:t>Major Stablecoin Themes / Takeaways</w:t>
            </w:r>
            <w:r w:rsidR="00862F0F">
              <w:rPr>
                <w:noProof/>
                <w:webHidden/>
              </w:rPr>
              <w:tab/>
            </w:r>
            <w:r w:rsidR="00862F0F">
              <w:rPr>
                <w:noProof/>
                <w:webHidden/>
              </w:rPr>
              <w:fldChar w:fldCharType="begin"/>
            </w:r>
            <w:r w:rsidR="00862F0F">
              <w:rPr>
                <w:noProof/>
                <w:webHidden/>
              </w:rPr>
              <w:instrText xml:space="preserve"> PAGEREF _Toc39672641 \h </w:instrText>
            </w:r>
            <w:r w:rsidR="00862F0F">
              <w:rPr>
                <w:noProof/>
                <w:webHidden/>
              </w:rPr>
            </w:r>
            <w:r w:rsidR="00862F0F">
              <w:rPr>
                <w:noProof/>
                <w:webHidden/>
              </w:rPr>
              <w:fldChar w:fldCharType="separate"/>
            </w:r>
            <w:r w:rsidR="00862F0F">
              <w:rPr>
                <w:noProof/>
                <w:webHidden/>
              </w:rPr>
              <w:t>1</w:t>
            </w:r>
            <w:r w:rsidR="00862F0F">
              <w:rPr>
                <w:noProof/>
                <w:webHidden/>
              </w:rPr>
              <w:fldChar w:fldCharType="end"/>
            </w:r>
          </w:hyperlink>
        </w:p>
        <w:p w14:paraId="34C97C85" w14:textId="36E764EF" w:rsidR="00862F0F" w:rsidRDefault="00862F0F">
          <w:pPr>
            <w:pStyle w:val="TOC1"/>
            <w:tabs>
              <w:tab w:val="right" w:leader="dot" w:pos="9350"/>
            </w:tabs>
            <w:rPr>
              <w:rFonts w:eastAsiaTheme="minorEastAsia" w:cstheme="minorBidi"/>
              <w:b w:val="0"/>
              <w:bCs w:val="0"/>
              <w:i w:val="0"/>
              <w:iCs w:val="0"/>
              <w:noProof/>
            </w:rPr>
          </w:pPr>
          <w:hyperlink w:anchor="_Toc39672642" w:history="1">
            <w:r w:rsidRPr="00440133">
              <w:rPr>
                <w:rStyle w:val="Hyperlink"/>
                <w:noProof/>
              </w:rPr>
              <w:t>The Necessary Components of a Stablecoin Project</w:t>
            </w:r>
            <w:r>
              <w:rPr>
                <w:noProof/>
                <w:webHidden/>
              </w:rPr>
              <w:tab/>
            </w:r>
            <w:r>
              <w:rPr>
                <w:noProof/>
                <w:webHidden/>
              </w:rPr>
              <w:fldChar w:fldCharType="begin"/>
            </w:r>
            <w:r>
              <w:rPr>
                <w:noProof/>
                <w:webHidden/>
              </w:rPr>
              <w:instrText xml:space="preserve"> PAGEREF _Toc39672642 \h </w:instrText>
            </w:r>
            <w:r>
              <w:rPr>
                <w:noProof/>
                <w:webHidden/>
              </w:rPr>
            </w:r>
            <w:r>
              <w:rPr>
                <w:noProof/>
                <w:webHidden/>
              </w:rPr>
              <w:fldChar w:fldCharType="separate"/>
            </w:r>
            <w:r>
              <w:rPr>
                <w:noProof/>
                <w:webHidden/>
              </w:rPr>
              <w:t>2</w:t>
            </w:r>
            <w:r>
              <w:rPr>
                <w:noProof/>
                <w:webHidden/>
              </w:rPr>
              <w:fldChar w:fldCharType="end"/>
            </w:r>
          </w:hyperlink>
        </w:p>
        <w:p w14:paraId="30BACA7E" w14:textId="6E745F6D" w:rsidR="00862F0F" w:rsidRDefault="00862F0F">
          <w:pPr>
            <w:pStyle w:val="TOC1"/>
            <w:tabs>
              <w:tab w:val="right" w:leader="dot" w:pos="9350"/>
            </w:tabs>
            <w:rPr>
              <w:rFonts w:eastAsiaTheme="minorEastAsia" w:cstheme="minorBidi"/>
              <w:b w:val="0"/>
              <w:bCs w:val="0"/>
              <w:i w:val="0"/>
              <w:iCs w:val="0"/>
              <w:noProof/>
            </w:rPr>
          </w:pPr>
          <w:hyperlink w:anchor="_Toc39672643" w:history="1">
            <w:r w:rsidRPr="00440133">
              <w:rPr>
                <w:rStyle w:val="Hyperlink"/>
                <w:noProof/>
              </w:rPr>
              <w:t>Comparison Matrix</w:t>
            </w:r>
            <w:r>
              <w:rPr>
                <w:noProof/>
                <w:webHidden/>
              </w:rPr>
              <w:tab/>
            </w:r>
            <w:r>
              <w:rPr>
                <w:noProof/>
                <w:webHidden/>
              </w:rPr>
              <w:fldChar w:fldCharType="begin"/>
            </w:r>
            <w:r>
              <w:rPr>
                <w:noProof/>
                <w:webHidden/>
              </w:rPr>
              <w:instrText xml:space="preserve"> PAGEREF _Toc39672643 \h </w:instrText>
            </w:r>
            <w:r>
              <w:rPr>
                <w:noProof/>
                <w:webHidden/>
              </w:rPr>
            </w:r>
            <w:r>
              <w:rPr>
                <w:noProof/>
                <w:webHidden/>
              </w:rPr>
              <w:fldChar w:fldCharType="separate"/>
            </w:r>
            <w:r>
              <w:rPr>
                <w:noProof/>
                <w:webHidden/>
              </w:rPr>
              <w:t>4</w:t>
            </w:r>
            <w:r>
              <w:rPr>
                <w:noProof/>
                <w:webHidden/>
              </w:rPr>
              <w:fldChar w:fldCharType="end"/>
            </w:r>
          </w:hyperlink>
        </w:p>
        <w:p w14:paraId="08F704E4" w14:textId="13712BD6" w:rsidR="00862F0F" w:rsidRDefault="00862F0F">
          <w:pPr>
            <w:pStyle w:val="TOC2"/>
            <w:tabs>
              <w:tab w:val="right" w:leader="dot" w:pos="9350"/>
            </w:tabs>
            <w:rPr>
              <w:rFonts w:eastAsiaTheme="minorEastAsia" w:cstheme="minorBidi"/>
              <w:b w:val="0"/>
              <w:bCs w:val="0"/>
              <w:noProof/>
              <w:sz w:val="24"/>
              <w:szCs w:val="24"/>
            </w:rPr>
          </w:pPr>
          <w:hyperlink w:anchor="_Toc39672644" w:history="1">
            <w:r w:rsidRPr="00440133">
              <w:rPr>
                <w:rStyle w:val="Hyperlink"/>
                <w:noProof/>
              </w:rPr>
              <w:t>Anchorage</w:t>
            </w:r>
            <w:r>
              <w:rPr>
                <w:noProof/>
                <w:webHidden/>
              </w:rPr>
              <w:tab/>
            </w:r>
            <w:r>
              <w:rPr>
                <w:noProof/>
                <w:webHidden/>
              </w:rPr>
              <w:fldChar w:fldCharType="begin"/>
            </w:r>
            <w:r>
              <w:rPr>
                <w:noProof/>
                <w:webHidden/>
              </w:rPr>
              <w:instrText xml:space="preserve"> PAGEREF _Toc39672644 \h </w:instrText>
            </w:r>
            <w:r>
              <w:rPr>
                <w:noProof/>
                <w:webHidden/>
              </w:rPr>
            </w:r>
            <w:r>
              <w:rPr>
                <w:noProof/>
                <w:webHidden/>
              </w:rPr>
              <w:fldChar w:fldCharType="separate"/>
            </w:r>
            <w:r>
              <w:rPr>
                <w:noProof/>
                <w:webHidden/>
              </w:rPr>
              <w:t>5</w:t>
            </w:r>
            <w:r>
              <w:rPr>
                <w:noProof/>
                <w:webHidden/>
              </w:rPr>
              <w:fldChar w:fldCharType="end"/>
            </w:r>
          </w:hyperlink>
        </w:p>
        <w:p w14:paraId="07834C63" w14:textId="4B9CD794" w:rsidR="00862F0F" w:rsidRDefault="00862F0F">
          <w:pPr>
            <w:pStyle w:val="TOC2"/>
            <w:tabs>
              <w:tab w:val="right" w:leader="dot" w:pos="9350"/>
            </w:tabs>
            <w:rPr>
              <w:rFonts w:eastAsiaTheme="minorEastAsia" w:cstheme="minorBidi"/>
              <w:b w:val="0"/>
              <w:bCs w:val="0"/>
              <w:noProof/>
              <w:sz w:val="24"/>
              <w:szCs w:val="24"/>
            </w:rPr>
          </w:pPr>
          <w:hyperlink w:anchor="_Toc39672645" w:history="1">
            <w:r w:rsidRPr="00440133">
              <w:rPr>
                <w:rStyle w:val="Hyperlink"/>
                <w:noProof/>
              </w:rPr>
              <w:t>BitGo</w:t>
            </w:r>
            <w:r>
              <w:rPr>
                <w:noProof/>
                <w:webHidden/>
              </w:rPr>
              <w:tab/>
            </w:r>
            <w:r>
              <w:rPr>
                <w:noProof/>
                <w:webHidden/>
              </w:rPr>
              <w:fldChar w:fldCharType="begin"/>
            </w:r>
            <w:r>
              <w:rPr>
                <w:noProof/>
                <w:webHidden/>
              </w:rPr>
              <w:instrText xml:space="preserve"> PAGEREF _Toc39672645 \h </w:instrText>
            </w:r>
            <w:r>
              <w:rPr>
                <w:noProof/>
                <w:webHidden/>
              </w:rPr>
            </w:r>
            <w:r>
              <w:rPr>
                <w:noProof/>
                <w:webHidden/>
              </w:rPr>
              <w:fldChar w:fldCharType="separate"/>
            </w:r>
            <w:r>
              <w:rPr>
                <w:noProof/>
                <w:webHidden/>
              </w:rPr>
              <w:t>6</w:t>
            </w:r>
            <w:r>
              <w:rPr>
                <w:noProof/>
                <w:webHidden/>
              </w:rPr>
              <w:fldChar w:fldCharType="end"/>
            </w:r>
          </w:hyperlink>
        </w:p>
        <w:p w14:paraId="53163639" w14:textId="58B14E33" w:rsidR="00862F0F" w:rsidRDefault="00862F0F">
          <w:pPr>
            <w:pStyle w:val="TOC2"/>
            <w:tabs>
              <w:tab w:val="right" w:leader="dot" w:pos="9350"/>
            </w:tabs>
            <w:rPr>
              <w:rFonts w:eastAsiaTheme="minorEastAsia" w:cstheme="minorBidi"/>
              <w:b w:val="0"/>
              <w:bCs w:val="0"/>
              <w:noProof/>
              <w:sz w:val="24"/>
              <w:szCs w:val="24"/>
            </w:rPr>
          </w:pPr>
          <w:hyperlink w:anchor="_Toc39672646" w:history="1">
            <w:r w:rsidRPr="00440133">
              <w:rPr>
                <w:rStyle w:val="Hyperlink"/>
                <w:noProof/>
              </w:rPr>
              <w:t>Circle</w:t>
            </w:r>
            <w:r>
              <w:rPr>
                <w:noProof/>
                <w:webHidden/>
              </w:rPr>
              <w:tab/>
            </w:r>
            <w:r>
              <w:rPr>
                <w:noProof/>
                <w:webHidden/>
              </w:rPr>
              <w:fldChar w:fldCharType="begin"/>
            </w:r>
            <w:r>
              <w:rPr>
                <w:noProof/>
                <w:webHidden/>
              </w:rPr>
              <w:instrText xml:space="preserve"> PAGEREF _Toc39672646 \h </w:instrText>
            </w:r>
            <w:r>
              <w:rPr>
                <w:noProof/>
                <w:webHidden/>
              </w:rPr>
            </w:r>
            <w:r>
              <w:rPr>
                <w:noProof/>
                <w:webHidden/>
              </w:rPr>
              <w:fldChar w:fldCharType="separate"/>
            </w:r>
            <w:r>
              <w:rPr>
                <w:noProof/>
                <w:webHidden/>
              </w:rPr>
              <w:t>7</w:t>
            </w:r>
            <w:r>
              <w:rPr>
                <w:noProof/>
                <w:webHidden/>
              </w:rPr>
              <w:fldChar w:fldCharType="end"/>
            </w:r>
          </w:hyperlink>
        </w:p>
        <w:p w14:paraId="162B14C2" w14:textId="5D5CEB21" w:rsidR="00862F0F" w:rsidRDefault="00862F0F">
          <w:pPr>
            <w:pStyle w:val="TOC2"/>
            <w:tabs>
              <w:tab w:val="right" w:leader="dot" w:pos="9350"/>
            </w:tabs>
            <w:rPr>
              <w:rFonts w:eastAsiaTheme="minorEastAsia" w:cstheme="minorBidi"/>
              <w:b w:val="0"/>
              <w:bCs w:val="0"/>
              <w:noProof/>
              <w:sz w:val="24"/>
              <w:szCs w:val="24"/>
            </w:rPr>
          </w:pPr>
          <w:hyperlink w:anchor="_Toc39672647" w:history="1">
            <w:r w:rsidRPr="00440133">
              <w:rPr>
                <w:rStyle w:val="Hyperlink"/>
                <w:noProof/>
              </w:rPr>
              <w:t>Coinbase</w:t>
            </w:r>
            <w:r>
              <w:rPr>
                <w:noProof/>
                <w:webHidden/>
              </w:rPr>
              <w:tab/>
            </w:r>
            <w:r>
              <w:rPr>
                <w:noProof/>
                <w:webHidden/>
              </w:rPr>
              <w:fldChar w:fldCharType="begin"/>
            </w:r>
            <w:r>
              <w:rPr>
                <w:noProof/>
                <w:webHidden/>
              </w:rPr>
              <w:instrText xml:space="preserve"> PAGEREF _Toc39672647 \h </w:instrText>
            </w:r>
            <w:r>
              <w:rPr>
                <w:noProof/>
                <w:webHidden/>
              </w:rPr>
            </w:r>
            <w:r>
              <w:rPr>
                <w:noProof/>
                <w:webHidden/>
              </w:rPr>
              <w:fldChar w:fldCharType="separate"/>
            </w:r>
            <w:r>
              <w:rPr>
                <w:noProof/>
                <w:webHidden/>
              </w:rPr>
              <w:t>8</w:t>
            </w:r>
            <w:r>
              <w:rPr>
                <w:noProof/>
                <w:webHidden/>
              </w:rPr>
              <w:fldChar w:fldCharType="end"/>
            </w:r>
          </w:hyperlink>
        </w:p>
        <w:p w14:paraId="0DC8071C" w14:textId="190AD355" w:rsidR="00862F0F" w:rsidRDefault="00862F0F">
          <w:pPr>
            <w:pStyle w:val="TOC2"/>
            <w:tabs>
              <w:tab w:val="right" w:leader="dot" w:pos="9350"/>
            </w:tabs>
            <w:rPr>
              <w:rFonts w:eastAsiaTheme="minorEastAsia" w:cstheme="minorBidi"/>
              <w:b w:val="0"/>
              <w:bCs w:val="0"/>
              <w:noProof/>
              <w:sz w:val="24"/>
              <w:szCs w:val="24"/>
            </w:rPr>
          </w:pPr>
          <w:hyperlink w:anchor="_Toc39672648" w:history="1">
            <w:r w:rsidRPr="00440133">
              <w:rPr>
                <w:rStyle w:val="Hyperlink"/>
                <w:noProof/>
              </w:rPr>
              <w:t>Paxos</w:t>
            </w:r>
            <w:r>
              <w:rPr>
                <w:noProof/>
                <w:webHidden/>
              </w:rPr>
              <w:tab/>
            </w:r>
            <w:r>
              <w:rPr>
                <w:noProof/>
                <w:webHidden/>
              </w:rPr>
              <w:fldChar w:fldCharType="begin"/>
            </w:r>
            <w:r>
              <w:rPr>
                <w:noProof/>
                <w:webHidden/>
              </w:rPr>
              <w:instrText xml:space="preserve"> PAGEREF _Toc39672648 \h </w:instrText>
            </w:r>
            <w:r>
              <w:rPr>
                <w:noProof/>
                <w:webHidden/>
              </w:rPr>
            </w:r>
            <w:r>
              <w:rPr>
                <w:noProof/>
                <w:webHidden/>
              </w:rPr>
              <w:fldChar w:fldCharType="separate"/>
            </w:r>
            <w:r>
              <w:rPr>
                <w:noProof/>
                <w:webHidden/>
              </w:rPr>
              <w:t>9</w:t>
            </w:r>
            <w:r>
              <w:rPr>
                <w:noProof/>
                <w:webHidden/>
              </w:rPr>
              <w:fldChar w:fldCharType="end"/>
            </w:r>
          </w:hyperlink>
        </w:p>
        <w:p w14:paraId="4DC56C3A" w14:textId="02BE8B54" w:rsidR="00862F0F" w:rsidRDefault="00862F0F">
          <w:pPr>
            <w:pStyle w:val="TOC2"/>
            <w:tabs>
              <w:tab w:val="right" w:leader="dot" w:pos="9350"/>
            </w:tabs>
            <w:rPr>
              <w:rFonts w:eastAsiaTheme="minorEastAsia" w:cstheme="minorBidi"/>
              <w:b w:val="0"/>
              <w:bCs w:val="0"/>
              <w:noProof/>
              <w:sz w:val="24"/>
              <w:szCs w:val="24"/>
            </w:rPr>
          </w:pPr>
          <w:hyperlink w:anchor="_Toc39672649" w:history="1">
            <w:r w:rsidRPr="00440133">
              <w:rPr>
                <w:rStyle w:val="Hyperlink"/>
                <w:noProof/>
              </w:rPr>
              <w:t>TrustToken</w:t>
            </w:r>
            <w:r>
              <w:rPr>
                <w:noProof/>
                <w:webHidden/>
              </w:rPr>
              <w:tab/>
            </w:r>
            <w:r>
              <w:rPr>
                <w:noProof/>
                <w:webHidden/>
              </w:rPr>
              <w:fldChar w:fldCharType="begin"/>
            </w:r>
            <w:r>
              <w:rPr>
                <w:noProof/>
                <w:webHidden/>
              </w:rPr>
              <w:instrText xml:space="preserve"> PAGEREF _Toc39672649 \h </w:instrText>
            </w:r>
            <w:r>
              <w:rPr>
                <w:noProof/>
                <w:webHidden/>
              </w:rPr>
            </w:r>
            <w:r>
              <w:rPr>
                <w:noProof/>
                <w:webHidden/>
              </w:rPr>
              <w:fldChar w:fldCharType="separate"/>
            </w:r>
            <w:r>
              <w:rPr>
                <w:noProof/>
                <w:webHidden/>
              </w:rPr>
              <w:t>10</w:t>
            </w:r>
            <w:r>
              <w:rPr>
                <w:noProof/>
                <w:webHidden/>
              </w:rPr>
              <w:fldChar w:fldCharType="end"/>
            </w:r>
          </w:hyperlink>
        </w:p>
        <w:p w14:paraId="29B28DB7" w14:textId="7C3BDD20" w:rsidR="002D613B" w:rsidRDefault="002D613B">
          <w:r>
            <w:rPr>
              <w:b/>
              <w:bCs/>
              <w:noProof/>
            </w:rPr>
            <w:fldChar w:fldCharType="end"/>
          </w:r>
        </w:p>
      </w:sdtContent>
    </w:sdt>
    <w:p w14:paraId="3FD6B20C" w14:textId="2A240C94" w:rsidR="002A170A" w:rsidRDefault="002A170A" w:rsidP="002A170A">
      <w:pPr>
        <w:spacing w:after="0"/>
        <w:jc w:val="left"/>
        <w:rPr>
          <w:rFonts w:ascii="Calibri" w:eastAsia="Times New Roman" w:hAnsi="Calibri" w:cs="Calibri"/>
          <w:b/>
          <w:i/>
          <w:color w:val="000000"/>
          <w:shd w:val="clear" w:color="auto" w:fill="FFFFFF"/>
        </w:rPr>
      </w:pPr>
      <w:r>
        <w:rPr>
          <w:rFonts w:ascii="Calibri" w:eastAsia="Times New Roman" w:hAnsi="Calibri" w:cs="Calibri"/>
          <w:b/>
          <w:i/>
          <w:color w:val="000000"/>
          <w:shd w:val="clear" w:color="auto" w:fill="FFFFFF"/>
        </w:rPr>
        <w:t xml:space="preserve">Abstract: </w:t>
      </w:r>
      <w:proofErr w:type="spellStart"/>
      <w:r>
        <w:rPr>
          <w:rFonts w:ascii="Calibri" w:eastAsia="Times New Roman" w:hAnsi="Calibri" w:cs="Calibri"/>
          <w:i/>
          <w:color w:val="000000"/>
          <w:shd w:val="clear" w:color="auto" w:fill="FFFFFF"/>
        </w:rPr>
        <w:t>Stablecoins</w:t>
      </w:r>
      <w:proofErr w:type="spellEnd"/>
      <w:r>
        <w:rPr>
          <w:rFonts w:ascii="Calibri" w:eastAsia="Times New Roman" w:hAnsi="Calibri" w:cs="Calibri"/>
          <w:i/>
          <w:color w:val="000000"/>
          <w:shd w:val="clear" w:color="auto" w:fill="FFFFFF"/>
        </w:rPr>
        <w:t xml:space="preserve"> have emerged as a major use case for public blockchain networks</w:t>
      </w:r>
      <w:bookmarkStart w:id="0" w:name="_GoBack"/>
      <w:bookmarkEnd w:id="0"/>
      <w:r>
        <w:rPr>
          <w:rFonts w:ascii="Calibri" w:eastAsia="Times New Roman" w:hAnsi="Calibri" w:cs="Calibri"/>
          <w:i/>
          <w:color w:val="000000"/>
          <w:shd w:val="clear" w:color="auto" w:fill="FFFFFF"/>
        </w:rPr>
        <w:t xml:space="preserve"> and have exploded in growth over the past 2 years. Their initial use cases include crypto-native settlement and trading, but are rapidly expanding into a true alternative to fiat currencies in terms of wealth storage, payments, and remittances. The Crypto </w:t>
      </w:r>
      <w:proofErr w:type="spellStart"/>
      <w:r>
        <w:rPr>
          <w:rFonts w:ascii="Calibri" w:eastAsia="Times New Roman" w:hAnsi="Calibri" w:cs="Calibri"/>
          <w:i/>
          <w:color w:val="000000"/>
          <w:shd w:val="clear" w:color="auto" w:fill="FFFFFF"/>
        </w:rPr>
        <w:t>Stablecoin</w:t>
      </w:r>
      <w:proofErr w:type="spellEnd"/>
      <w:r>
        <w:rPr>
          <w:rFonts w:ascii="Calibri" w:eastAsia="Times New Roman" w:hAnsi="Calibri" w:cs="Calibri"/>
          <w:i/>
          <w:color w:val="000000"/>
          <w:shd w:val="clear" w:color="auto" w:fill="FFFFFF"/>
        </w:rPr>
        <w:t xml:space="preserve"> landscape is broad, with many different providers providing the back-end support for the capabilities required in a </w:t>
      </w:r>
      <w:proofErr w:type="spellStart"/>
      <w:r>
        <w:rPr>
          <w:rFonts w:ascii="Calibri" w:eastAsia="Times New Roman" w:hAnsi="Calibri" w:cs="Calibri"/>
          <w:i/>
          <w:color w:val="000000"/>
          <w:shd w:val="clear" w:color="auto" w:fill="FFFFFF"/>
        </w:rPr>
        <w:t>stablecoin</w:t>
      </w:r>
      <w:proofErr w:type="spellEnd"/>
      <w:r>
        <w:rPr>
          <w:rFonts w:ascii="Calibri" w:eastAsia="Times New Roman" w:hAnsi="Calibri" w:cs="Calibri"/>
          <w:i/>
          <w:color w:val="000000"/>
          <w:shd w:val="clear" w:color="auto" w:fill="FFFFFF"/>
        </w:rPr>
        <w:t xml:space="preserve"> issuance process. In this piece, we take a look at </w:t>
      </w:r>
      <w:proofErr w:type="spellStart"/>
      <w:r>
        <w:rPr>
          <w:rFonts w:ascii="Calibri" w:eastAsia="Times New Roman" w:hAnsi="Calibri" w:cs="Calibri"/>
          <w:i/>
          <w:color w:val="000000"/>
          <w:shd w:val="clear" w:color="auto" w:fill="FFFFFF"/>
        </w:rPr>
        <w:t>stablecoins</w:t>
      </w:r>
      <w:proofErr w:type="spellEnd"/>
      <w:r>
        <w:rPr>
          <w:rFonts w:ascii="Calibri" w:eastAsia="Times New Roman" w:hAnsi="Calibri" w:cs="Calibri"/>
          <w:i/>
          <w:color w:val="000000"/>
          <w:shd w:val="clear" w:color="auto" w:fill="FFFFFF"/>
        </w:rPr>
        <w:t xml:space="preserve"> as a sector, and explore how crypto providers differ in their approach towards supporting them.  </w:t>
      </w:r>
    </w:p>
    <w:p w14:paraId="487EAA55" w14:textId="4FC78B38" w:rsidR="00CB710E" w:rsidRPr="00CB710E" w:rsidRDefault="00CB710E" w:rsidP="00CB710E">
      <w:pPr>
        <w:spacing w:after="0"/>
        <w:jc w:val="left"/>
        <w:rPr>
          <w:rFonts w:ascii="Calibri" w:eastAsia="Times New Roman" w:hAnsi="Calibri" w:cs="Calibri"/>
          <w:b/>
          <w:i/>
          <w:color w:val="000000"/>
          <w:shd w:val="clear" w:color="auto" w:fill="FFFFFF"/>
        </w:rPr>
      </w:pPr>
    </w:p>
    <w:p w14:paraId="43BB78EF" w14:textId="77777777" w:rsidR="00CB710E" w:rsidRDefault="00CB710E" w:rsidP="008410AD">
      <w:pPr>
        <w:pBdr>
          <w:bottom w:val="single" w:sz="6" w:space="1" w:color="auto"/>
        </w:pBdr>
        <w:spacing w:after="0"/>
        <w:jc w:val="left"/>
        <w:rPr>
          <w:rFonts w:ascii="Calibri" w:eastAsia="Times New Roman" w:hAnsi="Calibri" w:cs="Calibri"/>
          <w:b/>
          <w:i/>
          <w:color w:val="000000"/>
          <w:shd w:val="clear" w:color="auto" w:fill="FFFFFF"/>
        </w:rPr>
      </w:pPr>
    </w:p>
    <w:p w14:paraId="40EAFC64" w14:textId="77777777" w:rsidR="00E417B8" w:rsidRDefault="00E417B8" w:rsidP="008410AD">
      <w:pPr>
        <w:spacing w:after="0"/>
        <w:jc w:val="left"/>
        <w:rPr>
          <w:rFonts w:ascii="Calibri" w:eastAsia="Times New Roman" w:hAnsi="Calibri" w:cs="Calibri"/>
          <w:b/>
          <w:color w:val="000000"/>
          <w:shd w:val="clear" w:color="auto" w:fill="FFFFFF"/>
        </w:rPr>
      </w:pPr>
    </w:p>
    <w:p w14:paraId="46DC37E9" w14:textId="6B1C11F8" w:rsidR="00D501AD" w:rsidRPr="00850191" w:rsidRDefault="00CB710E" w:rsidP="00850191">
      <w:pPr>
        <w:pStyle w:val="Heading1"/>
      </w:pPr>
      <w:bookmarkStart w:id="1" w:name="_Toc39672641"/>
      <w:r w:rsidRPr="00850191">
        <w:t>Major</w:t>
      </w:r>
      <w:r w:rsidR="00C5274F" w:rsidRPr="00850191">
        <w:t xml:space="preserve"> </w:t>
      </w:r>
      <w:proofErr w:type="spellStart"/>
      <w:r w:rsidR="00C5274F" w:rsidRPr="00850191">
        <w:t>Stablecoin</w:t>
      </w:r>
      <w:proofErr w:type="spellEnd"/>
      <w:r w:rsidRPr="00850191">
        <w:t xml:space="preserve"> Themes / Takeaways</w:t>
      </w:r>
      <w:bookmarkEnd w:id="1"/>
    </w:p>
    <w:p w14:paraId="7E4F2500" w14:textId="77777777" w:rsidR="00C5274F" w:rsidRDefault="00C5274F" w:rsidP="00C5274F">
      <w:pPr>
        <w:spacing w:after="0"/>
        <w:jc w:val="left"/>
        <w:rPr>
          <w:rFonts w:ascii="Calibri" w:eastAsia="Times New Roman" w:hAnsi="Calibri" w:cs="Calibri"/>
          <w:color w:val="000000"/>
          <w:shd w:val="clear" w:color="auto" w:fill="FFFFFF"/>
        </w:rPr>
      </w:pPr>
    </w:p>
    <w:p w14:paraId="63EF5F9A" w14:textId="12F18C80" w:rsidR="00C5274F" w:rsidRDefault="00C5274F" w:rsidP="00A80BE3">
      <w:pPr>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Stablecoins</w:t>
      </w:r>
      <w:proofErr w:type="spellEnd"/>
      <w:r>
        <w:rPr>
          <w:rFonts w:ascii="Calibri" w:eastAsia="Times New Roman" w:hAnsi="Calibri" w:cs="Calibri"/>
          <w:color w:val="000000"/>
          <w:shd w:val="clear" w:color="auto" w:fill="FFFFFF"/>
        </w:rPr>
        <w:t xml:space="preserve"> have undergone tremendous growth </w:t>
      </w:r>
      <w:r w:rsidR="00A80BE3">
        <w:rPr>
          <w:rFonts w:ascii="Calibri" w:eastAsia="Times New Roman" w:hAnsi="Calibri" w:cs="Calibri"/>
          <w:color w:val="000000"/>
          <w:shd w:val="clear" w:color="auto" w:fill="FFFFFF"/>
        </w:rPr>
        <w:t>over the past 3 months, growing nearly 70% from $5.7B to $9.7B</w:t>
      </w:r>
      <w:r w:rsidR="0059396F">
        <w:rPr>
          <w:rFonts w:ascii="Calibri" w:eastAsia="Times New Roman" w:hAnsi="Calibri" w:cs="Calibri"/>
          <w:color w:val="000000"/>
          <w:shd w:val="clear" w:color="auto" w:fill="FFFFFF"/>
        </w:rPr>
        <w:t xml:space="preserve"> by May 2020</w:t>
      </w:r>
      <w:r w:rsidR="000D70C5">
        <w:rPr>
          <w:rFonts w:ascii="Calibri" w:eastAsia="Times New Roman" w:hAnsi="Calibri" w:cs="Calibri"/>
          <w:color w:val="000000"/>
          <w:shd w:val="clear" w:color="auto" w:fill="FFFFFF"/>
        </w:rPr>
        <w:t xml:space="preserve">. </w:t>
      </w:r>
      <w:r w:rsidR="0059396F">
        <w:rPr>
          <w:rFonts w:ascii="Calibri" w:eastAsia="Times New Roman" w:hAnsi="Calibri" w:cs="Calibri"/>
          <w:color w:val="000000"/>
          <w:shd w:val="clear" w:color="auto" w:fill="FFFFFF"/>
        </w:rPr>
        <w:t>There are a few notable trends to provide context for this growth:</w:t>
      </w:r>
    </w:p>
    <w:p w14:paraId="22FFCF49" w14:textId="3146FDF2" w:rsidR="00617F31" w:rsidRPr="009119BD" w:rsidRDefault="00EB0FAC" w:rsidP="00EB0FAC">
      <w:pPr>
        <w:pStyle w:val="ListParagraph"/>
        <w:numPr>
          <w:ilvl w:val="0"/>
          <w:numId w:val="18"/>
        </w:numPr>
        <w:rPr>
          <w:rFonts w:ascii="Calibri" w:eastAsia="Times New Roman" w:hAnsi="Calibri"/>
        </w:rPr>
      </w:pPr>
      <w:r w:rsidRPr="009119BD">
        <w:rPr>
          <w:rFonts w:ascii="Calibri" w:eastAsia="Times New Roman" w:hAnsi="Calibri"/>
          <w:u w:val="single"/>
        </w:rPr>
        <w:t>Growth in Tether:</w:t>
      </w:r>
      <w:r w:rsidRPr="009119BD">
        <w:rPr>
          <w:rFonts w:ascii="Calibri" w:eastAsia="Times New Roman" w:hAnsi="Calibri"/>
        </w:rPr>
        <w:t xml:space="preserve"> </w:t>
      </w:r>
      <w:r w:rsidR="0059396F" w:rsidRPr="009119BD">
        <w:rPr>
          <w:rFonts w:ascii="Calibri" w:eastAsia="Times New Roman" w:hAnsi="Calibri"/>
        </w:rPr>
        <w:t xml:space="preserve">Tether has received the bulk of this growth, and now </w:t>
      </w:r>
      <w:hyperlink r:id="rId6" w:history="1">
        <w:r w:rsidR="0059396F" w:rsidRPr="009119BD">
          <w:rPr>
            <w:rStyle w:val="Hyperlink"/>
            <w:rFonts w:ascii="Calibri" w:eastAsia="Times New Roman" w:hAnsi="Calibri"/>
          </w:rPr>
          <w:t xml:space="preserve">represents 85% of the entire </w:t>
        </w:r>
        <w:proofErr w:type="spellStart"/>
        <w:r w:rsidR="0059396F" w:rsidRPr="009119BD">
          <w:rPr>
            <w:rStyle w:val="Hyperlink"/>
            <w:rFonts w:ascii="Calibri" w:eastAsia="Times New Roman" w:hAnsi="Calibri"/>
          </w:rPr>
          <w:t>stablecoin</w:t>
        </w:r>
        <w:proofErr w:type="spellEnd"/>
        <w:r w:rsidR="0059396F" w:rsidRPr="009119BD">
          <w:rPr>
            <w:rStyle w:val="Hyperlink"/>
            <w:rFonts w:ascii="Calibri" w:eastAsia="Times New Roman" w:hAnsi="Calibri"/>
          </w:rPr>
          <w:t xml:space="preserve"> supply ($8.2B).</w:t>
        </w:r>
      </w:hyperlink>
      <w:r w:rsidR="0059396F" w:rsidRPr="009119BD">
        <w:rPr>
          <w:rFonts w:ascii="Calibri" w:eastAsia="Times New Roman" w:hAnsi="Calibri"/>
        </w:rPr>
        <w:t xml:space="preserve"> It’s a very popular trading pair for exchanges and OTC desks globally. As a somewhat unregulated offshore entity, Tether can be bucketed into a separate category from its more regulated counterparts – notably USDC and PAX. </w:t>
      </w:r>
    </w:p>
    <w:p w14:paraId="0D32D292" w14:textId="77777777" w:rsidR="00617F31" w:rsidRDefault="00617F31" w:rsidP="00617F31">
      <w:pPr>
        <w:pStyle w:val="ListParagraph"/>
        <w:rPr>
          <w:rFonts w:ascii="Calibri" w:eastAsia="Times New Roman" w:hAnsi="Calibri"/>
        </w:rPr>
      </w:pPr>
    </w:p>
    <w:p w14:paraId="5693B646" w14:textId="3E806E94" w:rsidR="00617F31" w:rsidRDefault="00EB0FAC" w:rsidP="00617F31">
      <w:pPr>
        <w:pStyle w:val="ListParagraph"/>
        <w:numPr>
          <w:ilvl w:val="0"/>
          <w:numId w:val="18"/>
        </w:numPr>
        <w:rPr>
          <w:rFonts w:ascii="Calibri" w:eastAsia="Times New Roman" w:hAnsi="Calibri"/>
        </w:rPr>
      </w:pPr>
      <w:r w:rsidRPr="00EB0FAC">
        <w:rPr>
          <w:rFonts w:ascii="Calibri" w:eastAsia="Times New Roman" w:hAnsi="Calibri"/>
          <w:u w:val="single"/>
        </w:rPr>
        <w:t>R</w:t>
      </w:r>
      <w:r>
        <w:rPr>
          <w:rFonts w:ascii="Calibri" w:eastAsia="Times New Roman" w:hAnsi="Calibri"/>
          <w:u w:val="single"/>
        </w:rPr>
        <w:t>eg</w:t>
      </w:r>
      <w:r w:rsidRPr="00EB0FAC">
        <w:rPr>
          <w:rFonts w:ascii="Calibri" w:eastAsia="Times New Roman" w:hAnsi="Calibri"/>
          <w:u w:val="single"/>
        </w:rPr>
        <w:t>u</w:t>
      </w:r>
      <w:r>
        <w:rPr>
          <w:rFonts w:ascii="Calibri" w:eastAsia="Times New Roman" w:hAnsi="Calibri"/>
          <w:u w:val="single"/>
        </w:rPr>
        <w:t>lat</w:t>
      </w:r>
      <w:r w:rsidRPr="00EB0FAC">
        <w:rPr>
          <w:rFonts w:ascii="Calibri" w:eastAsia="Times New Roman" w:hAnsi="Calibri"/>
          <w:u w:val="single"/>
        </w:rPr>
        <w:t>ed vs. Unregulated</w:t>
      </w:r>
      <w:r>
        <w:rPr>
          <w:rFonts w:ascii="Calibri" w:eastAsia="Times New Roman" w:hAnsi="Calibri"/>
        </w:rPr>
        <w:t xml:space="preserve"> </w:t>
      </w:r>
      <w:r w:rsidR="00617F31">
        <w:rPr>
          <w:rFonts w:ascii="Calibri" w:eastAsia="Times New Roman" w:hAnsi="Calibri"/>
        </w:rPr>
        <w:t xml:space="preserve">It’s likely the </w:t>
      </w:r>
      <w:proofErr w:type="spellStart"/>
      <w:r w:rsidR="00617F31">
        <w:rPr>
          <w:rFonts w:ascii="Calibri" w:eastAsia="Times New Roman" w:hAnsi="Calibri"/>
        </w:rPr>
        <w:t>stablecoin</w:t>
      </w:r>
      <w:proofErr w:type="spellEnd"/>
      <w:r w:rsidR="00617F31">
        <w:rPr>
          <w:rFonts w:ascii="Calibri" w:eastAsia="Times New Roman" w:hAnsi="Calibri"/>
        </w:rPr>
        <w:t xml:space="preserve"> will continue to be more bifurcated into regulated (USDC, Libra, </w:t>
      </w:r>
      <w:proofErr w:type="spellStart"/>
      <w:r w:rsidR="00617F31">
        <w:rPr>
          <w:rFonts w:ascii="Calibri" w:eastAsia="Times New Roman" w:hAnsi="Calibri"/>
        </w:rPr>
        <w:t>Celo</w:t>
      </w:r>
      <w:proofErr w:type="spellEnd"/>
      <w:r w:rsidR="00617F31">
        <w:rPr>
          <w:rFonts w:ascii="Calibri" w:eastAsia="Times New Roman" w:hAnsi="Calibri"/>
        </w:rPr>
        <w:t xml:space="preserve">) </w:t>
      </w:r>
      <w:proofErr w:type="spellStart"/>
      <w:r w:rsidR="00617F31">
        <w:rPr>
          <w:rFonts w:ascii="Calibri" w:eastAsia="Times New Roman" w:hAnsi="Calibri"/>
        </w:rPr>
        <w:t>stablecoins</w:t>
      </w:r>
      <w:proofErr w:type="spellEnd"/>
      <w:r w:rsidR="00617F31">
        <w:rPr>
          <w:rFonts w:ascii="Calibri" w:eastAsia="Times New Roman" w:hAnsi="Calibri"/>
        </w:rPr>
        <w:t xml:space="preserve"> vs. unregulated (Tether). </w:t>
      </w:r>
      <w:r w:rsidR="00617F31">
        <w:rPr>
          <w:rFonts w:ascii="Calibri" w:eastAsia="Times New Roman" w:hAnsi="Calibri"/>
        </w:rPr>
        <w:t xml:space="preserve">While Tether has achieved the most absolute growth, USDC and PAX have grown nicely since launch in 2018, with USDC growing to $750m and Pax growing to $250m. </w:t>
      </w:r>
      <w:r w:rsidR="00617F31">
        <w:rPr>
          <w:rFonts w:ascii="Calibri" w:eastAsia="Times New Roman" w:hAnsi="Calibri"/>
        </w:rPr>
        <w:t xml:space="preserve">New </w:t>
      </w:r>
      <w:proofErr w:type="spellStart"/>
      <w:r w:rsidR="00617F31">
        <w:rPr>
          <w:rFonts w:ascii="Calibri" w:eastAsia="Times New Roman" w:hAnsi="Calibri"/>
        </w:rPr>
        <w:t>stablecoin</w:t>
      </w:r>
      <w:proofErr w:type="spellEnd"/>
      <w:r w:rsidR="00617F31">
        <w:rPr>
          <w:rFonts w:ascii="Calibri" w:eastAsia="Times New Roman" w:hAnsi="Calibri"/>
        </w:rPr>
        <w:t xml:space="preserve"> launches</w:t>
      </w:r>
      <w:r w:rsidR="00617F31">
        <w:rPr>
          <w:rFonts w:ascii="Calibri" w:eastAsia="Times New Roman" w:hAnsi="Calibri"/>
        </w:rPr>
        <w:t xml:space="preserve"> (e.g. </w:t>
      </w:r>
      <w:r w:rsidR="00617F31">
        <w:rPr>
          <w:rFonts w:ascii="Calibri" w:eastAsia="Times New Roman" w:hAnsi="Calibri"/>
        </w:rPr>
        <w:t xml:space="preserve">Libra or </w:t>
      </w:r>
      <w:proofErr w:type="spellStart"/>
      <w:r w:rsidR="00617F31">
        <w:rPr>
          <w:rFonts w:ascii="Calibri" w:eastAsia="Times New Roman" w:hAnsi="Calibri"/>
        </w:rPr>
        <w:t>Celo</w:t>
      </w:r>
      <w:proofErr w:type="spellEnd"/>
      <w:r w:rsidR="00617F31">
        <w:rPr>
          <w:rFonts w:ascii="Calibri" w:eastAsia="Times New Roman" w:hAnsi="Calibri"/>
        </w:rPr>
        <w:t xml:space="preserve">) </w:t>
      </w:r>
      <w:r w:rsidR="00617F31">
        <w:rPr>
          <w:rFonts w:ascii="Calibri" w:eastAsia="Times New Roman" w:hAnsi="Calibri"/>
        </w:rPr>
        <w:t xml:space="preserve">are all being </w:t>
      </w:r>
      <w:r w:rsidR="00617F31">
        <w:rPr>
          <w:rFonts w:ascii="Calibri" w:eastAsia="Times New Roman" w:hAnsi="Calibri"/>
        </w:rPr>
        <w:lastRenderedPageBreak/>
        <w:t>done with a strong focus on regulation</w:t>
      </w:r>
      <w:r w:rsidR="00A06507">
        <w:rPr>
          <w:rFonts w:ascii="Calibri" w:eastAsia="Times New Roman" w:hAnsi="Calibri"/>
        </w:rPr>
        <w:t>, and are focused on a consumer</w:t>
      </w:r>
      <w:r w:rsidR="00B4562C">
        <w:rPr>
          <w:rFonts w:ascii="Calibri" w:eastAsia="Times New Roman" w:hAnsi="Calibri"/>
        </w:rPr>
        <w:t xml:space="preserve"> adoption, predominantly in cross-border payments.</w:t>
      </w:r>
      <w:r w:rsidR="00A06507">
        <w:rPr>
          <w:rFonts w:ascii="Calibri" w:eastAsia="Times New Roman" w:hAnsi="Calibri"/>
        </w:rPr>
        <w:t xml:space="preserve"> </w:t>
      </w:r>
      <w:r w:rsidR="00617F31">
        <w:rPr>
          <w:rFonts w:ascii="Calibri" w:eastAsia="Times New Roman" w:hAnsi="Calibri"/>
        </w:rPr>
        <w:t xml:space="preserve"> </w:t>
      </w:r>
    </w:p>
    <w:p w14:paraId="11807FF4" w14:textId="77777777" w:rsidR="00EB0FAC" w:rsidRPr="00EB0FAC" w:rsidRDefault="00EB0FAC" w:rsidP="00EB0FAC">
      <w:pPr>
        <w:pStyle w:val="ListParagraph"/>
        <w:rPr>
          <w:rFonts w:ascii="Calibri" w:eastAsia="Times New Roman" w:hAnsi="Calibri"/>
        </w:rPr>
      </w:pPr>
    </w:p>
    <w:p w14:paraId="3CD34EBD" w14:textId="5E9D6308" w:rsidR="00EB0FAC" w:rsidRPr="00EB0FAC" w:rsidRDefault="00DA7EE4" w:rsidP="00617F31">
      <w:pPr>
        <w:pStyle w:val="ListParagraph"/>
        <w:numPr>
          <w:ilvl w:val="0"/>
          <w:numId w:val="18"/>
        </w:numPr>
        <w:rPr>
          <w:rFonts w:ascii="Calibri" w:eastAsia="Times New Roman" w:hAnsi="Calibri"/>
          <w:u w:val="single"/>
        </w:rPr>
      </w:pPr>
      <w:r>
        <w:rPr>
          <w:rFonts w:ascii="Calibri" w:eastAsia="Times New Roman" w:hAnsi="Calibri"/>
          <w:u w:val="single"/>
        </w:rPr>
        <w:t>N</w:t>
      </w:r>
      <w:r w:rsidR="00EB0FAC" w:rsidRPr="00EB0FAC">
        <w:rPr>
          <w:rFonts w:ascii="Calibri" w:eastAsia="Times New Roman" w:hAnsi="Calibri"/>
          <w:u w:val="single"/>
        </w:rPr>
        <w:t>ew</w:t>
      </w:r>
      <w:r>
        <w:rPr>
          <w:rFonts w:ascii="Calibri" w:eastAsia="Times New Roman" w:hAnsi="Calibri"/>
          <w:u w:val="single"/>
        </w:rPr>
        <w:t xml:space="preserve"> </w:t>
      </w:r>
      <w:proofErr w:type="spellStart"/>
      <w:r>
        <w:rPr>
          <w:rFonts w:ascii="Calibri" w:eastAsia="Times New Roman" w:hAnsi="Calibri"/>
          <w:u w:val="single"/>
        </w:rPr>
        <w:t>stablecoin</w:t>
      </w:r>
      <w:proofErr w:type="spellEnd"/>
      <w:r w:rsidR="00EB0FAC" w:rsidRPr="00EB0FAC">
        <w:rPr>
          <w:rFonts w:ascii="Calibri" w:eastAsia="Times New Roman" w:hAnsi="Calibri"/>
          <w:u w:val="single"/>
        </w:rPr>
        <w:t xml:space="preserve"> launches:</w:t>
      </w:r>
      <w:r w:rsidR="00EB0FAC">
        <w:rPr>
          <w:rFonts w:ascii="Calibri" w:eastAsia="Times New Roman" w:hAnsi="Calibri"/>
          <w:u w:val="single"/>
        </w:rPr>
        <w:t xml:space="preserve"> </w:t>
      </w:r>
      <w:r w:rsidR="005B3DBF">
        <w:rPr>
          <w:rFonts w:ascii="Calibri" w:eastAsia="Times New Roman" w:hAnsi="Calibri"/>
        </w:rPr>
        <w:t xml:space="preserve">We anticipate many new </w:t>
      </w:r>
      <w:proofErr w:type="spellStart"/>
      <w:r w:rsidR="005B3DBF">
        <w:rPr>
          <w:rFonts w:ascii="Calibri" w:eastAsia="Times New Roman" w:hAnsi="Calibri"/>
        </w:rPr>
        <w:t>stablecoins</w:t>
      </w:r>
      <w:proofErr w:type="spellEnd"/>
      <w:r w:rsidR="005B3DBF">
        <w:rPr>
          <w:rFonts w:ascii="Calibri" w:eastAsia="Times New Roman" w:hAnsi="Calibri"/>
        </w:rPr>
        <w:t xml:space="preserve"> to launch over the next 1-2 years</w:t>
      </w:r>
      <w:r w:rsidR="00EB0FAC">
        <w:rPr>
          <w:rFonts w:ascii="Calibri" w:eastAsia="Times New Roman" w:hAnsi="Calibri"/>
        </w:rPr>
        <w:t xml:space="preserve">. Libra and </w:t>
      </w:r>
      <w:proofErr w:type="spellStart"/>
      <w:r w:rsidR="00EB0FAC">
        <w:rPr>
          <w:rFonts w:ascii="Calibri" w:eastAsia="Times New Roman" w:hAnsi="Calibri"/>
        </w:rPr>
        <w:t>Celo</w:t>
      </w:r>
      <w:proofErr w:type="spellEnd"/>
      <w:r w:rsidR="00EB0FAC">
        <w:rPr>
          <w:rFonts w:ascii="Calibri" w:eastAsia="Times New Roman" w:hAnsi="Calibri"/>
        </w:rPr>
        <w:t xml:space="preserve"> are two of the most notable 2020 launches, but the largest global exchanges such as </w:t>
      </w:r>
      <w:proofErr w:type="spellStart"/>
      <w:r w:rsidR="00EB0FAC">
        <w:rPr>
          <w:rFonts w:ascii="Calibri" w:eastAsia="Times New Roman" w:hAnsi="Calibri"/>
        </w:rPr>
        <w:t>Binance</w:t>
      </w:r>
      <w:proofErr w:type="spellEnd"/>
      <w:r w:rsidR="00EB0FAC">
        <w:rPr>
          <w:rFonts w:ascii="Calibri" w:eastAsia="Times New Roman" w:hAnsi="Calibri"/>
        </w:rPr>
        <w:t xml:space="preserve">, </w:t>
      </w:r>
      <w:proofErr w:type="spellStart"/>
      <w:r w:rsidR="00EB0FAC">
        <w:rPr>
          <w:rFonts w:ascii="Calibri" w:eastAsia="Times New Roman" w:hAnsi="Calibri"/>
        </w:rPr>
        <w:t>Huobi</w:t>
      </w:r>
      <w:proofErr w:type="spellEnd"/>
      <w:r w:rsidR="00EB0FAC">
        <w:rPr>
          <w:rFonts w:ascii="Calibri" w:eastAsia="Times New Roman" w:hAnsi="Calibri"/>
        </w:rPr>
        <w:t xml:space="preserve">, and Coinbase have all issued their own </w:t>
      </w:r>
      <w:proofErr w:type="spellStart"/>
      <w:r w:rsidR="00EB0FAC">
        <w:rPr>
          <w:rFonts w:ascii="Calibri" w:eastAsia="Times New Roman" w:hAnsi="Calibri"/>
        </w:rPr>
        <w:t>stablecoins</w:t>
      </w:r>
      <w:proofErr w:type="spellEnd"/>
      <w:r w:rsidR="005B3DBF">
        <w:rPr>
          <w:rFonts w:ascii="Calibri" w:eastAsia="Times New Roman" w:hAnsi="Calibri"/>
        </w:rPr>
        <w:t xml:space="preserve"> recently. </w:t>
      </w:r>
      <w:r w:rsidR="00EB0FAC">
        <w:rPr>
          <w:rFonts w:ascii="Calibri" w:eastAsia="Times New Roman" w:hAnsi="Calibri"/>
        </w:rPr>
        <w:t xml:space="preserve">It’s likely exchanges and issuers will continue to launch their own </w:t>
      </w:r>
      <w:proofErr w:type="spellStart"/>
      <w:r w:rsidR="00EB0FAC">
        <w:rPr>
          <w:rFonts w:ascii="Calibri" w:eastAsia="Times New Roman" w:hAnsi="Calibri"/>
        </w:rPr>
        <w:t>stablecoins</w:t>
      </w:r>
      <w:proofErr w:type="spellEnd"/>
      <w:r w:rsidR="00EB0FAC">
        <w:rPr>
          <w:rFonts w:ascii="Calibri" w:eastAsia="Times New Roman" w:hAnsi="Calibri"/>
        </w:rPr>
        <w:t xml:space="preserve"> in the short-term, with consolidation likely in the longer-term.</w:t>
      </w:r>
      <w:r w:rsidR="005B3DBF">
        <w:rPr>
          <w:rFonts w:ascii="Calibri" w:eastAsia="Times New Roman" w:hAnsi="Calibri"/>
        </w:rPr>
        <w:t xml:space="preserve"> As the acceleration towards digital payments and transfer accelerates, </w:t>
      </w:r>
      <w:proofErr w:type="spellStart"/>
      <w:r w:rsidR="005B3DBF">
        <w:rPr>
          <w:rFonts w:ascii="Calibri" w:eastAsia="Times New Roman" w:hAnsi="Calibri"/>
        </w:rPr>
        <w:t>stabl</w:t>
      </w:r>
      <w:r w:rsidR="00193EDB">
        <w:rPr>
          <w:rFonts w:ascii="Calibri" w:eastAsia="Times New Roman" w:hAnsi="Calibri"/>
        </w:rPr>
        <w:t>e</w:t>
      </w:r>
      <w:r w:rsidR="002C2BD7">
        <w:rPr>
          <w:rFonts w:ascii="Calibri" w:eastAsia="Times New Roman" w:hAnsi="Calibri"/>
        </w:rPr>
        <w:t>c</w:t>
      </w:r>
      <w:r w:rsidR="005B3DBF">
        <w:rPr>
          <w:rFonts w:ascii="Calibri" w:eastAsia="Times New Roman" w:hAnsi="Calibri"/>
        </w:rPr>
        <w:t>oins</w:t>
      </w:r>
      <w:proofErr w:type="spellEnd"/>
      <w:r w:rsidR="005B3DBF">
        <w:rPr>
          <w:rFonts w:ascii="Calibri" w:eastAsia="Times New Roman" w:hAnsi="Calibri"/>
        </w:rPr>
        <w:t xml:space="preserve"> are poised to be a major </w:t>
      </w:r>
      <w:r w:rsidR="002C2BD7">
        <w:rPr>
          <w:rFonts w:ascii="Calibri" w:eastAsia="Times New Roman" w:hAnsi="Calibri"/>
        </w:rPr>
        <w:t>component.</w:t>
      </w:r>
    </w:p>
    <w:p w14:paraId="3FB0C485" w14:textId="77777777" w:rsidR="0059396F" w:rsidRDefault="0059396F" w:rsidP="0059396F">
      <w:pPr>
        <w:pStyle w:val="ListParagraph"/>
        <w:rPr>
          <w:rFonts w:ascii="Calibri" w:eastAsia="Times New Roman" w:hAnsi="Calibri"/>
        </w:rPr>
      </w:pPr>
    </w:p>
    <w:p w14:paraId="331DC15A" w14:textId="7CDBCEC2" w:rsidR="0059396F" w:rsidRDefault="00EB0FAC" w:rsidP="0059396F">
      <w:pPr>
        <w:pStyle w:val="ListParagraph"/>
        <w:numPr>
          <w:ilvl w:val="0"/>
          <w:numId w:val="18"/>
        </w:numPr>
        <w:rPr>
          <w:rFonts w:ascii="Calibri" w:eastAsia="Times New Roman" w:hAnsi="Calibri"/>
        </w:rPr>
      </w:pPr>
      <w:r>
        <w:rPr>
          <w:rFonts w:ascii="Calibri" w:eastAsia="Times New Roman" w:hAnsi="Calibri"/>
          <w:u w:val="single"/>
        </w:rPr>
        <w:t xml:space="preserve">Ethereum Dominant: </w:t>
      </w:r>
      <w:r w:rsidR="0059396F">
        <w:rPr>
          <w:rFonts w:ascii="Calibri" w:eastAsia="Times New Roman" w:hAnsi="Calibri"/>
        </w:rPr>
        <w:t xml:space="preserve">78% of </w:t>
      </w:r>
      <w:proofErr w:type="spellStart"/>
      <w:r w:rsidR="0059396F">
        <w:rPr>
          <w:rFonts w:ascii="Calibri" w:eastAsia="Times New Roman" w:hAnsi="Calibri"/>
        </w:rPr>
        <w:t>stablecoins</w:t>
      </w:r>
      <w:proofErr w:type="spellEnd"/>
      <w:r w:rsidR="0059396F">
        <w:rPr>
          <w:rFonts w:ascii="Calibri" w:eastAsia="Times New Roman" w:hAnsi="Calibri"/>
        </w:rPr>
        <w:t xml:space="preserve"> are </w:t>
      </w:r>
      <w:hyperlink r:id="rId7" w:history="1">
        <w:r w:rsidR="0059396F" w:rsidRPr="00484A1F">
          <w:rPr>
            <w:rStyle w:val="Hyperlink"/>
            <w:rFonts w:ascii="Calibri" w:eastAsia="Times New Roman" w:hAnsi="Calibri"/>
          </w:rPr>
          <w:t>issued on Ethereum.</w:t>
        </w:r>
      </w:hyperlink>
      <w:r w:rsidR="0059396F">
        <w:rPr>
          <w:rFonts w:ascii="Calibri" w:eastAsia="Times New Roman" w:hAnsi="Calibri"/>
        </w:rPr>
        <w:t xml:space="preserve"> Tether, USDC, HUSD, BUSD, and PAX are all ERC-20 tokens. Tether is supported on multiple blockchains (Omni, Tron, Ethereum), but is increasingly being issued on top of Ethereum.</w:t>
      </w:r>
      <w:r w:rsidR="0000088E">
        <w:rPr>
          <w:rFonts w:ascii="Calibri" w:eastAsia="Times New Roman" w:hAnsi="Calibri"/>
        </w:rPr>
        <w:t xml:space="preserve"> </w:t>
      </w:r>
    </w:p>
    <w:p w14:paraId="4DFD961F" w14:textId="52642628" w:rsidR="006775CB" w:rsidRDefault="006775CB" w:rsidP="008410AD">
      <w:pPr>
        <w:pBdr>
          <w:bottom w:val="single" w:sz="6" w:space="1" w:color="auto"/>
        </w:pBdr>
        <w:spacing w:after="0"/>
        <w:jc w:val="left"/>
        <w:rPr>
          <w:rFonts w:ascii="Calibri" w:eastAsia="Times New Roman" w:hAnsi="Calibri" w:cs="Calibri"/>
          <w:i/>
          <w:color w:val="000000"/>
          <w:shd w:val="clear" w:color="auto" w:fill="FFFFFF"/>
        </w:rPr>
      </w:pPr>
    </w:p>
    <w:p w14:paraId="3AADCA5A" w14:textId="77777777" w:rsidR="0011075E" w:rsidRDefault="0011075E" w:rsidP="008410AD">
      <w:pPr>
        <w:spacing w:after="0"/>
        <w:jc w:val="left"/>
        <w:rPr>
          <w:rFonts w:ascii="Calibri" w:eastAsia="Times New Roman" w:hAnsi="Calibri" w:cs="Calibri"/>
          <w:i/>
          <w:color w:val="000000"/>
          <w:shd w:val="clear" w:color="auto" w:fill="FFFFFF"/>
        </w:rPr>
      </w:pPr>
    </w:p>
    <w:p w14:paraId="484467A1" w14:textId="39BF83A7" w:rsidR="008410AD" w:rsidRPr="00850191" w:rsidRDefault="002D613B" w:rsidP="00850191">
      <w:pPr>
        <w:pStyle w:val="Heading1"/>
      </w:pPr>
      <w:bookmarkStart w:id="2" w:name="_Toc39672642"/>
      <w:r w:rsidRPr="00850191">
        <w:t xml:space="preserve">The Necessary Components of a </w:t>
      </w:r>
      <w:proofErr w:type="spellStart"/>
      <w:r w:rsidRPr="00850191">
        <w:t>Stablecoin</w:t>
      </w:r>
      <w:proofErr w:type="spellEnd"/>
      <w:r w:rsidRPr="00850191">
        <w:t xml:space="preserve"> Project</w:t>
      </w:r>
      <w:bookmarkEnd w:id="2"/>
      <w:r w:rsidRPr="00850191">
        <w:t xml:space="preserve"> </w:t>
      </w:r>
    </w:p>
    <w:p w14:paraId="4A664DA8" w14:textId="69350A72" w:rsidR="008410AD" w:rsidRDefault="008410AD" w:rsidP="008410AD">
      <w:pPr>
        <w:spacing w:after="0"/>
        <w:jc w:val="left"/>
        <w:rPr>
          <w:rFonts w:ascii="Calibri" w:eastAsia="Times New Roman" w:hAnsi="Calibri" w:cs="Calibri"/>
          <w:color w:val="000000"/>
          <w:shd w:val="clear" w:color="auto" w:fill="FFFFFF"/>
        </w:rPr>
      </w:pPr>
    </w:p>
    <w:p w14:paraId="2D149639" w14:textId="533BB50C" w:rsidR="00F7484D" w:rsidRDefault="008410AD" w:rsidP="00D501AD">
      <w:pPr>
        <w:pStyle w:val="ListParagraph"/>
        <w:numPr>
          <w:ilvl w:val="0"/>
          <w:numId w:val="17"/>
        </w:numPr>
        <w:rPr>
          <w:rFonts w:ascii="Calibri" w:eastAsia="Times New Roman" w:hAnsi="Calibri" w:cs="Calibri"/>
          <w:color w:val="000000"/>
          <w:shd w:val="clear" w:color="auto" w:fill="FFFFFF"/>
        </w:rPr>
      </w:pPr>
      <w:r w:rsidRPr="00BA4935">
        <w:rPr>
          <w:rFonts w:ascii="Calibri" w:eastAsia="Times New Roman" w:hAnsi="Calibri" w:cs="Calibri"/>
          <w:b/>
          <w:color w:val="000000"/>
          <w:shd w:val="clear" w:color="auto" w:fill="FFFFFF"/>
        </w:rPr>
        <w:t>Custody:</w:t>
      </w:r>
      <w:r w:rsidR="00F7484D">
        <w:rPr>
          <w:rFonts w:ascii="Calibri" w:eastAsia="Times New Roman" w:hAnsi="Calibri" w:cs="Calibri"/>
          <w:color w:val="000000"/>
          <w:shd w:val="clear" w:color="auto" w:fill="FFFFFF"/>
        </w:rPr>
        <w:t xml:space="preserve"> </w:t>
      </w:r>
      <w:r w:rsidR="00D501AD" w:rsidRPr="00F7484D">
        <w:rPr>
          <w:rFonts w:ascii="Calibri" w:eastAsia="Times New Roman" w:hAnsi="Calibri" w:cs="Calibri"/>
          <w:color w:val="000000"/>
          <w:shd w:val="clear" w:color="auto" w:fill="FFFFFF"/>
        </w:rPr>
        <w:t xml:space="preserve">Due to the risky and operationally intensive nature of cryptoassets custody, </w:t>
      </w:r>
      <w:r w:rsidR="001F48BC">
        <w:rPr>
          <w:rFonts w:ascii="Calibri" w:eastAsia="Times New Roman" w:hAnsi="Calibri" w:cs="Calibri"/>
          <w:color w:val="000000"/>
          <w:shd w:val="clear" w:color="auto" w:fill="FFFFFF"/>
        </w:rPr>
        <w:t>sophisticated</w:t>
      </w:r>
      <w:r w:rsidR="00D501AD" w:rsidRPr="00F7484D">
        <w:rPr>
          <w:rFonts w:ascii="Calibri" w:eastAsia="Times New Roman" w:hAnsi="Calibri" w:cs="Calibri"/>
          <w:color w:val="000000"/>
          <w:shd w:val="clear" w:color="auto" w:fill="FFFFFF"/>
        </w:rPr>
        <w:t xml:space="preserve"> investors prefer to store their assets with an independent third party. The SEC’s qualified custodian rule also mandates this – as a result a set of crypto-specific custodians have emerged as the main providers of these services. These companies include crypto-native startups like Anchorage, </w:t>
      </w:r>
      <w:proofErr w:type="spellStart"/>
      <w:r w:rsidR="00D501AD" w:rsidRPr="00F7484D">
        <w:rPr>
          <w:rFonts w:ascii="Calibri" w:eastAsia="Times New Roman" w:hAnsi="Calibri" w:cs="Calibri"/>
          <w:color w:val="000000"/>
          <w:shd w:val="clear" w:color="auto" w:fill="FFFFFF"/>
        </w:rPr>
        <w:t>BitGo</w:t>
      </w:r>
      <w:proofErr w:type="spellEnd"/>
      <w:r w:rsidR="00D501AD" w:rsidRPr="00F7484D">
        <w:rPr>
          <w:rFonts w:ascii="Calibri" w:eastAsia="Times New Roman" w:hAnsi="Calibri" w:cs="Calibri"/>
          <w:color w:val="000000"/>
          <w:shd w:val="clear" w:color="auto" w:fill="FFFFFF"/>
        </w:rPr>
        <w:t xml:space="preserve">, Coinbase, and </w:t>
      </w:r>
      <w:proofErr w:type="spellStart"/>
      <w:r w:rsidR="00D501AD" w:rsidRPr="00F7484D">
        <w:rPr>
          <w:rFonts w:ascii="Calibri" w:eastAsia="Times New Roman" w:hAnsi="Calibri" w:cs="Calibri"/>
          <w:color w:val="000000"/>
          <w:shd w:val="clear" w:color="auto" w:fill="FFFFFF"/>
        </w:rPr>
        <w:t>Xapo</w:t>
      </w:r>
      <w:proofErr w:type="spellEnd"/>
      <w:r w:rsidR="00D501AD" w:rsidRPr="00F7484D">
        <w:rPr>
          <w:rFonts w:ascii="Calibri" w:eastAsia="Times New Roman" w:hAnsi="Calibri" w:cs="Calibri"/>
          <w:color w:val="000000"/>
          <w:shd w:val="clear" w:color="auto" w:fill="FFFFFF"/>
        </w:rPr>
        <w:t xml:space="preserve">, as well as legacy financial institutions such as Fidelity.  </w:t>
      </w:r>
    </w:p>
    <w:p w14:paraId="1C3D395C" w14:textId="77777777" w:rsidR="00F7484D" w:rsidRDefault="00F7484D" w:rsidP="00F7484D">
      <w:pPr>
        <w:pStyle w:val="ListParagraph"/>
        <w:rPr>
          <w:rFonts w:ascii="Calibri" w:eastAsia="Times New Roman" w:hAnsi="Calibri" w:cs="Calibri"/>
          <w:b/>
          <w:color w:val="000000"/>
          <w:shd w:val="clear" w:color="auto" w:fill="FFFFFF"/>
        </w:rPr>
      </w:pPr>
    </w:p>
    <w:p w14:paraId="6B95D4F7" w14:textId="1A2103B3" w:rsidR="008437B4" w:rsidRPr="008437B4" w:rsidRDefault="00D501AD" w:rsidP="008437B4">
      <w:pPr>
        <w:pStyle w:val="ListParagraph"/>
        <w:rPr>
          <w:rFonts w:ascii="Calibri" w:eastAsia="Times New Roman" w:hAnsi="Calibri" w:cs="Calibri"/>
          <w:color w:val="000000"/>
          <w:shd w:val="clear" w:color="auto" w:fill="FFFFFF"/>
        </w:rPr>
      </w:pPr>
      <w:r w:rsidRPr="00F7484D">
        <w:rPr>
          <w:rFonts w:ascii="Calibri" w:eastAsia="Times New Roman" w:hAnsi="Calibri" w:cs="Calibri"/>
          <w:color w:val="000000"/>
          <w:shd w:val="clear" w:color="auto" w:fill="FFFFFF"/>
        </w:rPr>
        <w:t xml:space="preserve">Institutional crypto custody has traditionally been simple – the secure, offline cold storage of coins. Clients store their coins with custodians for periods of time, and withdraw them to exchanges if they need to trade. Custodians typically charge ‘Assets under custody’ (AUC) fees, as well as transaction fees for the movement of coins off the platform. </w:t>
      </w:r>
    </w:p>
    <w:p w14:paraId="057C9022" w14:textId="47675B7D" w:rsidR="00F7484D" w:rsidRDefault="00F7484D" w:rsidP="00F7484D">
      <w:pPr>
        <w:pStyle w:val="ListParagraph"/>
        <w:rPr>
          <w:rFonts w:ascii="Calibri" w:eastAsia="Times New Roman" w:hAnsi="Calibri" w:cs="Calibri"/>
          <w:color w:val="000000"/>
          <w:shd w:val="clear" w:color="auto" w:fill="FFFFFF"/>
        </w:rPr>
      </w:pPr>
    </w:p>
    <w:p w14:paraId="38B515AF" w14:textId="49F65553" w:rsidR="00297796" w:rsidRDefault="00D501AD" w:rsidP="00297796">
      <w:pPr>
        <w:pStyle w:val="ListParagraph"/>
        <w:rPr>
          <w:rFonts w:ascii="Calibri" w:eastAsia="Times New Roman" w:hAnsi="Calibri" w:cs="Calibri"/>
          <w:color w:val="000000"/>
          <w:shd w:val="clear" w:color="auto" w:fill="FFFFFF"/>
        </w:rPr>
      </w:pPr>
      <w:r w:rsidRPr="00D501AD">
        <w:rPr>
          <w:rFonts w:ascii="Calibri" w:eastAsia="Times New Roman" w:hAnsi="Calibri" w:cs="Calibri"/>
          <w:color w:val="000000"/>
          <w:shd w:val="clear" w:color="auto" w:fill="FFFFFF"/>
        </w:rPr>
        <w:t>As the crypto markets grow, the variety of services available to custody clients will expand</w:t>
      </w:r>
      <w:r w:rsidR="008437B4">
        <w:rPr>
          <w:rFonts w:ascii="Calibri" w:eastAsia="Times New Roman" w:hAnsi="Calibri" w:cs="Calibri"/>
          <w:color w:val="000000"/>
          <w:shd w:val="clear" w:color="auto" w:fill="FFFFFF"/>
        </w:rPr>
        <w:t xml:space="preserve"> to include built-in staking, brokerage, margin, and settlement products, </w:t>
      </w:r>
      <w:r w:rsidRPr="00D501AD">
        <w:rPr>
          <w:rFonts w:ascii="Calibri" w:eastAsia="Times New Roman" w:hAnsi="Calibri" w:cs="Calibri"/>
          <w:color w:val="000000"/>
          <w:shd w:val="clear" w:color="auto" w:fill="FFFFFF"/>
        </w:rPr>
        <w:t xml:space="preserve">but it all starts with securely storing crypto-assets. As such, it’s possible custodians will play a larger role compared to their role in traditional markets, and operate as the trusted vendor across a wider range of services. </w:t>
      </w:r>
    </w:p>
    <w:p w14:paraId="0A3435A3" w14:textId="77777777" w:rsidR="00297796" w:rsidRPr="00297796" w:rsidRDefault="00297796" w:rsidP="00297796">
      <w:pPr>
        <w:pStyle w:val="ListParagraph"/>
        <w:rPr>
          <w:rFonts w:ascii="Calibri" w:eastAsia="Times New Roman" w:hAnsi="Calibri" w:cs="Calibri"/>
          <w:color w:val="000000"/>
          <w:shd w:val="clear" w:color="auto" w:fill="FFFFFF"/>
        </w:rPr>
      </w:pPr>
    </w:p>
    <w:p w14:paraId="1152F887" w14:textId="73C9EFDA" w:rsidR="00FB7F12" w:rsidRPr="00597B71" w:rsidRDefault="00597B71" w:rsidP="00597B71">
      <w:pPr>
        <w:pStyle w:val="ListParagraph"/>
        <w:numPr>
          <w:ilvl w:val="0"/>
          <w:numId w:val="17"/>
        </w:numPr>
        <w:spacing w:after="0"/>
        <w:jc w:val="left"/>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 xml:space="preserve">Issuance: </w:t>
      </w:r>
      <w:r w:rsidR="00FB7F12" w:rsidRPr="00597B71">
        <w:rPr>
          <w:rFonts w:ascii="Calibri" w:eastAsia="Times New Roman" w:hAnsi="Calibri" w:cs="Calibri"/>
          <w:color w:val="000000"/>
          <w:shd w:val="clear" w:color="auto" w:fill="FFFFFF"/>
        </w:rPr>
        <w:t xml:space="preserve">The creation and redemption of the </w:t>
      </w:r>
      <w:proofErr w:type="spellStart"/>
      <w:r w:rsidR="00FB7F12" w:rsidRPr="00597B71">
        <w:rPr>
          <w:rFonts w:ascii="Calibri" w:eastAsia="Times New Roman" w:hAnsi="Calibri" w:cs="Calibri"/>
          <w:color w:val="000000"/>
          <w:shd w:val="clear" w:color="auto" w:fill="FFFFFF"/>
        </w:rPr>
        <w:t>stablecoin</w:t>
      </w:r>
      <w:proofErr w:type="spellEnd"/>
      <w:r w:rsidR="003F0506" w:rsidRPr="00597B71">
        <w:rPr>
          <w:rFonts w:ascii="Calibri" w:eastAsia="Times New Roman" w:hAnsi="Calibri" w:cs="Calibri"/>
          <w:color w:val="000000"/>
          <w:shd w:val="clear" w:color="auto" w:fill="FFFFFF"/>
        </w:rPr>
        <w:t xml:space="preserve">. </w:t>
      </w:r>
      <w:r w:rsidR="009C5313">
        <w:rPr>
          <w:rFonts w:ascii="Calibri" w:eastAsia="Times New Roman" w:hAnsi="Calibri" w:cs="Calibri"/>
          <w:color w:val="000000"/>
          <w:shd w:val="clear" w:color="auto" w:fill="FFFFFF"/>
        </w:rPr>
        <w:t xml:space="preserve">Minting and burning is a major part of any </w:t>
      </w:r>
      <w:proofErr w:type="spellStart"/>
      <w:r w:rsidR="009C5313">
        <w:rPr>
          <w:rFonts w:ascii="Calibri" w:eastAsia="Times New Roman" w:hAnsi="Calibri" w:cs="Calibri"/>
          <w:color w:val="000000"/>
          <w:shd w:val="clear" w:color="auto" w:fill="FFFFFF"/>
        </w:rPr>
        <w:t>stablecoin</w:t>
      </w:r>
      <w:proofErr w:type="spellEnd"/>
      <w:r w:rsidR="009C5313">
        <w:rPr>
          <w:rFonts w:ascii="Calibri" w:eastAsia="Times New Roman" w:hAnsi="Calibri" w:cs="Calibri"/>
          <w:color w:val="000000"/>
          <w:shd w:val="clear" w:color="auto" w:fill="FFFFFF"/>
        </w:rPr>
        <w:t xml:space="preserve"> project – it must be done in an accessible, secure, and compliant manner. Key factors include the ability to build in </w:t>
      </w:r>
      <w:proofErr w:type="spellStart"/>
      <w:r w:rsidR="009C5313">
        <w:rPr>
          <w:rFonts w:ascii="Calibri" w:eastAsia="Times New Roman" w:hAnsi="Calibri" w:cs="Calibri"/>
          <w:color w:val="000000"/>
          <w:shd w:val="clear" w:color="auto" w:fill="FFFFFF"/>
        </w:rPr>
        <w:t>permissioning</w:t>
      </w:r>
      <w:proofErr w:type="spellEnd"/>
      <w:r w:rsidR="009C5313">
        <w:rPr>
          <w:rFonts w:ascii="Calibri" w:eastAsia="Times New Roman" w:hAnsi="Calibri" w:cs="Calibri"/>
          <w:color w:val="000000"/>
          <w:shd w:val="clear" w:color="auto" w:fill="FFFFFF"/>
        </w:rPr>
        <w:t xml:space="preserve"> at the smart contract level – how do you ensure programmability, auditability, and other necessary components of proper </w:t>
      </w:r>
      <w:proofErr w:type="spellStart"/>
      <w:r w:rsidR="009C5313">
        <w:rPr>
          <w:rFonts w:ascii="Calibri" w:eastAsia="Times New Roman" w:hAnsi="Calibri" w:cs="Calibri"/>
          <w:color w:val="000000"/>
          <w:shd w:val="clear" w:color="auto" w:fill="FFFFFF"/>
        </w:rPr>
        <w:t>stablecoin</w:t>
      </w:r>
      <w:proofErr w:type="spellEnd"/>
      <w:r w:rsidR="009C5313">
        <w:rPr>
          <w:rFonts w:ascii="Calibri" w:eastAsia="Times New Roman" w:hAnsi="Calibri" w:cs="Calibri"/>
          <w:color w:val="000000"/>
          <w:shd w:val="clear" w:color="auto" w:fill="FFFFFF"/>
        </w:rPr>
        <w:t xml:space="preserve"> usage? Additionally, can issuance be done through traditional cold storage custodial solutions, or will new </w:t>
      </w:r>
      <w:proofErr w:type="spellStart"/>
      <w:r w:rsidR="009C5313">
        <w:rPr>
          <w:rFonts w:ascii="Calibri" w:eastAsia="Times New Roman" w:hAnsi="Calibri" w:cs="Calibri"/>
          <w:color w:val="000000"/>
          <w:shd w:val="clear" w:color="auto" w:fill="FFFFFF"/>
        </w:rPr>
        <w:t>stablecoin</w:t>
      </w:r>
      <w:proofErr w:type="spellEnd"/>
      <w:r w:rsidR="009C5313">
        <w:rPr>
          <w:rFonts w:ascii="Calibri" w:eastAsia="Times New Roman" w:hAnsi="Calibri" w:cs="Calibri"/>
          <w:color w:val="000000"/>
          <w:shd w:val="clear" w:color="auto" w:fill="FFFFFF"/>
        </w:rPr>
        <w:t xml:space="preserve"> models require newer models of custody?</w:t>
      </w:r>
    </w:p>
    <w:p w14:paraId="2FD06BF2" w14:textId="77777777" w:rsidR="00D501AD" w:rsidRDefault="00D501AD" w:rsidP="00D501AD">
      <w:pPr>
        <w:pStyle w:val="ListParagraph"/>
        <w:spacing w:after="0"/>
        <w:jc w:val="left"/>
        <w:rPr>
          <w:rFonts w:ascii="Calibri" w:eastAsia="Times New Roman" w:hAnsi="Calibri" w:cs="Calibri"/>
          <w:color w:val="000000"/>
          <w:shd w:val="clear" w:color="auto" w:fill="FFFFFF"/>
        </w:rPr>
      </w:pPr>
    </w:p>
    <w:p w14:paraId="1541D62C" w14:textId="763B612C" w:rsidR="00F7484D" w:rsidRPr="00F7484D" w:rsidRDefault="00FB7F12" w:rsidP="00BA4935">
      <w:pPr>
        <w:pStyle w:val="ListParagraph"/>
        <w:numPr>
          <w:ilvl w:val="0"/>
          <w:numId w:val="17"/>
        </w:numPr>
        <w:spacing w:after="0"/>
        <w:jc w:val="left"/>
        <w:rPr>
          <w:rFonts w:ascii="Calibri" w:eastAsia="Times New Roman" w:hAnsi="Calibri" w:cs="Calibri"/>
          <w:color w:val="000000"/>
          <w:shd w:val="clear" w:color="auto" w:fill="FFFFFF"/>
        </w:rPr>
      </w:pPr>
      <w:proofErr w:type="spellStart"/>
      <w:r w:rsidRPr="00187D6C">
        <w:rPr>
          <w:rFonts w:ascii="Calibri" w:eastAsia="Times New Roman" w:hAnsi="Calibri" w:cs="Calibri"/>
          <w:b/>
          <w:color w:val="000000"/>
          <w:shd w:val="clear" w:color="auto" w:fill="FFFFFF"/>
        </w:rPr>
        <w:t>Tra</w:t>
      </w:r>
      <w:proofErr w:type="spellEnd"/>
      <w:r w:rsidRPr="00187D6C">
        <w:rPr>
          <w:rFonts w:ascii="Calibri" w:eastAsia="Times New Roman" w:hAnsi="Calibri" w:cs="Calibri"/>
          <w:b/>
          <w:color w:val="000000"/>
          <w:shd w:val="clear" w:color="auto" w:fill="FFFFFF"/>
        </w:rPr>
        <w:t>ding/Liquidity</w:t>
      </w:r>
      <w:r w:rsidR="00187D6C">
        <w:rPr>
          <w:rFonts w:ascii="Calibri" w:eastAsia="Times New Roman" w:hAnsi="Calibri" w:cs="Calibri"/>
          <w:color w:val="000000"/>
          <w:shd w:val="clear" w:color="auto" w:fill="FFFFFF"/>
        </w:rPr>
        <w:t>:</w:t>
      </w:r>
      <w:r w:rsidR="00187D6C">
        <w:rPr>
          <w:rFonts w:ascii="Calibri" w:eastAsia="Times New Roman" w:hAnsi="Calibri" w:cs="Calibri"/>
          <w:bCs/>
          <w:color w:val="000000"/>
          <w:shd w:val="clear" w:color="auto" w:fill="FFFFFF"/>
        </w:rPr>
        <w:t xml:space="preserve"> T</w:t>
      </w:r>
      <w:r w:rsidR="00BA4935" w:rsidRPr="00F7484D">
        <w:rPr>
          <w:rFonts w:ascii="Calibri" w:eastAsia="Times New Roman" w:hAnsi="Calibri" w:cs="Calibri"/>
          <w:bCs/>
          <w:color w:val="000000"/>
          <w:shd w:val="clear" w:color="auto" w:fill="FFFFFF"/>
        </w:rPr>
        <w:t xml:space="preserve">he ability to buy and sell assets is a core function in crypto markets. There are many models in the crypto world, ranging from exchanges to OTC to smart order routing systems. A customer’s preference for execution method depends largely on the size and frequency of trades. There are some small edges to be gained in execution, but it’s becoming a more commoditized service with declining fees for the middlemen involved. </w:t>
      </w:r>
    </w:p>
    <w:p w14:paraId="46674937" w14:textId="77777777" w:rsidR="00F7484D" w:rsidRPr="00F7484D" w:rsidRDefault="00F7484D" w:rsidP="00F7484D">
      <w:pPr>
        <w:pStyle w:val="ListParagraph"/>
        <w:spacing w:after="0"/>
        <w:jc w:val="left"/>
        <w:rPr>
          <w:rFonts w:ascii="Calibri" w:eastAsia="Times New Roman" w:hAnsi="Calibri" w:cs="Calibri"/>
          <w:color w:val="000000"/>
          <w:shd w:val="clear" w:color="auto" w:fill="FFFFFF"/>
        </w:rPr>
      </w:pPr>
    </w:p>
    <w:p w14:paraId="65326FF9" w14:textId="7E137AB7" w:rsidR="0094280B" w:rsidRPr="00597B71" w:rsidRDefault="000F4D90" w:rsidP="00575B7F">
      <w:pPr>
        <w:pStyle w:val="ListParagraph"/>
        <w:spacing w:after="0"/>
        <w:jc w:val="left"/>
        <w:rPr>
          <w:rFonts w:ascii="Calibri" w:eastAsia="Times New Roman" w:hAnsi="Calibri" w:cs="Calibri"/>
          <w:color w:val="000000"/>
          <w:shd w:val="clear" w:color="auto" w:fill="FFFFFF"/>
        </w:rPr>
      </w:pPr>
      <w:r w:rsidRPr="00F7484D">
        <w:rPr>
          <w:rFonts w:ascii="Calibri" w:eastAsia="Times New Roman" w:hAnsi="Calibri" w:cs="Calibri"/>
          <w:bCs/>
          <w:color w:val="000000"/>
          <w:shd w:val="clear" w:color="auto" w:fill="FFFFFF"/>
        </w:rPr>
        <w:t xml:space="preserve">Going forward, the crypto execution landscape will continue to undergo evolution. Offerings will become more electronic, and efficient, resulting in more sophisticated market participants and lower spreads. Dark pools could emerge, offering investors the execute without information trickling back to public markets until after the fact. </w:t>
      </w:r>
      <w:r w:rsidR="00F7484D" w:rsidRPr="00F7484D">
        <w:rPr>
          <w:rFonts w:ascii="Calibri" w:eastAsia="Times New Roman" w:hAnsi="Calibri" w:cs="Calibri"/>
          <w:bCs/>
          <w:color w:val="000000"/>
          <w:shd w:val="clear" w:color="auto" w:fill="FFFFFF"/>
        </w:rPr>
        <w:t>Additionally, agency-based aggregation services will continue to grow in popularity, as customers seek to lower the admin and operational costs to using many different exchanges and OTC desks.</w:t>
      </w:r>
    </w:p>
    <w:p w14:paraId="16D6B0BC" w14:textId="77777777" w:rsidR="00D501AD" w:rsidRDefault="00D501AD" w:rsidP="00D501AD">
      <w:pPr>
        <w:pStyle w:val="ListParagraph"/>
        <w:spacing w:after="0"/>
        <w:jc w:val="left"/>
        <w:rPr>
          <w:rFonts w:ascii="Calibri" w:eastAsia="Times New Roman" w:hAnsi="Calibri" w:cs="Calibri"/>
          <w:color w:val="000000"/>
          <w:shd w:val="clear" w:color="auto" w:fill="FFFFFF"/>
        </w:rPr>
      </w:pPr>
    </w:p>
    <w:p w14:paraId="65B91A66" w14:textId="1ECE4517" w:rsidR="00CE137E" w:rsidRDefault="00D501AD" w:rsidP="00BA4935">
      <w:pPr>
        <w:pStyle w:val="ListParagraph"/>
        <w:numPr>
          <w:ilvl w:val="0"/>
          <w:numId w:val="17"/>
        </w:numPr>
        <w:spacing w:after="0"/>
        <w:jc w:val="left"/>
        <w:rPr>
          <w:rFonts w:ascii="Calibri" w:eastAsia="Times New Roman" w:hAnsi="Calibri" w:cs="Calibri"/>
          <w:color w:val="000000"/>
          <w:shd w:val="clear" w:color="auto" w:fill="FFFFFF"/>
        </w:rPr>
      </w:pPr>
      <w:r w:rsidRPr="00F70C60">
        <w:rPr>
          <w:rFonts w:ascii="Calibri" w:eastAsia="Times New Roman" w:hAnsi="Calibri" w:cs="Calibri"/>
          <w:b/>
          <w:color w:val="000000"/>
          <w:u w:val="single"/>
          <w:shd w:val="clear" w:color="auto" w:fill="FFFFFF"/>
        </w:rPr>
        <w:t>Staking</w:t>
      </w:r>
      <w:r>
        <w:rPr>
          <w:rFonts w:ascii="Calibri" w:eastAsia="Times New Roman" w:hAnsi="Calibri" w:cs="Calibri"/>
          <w:color w:val="000000"/>
          <w:u w:val="single"/>
          <w:shd w:val="clear" w:color="auto" w:fill="FFFFFF"/>
        </w:rPr>
        <w:t>:</w:t>
      </w:r>
      <w:r>
        <w:rPr>
          <w:rFonts w:ascii="Calibri" w:eastAsia="Times New Roman" w:hAnsi="Calibri" w:cs="Calibri"/>
          <w:color w:val="000000"/>
          <w:shd w:val="clear" w:color="auto" w:fill="FFFFFF"/>
        </w:rPr>
        <w:t xml:space="preserve"> </w:t>
      </w:r>
      <w:r w:rsidR="00297796">
        <w:rPr>
          <w:rFonts w:ascii="Calibri" w:eastAsia="Times New Roman" w:hAnsi="Calibri" w:cs="Calibri"/>
          <w:color w:val="000000"/>
          <w:shd w:val="clear" w:color="auto" w:fill="FFFFFF"/>
        </w:rPr>
        <w:t xml:space="preserve">Proof-of-stake is an emergent method of securing new public blockchains. </w:t>
      </w:r>
      <w:r w:rsidR="0061148C">
        <w:rPr>
          <w:rFonts w:ascii="Calibri" w:eastAsia="Times New Roman" w:hAnsi="Calibri" w:cs="Calibri"/>
          <w:color w:val="000000"/>
          <w:shd w:val="clear" w:color="auto" w:fill="FFFFFF"/>
        </w:rPr>
        <w:t xml:space="preserve">In traditional </w:t>
      </w:r>
      <w:r w:rsidR="00297796">
        <w:rPr>
          <w:rFonts w:ascii="Calibri" w:eastAsia="Times New Roman" w:hAnsi="Calibri" w:cs="Calibri"/>
          <w:color w:val="000000"/>
          <w:shd w:val="clear" w:color="auto" w:fill="FFFFFF"/>
        </w:rPr>
        <w:t xml:space="preserve">proof-of-work </w:t>
      </w:r>
      <w:r w:rsidR="00CE137E">
        <w:rPr>
          <w:rFonts w:ascii="Calibri" w:eastAsia="Times New Roman" w:hAnsi="Calibri" w:cs="Calibri"/>
          <w:color w:val="000000"/>
          <w:shd w:val="clear" w:color="auto" w:fill="FFFFFF"/>
        </w:rPr>
        <w:t xml:space="preserve">involves </w:t>
      </w:r>
      <w:r w:rsidR="0061148C">
        <w:rPr>
          <w:rFonts w:ascii="Calibri" w:eastAsia="Times New Roman" w:hAnsi="Calibri" w:cs="Calibri"/>
          <w:color w:val="000000"/>
          <w:shd w:val="clear" w:color="auto" w:fill="FFFFFF"/>
        </w:rPr>
        <w:t xml:space="preserve">systems, </w:t>
      </w:r>
      <w:r w:rsidR="00CE137E">
        <w:rPr>
          <w:rFonts w:ascii="Calibri" w:eastAsia="Times New Roman" w:hAnsi="Calibri" w:cs="Calibri"/>
          <w:color w:val="000000"/>
          <w:shd w:val="clear" w:color="auto" w:fill="FFFFFF"/>
        </w:rPr>
        <w:t xml:space="preserve">miners </w:t>
      </w:r>
      <w:r w:rsidR="0061148C">
        <w:rPr>
          <w:rFonts w:ascii="Calibri" w:eastAsia="Times New Roman" w:hAnsi="Calibri" w:cs="Calibri"/>
          <w:color w:val="000000"/>
          <w:shd w:val="clear" w:color="auto" w:fill="FFFFFF"/>
        </w:rPr>
        <w:t>purchase</w:t>
      </w:r>
      <w:r w:rsidR="00CE137E">
        <w:rPr>
          <w:rFonts w:ascii="Calibri" w:eastAsia="Times New Roman" w:hAnsi="Calibri" w:cs="Calibri"/>
          <w:color w:val="000000"/>
          <w:shd w:val="clear" w:color="auto" w:fill="FFFFFF"/>
        </w:rPr>
        <w:t xml:space="preserve"> hardware and </w:t>
      </w:r>
      <w:r w:rsidR="0061148C">
        <w:rPr>
          <w:rFonts w:ascii="Calibri" w:eastAsia="Times New Roman" w:hAnsi="Calibri" w:cs="Calibri"/>
          <w:color w:val="000000"/>
          <w:shd w:val="clear" w:color="auto" w:fill="FFFFFF"/>
        </w:rPr>
        <w:t>create</w:t>
      </w:r>
      <w:r w:rsidR="00CE137E">
        <w:rPr>
          <w:rFonts w:ascii="Calibri" w:eastAsia="Times New Roman" w:hAnsi="Calibri" w:cs="Calibri"/>
          <w:color w:val="000000"/>
          <w:shd w:val="clear" w:color="auto" w:fill="FFFFFF"/>
        </w:rPr>
        <w:t xml:space="preserve"> massive data centers to process transactions</w:t>
      </w:r>
      <w:r w:rsidR="0061148C">
        <w:rPr>
          <w:rFonts w:ascii="Calibri" w:eastAsia="Times New Roman" w:hAnsi="Calibri" w:cs="Calibri"/>
          <w:color w:val="000000"/>
          <w:shd w:val="clear" w:color="auto" w:fill="FFFFFF"/>
        </w:rPr>
        <w:t xml:space="preserve"> and receive transaction fees and block rewards.</w:t>
      </w:r>
      <w:r w:rsidR="00CE137E">
        <w:rPr>
          <w:rFonts w:ascii="Calibri" w:eastAsia="Times New Roman" w:hAnsi="Calibri" w:cs="Calibri"/>
          <w:color w:val="000000"/>
          <w:shd w:val="clear" w:color="auto" w:fill="FFFFFF"/>
        </w:rPr>
        <w:t xml:space="preserve"> </w:t>
      </w:r>
      <w:r w:rsidR="0061148C">
        <w:rPr>
          <w:rFonts w:ascii="Calibri" w:eastAsia="Times New Roman" w:hAnsi="Calibri" w:cs="Calibri"/>
          <w:color w:val="000000"/>
          <w:shd w:val="clear" w:color="auto" w:fill="FFFFFF"/>
        </w:rPr>
        <w:t>P</w:t>
      </w:r>
      <w:r w:rsidR="00CE137E">
        <w:rPr>
          <w:rFonts w:ascii="Calibri" w:eastAsia="Times New Roman" w:hAnsi="Calibri" w:cs="Calibri"/>
          <w:color w:val="000000"/>
          <w:shd w:val="clear" w:color="auto" w:fill="FFFFFF"/>
        </w:rPr>
        <w:t xml:space="preserve">roof-of-stake systems </w:t>
      </w:r>
      <w:r w:rsidR="0061148C">
        <w:rPr>
          <w:rFonts w:ascii="Calibri" w:eastAsia="Times New Roman" w:hAnsi="Calibri" w:cs="Calibri"/>
          <w:color w:val="000000"/>
          <w:shd w:val="clear" w:color="auto" w:fill="FFFFFF"/>
        </w:rPr>
        <w:t xml:space="preserve">require coin-holders to ‘stake’ coins in a smart contract, which allows them to process transactions and receive new issuance and transaction fees. The underlying stake is designed to create a ‘skin in the game’ so coin-holders process transactions honestly and securely. </w:t>
      </w:r>
    </w:p>
    <w:p w14:paraId="093696B2" w14:textId="77777777" w:rsidR="00CE137E" w:rsidRPr="00CE137E" w:rsidRDefault="00CE137E" w:rsidP="00CE137E">
      <w:pPr>
        <w:pStyle w:val="ListParagraph"/>
        <w:rPr>
          <w:rFonts w:ascii="Calibri" w:eastAsia="Times New Roman" w:hAnsi="Calibri" w:cs="Calibri"/>
          <w:color w:val="000000"/>
          <w:shd w:val="clear" w:color="auto" w:fill="FFFFFF"/>
        </w:rPr>
      </w:pPr>
    </w:p>
    <w:p w14:paraId="111890C8" w14:textId="24983B7C" w:rsidR="00297796" w:rsidRDefault="00D501AD" w:rsidP="00CE137E">
      <w:pPr>
        <w:pStyle w:val="ListParagraph"/>
        <w:spacing w:after="0"/>
        <w:jc w:val="left"/>
        <w:rPr>
          <w:rFonts w:ascii="Calibri" w:eastAsia="Times New Roman" w:hAnsi="Calibri" w:cs="Calibri"/>
          <w:color w:val="000000"/>
          <w:shd w:val="clear" w:color="auto" w:fill="FFFFFF"/>
        </w:rPr>
      </w:pPr>
      <w:r w:rsidRPr="00D501AD">
        <w:rPr>
          <w:rFonts w:ascii="Calibri" w:eastAsia="Times New Roman" w:hAnsi="Calibri" w:cs="Calibri"/>
          <w:color w:val="000000"/>
          <w:shd w:val="clear" w:color="auto" w:fill="FFFFFF"/>
        </w:rPr>
        <w:t xml:space="preserve">Staking </w:t>
      </w:r>
      <w:r w:rsidR="00CE137E">
        <w:rPr>
          <w:rFonts w:ascii="Calibri" w:eastAsia="Times New Roman" w:hAnsi="Calibri" w:cs="Calibri"/>
          <w:color w:val="000000"/>
          <w:shd w:val="clear" w:color="auto" w:fill="FFFFFF"/>
        </w:rPr>
        <w:t xml:space="preserve">itself </w:t>
      </w:r>
      <w:r w:rsidRPr="00D501AD">
        <w:rPr>
          <w:rFonts w:ascii="Calibri" w:eastAsia="Times New Roman" w:hAnsi="Calibri" w:cs="Calibri"/>
          <w:color w:val="000000"/>
          <w:shd w:val="clear" w:color="auto" w:fill="FFFFFF"/>
        </w:rPr>
        <w:t>is built-in economic redistribution that is designed to incentivize coin holders to participate in the long-term security of proof of stake networks. New coins are created to pay validator nodes who process transactions and/or participate in governance, while non-</w:t>
      </w:r>
      <w:proofErr w:type="spellStart"/>
      <w:r w:rsidRPr="00D501AD">
        <w:rPr>
          <w:rFonts w:ascii="Calibri" w:eastAsia="Times New Roman" w:hAnsi="Calibri" w:cs="Calibri"/>
          <w:color w:val="000000"/>
          <w:shd w:val="clear" w:color="auto" w:fill="FFFFFF"/>
        </w:rPr>
        <w:t>stakers</w:t>
      </w:r>
      <w:proofErr w:type="spellEnd"/>
      <w:r w:rsidRPr="00D501AD">
        <w:rPr>
          <w:rFonts w:ascii="Calibri" w:eastAsia="Times New Roman" w:hAnsi="Calibri" w:cs="Calibri"/>
          <w:color w:val="000000"/>
          <w:shd w:val="clear" w:color="auto" w:fill="FFFFFF"/>
        </w:rPr>
        <w:t xml:space="preserve"> who don’t participate are diluted. A specialized industry focused around providing outsourced staking services has emerged, colloquially known as “staking as a service”. </w:t>
      </w:r>
    </w:p>
    <w:p w14:paraId="7676FF5A" w14:textId="77777777" w:rsidR="00297796" w:rsidRPr="00297796" w:rsidRDefault="00297796" w:rsidP="00297796">
      <w:pPr>
        <w:pStyle w:val="ListParagraph"/>
        <w:rPr>
          <w:rFonts w:ascii="Calibri" w:eastAsia="Times New Roman" w:hAnsi="Calibri" w:cs="Calibri"/>
          <w:color w:val="000000"/>
          <w:shd w:val="clear" w:color="auto" w:fill="FFFFFF"/>
        </w:rPr>
      </w:pPr>
    </w:p>
    <w:p w14:paraId="7D6E9C8A" w14:textId="7783ACD2" w:rsidR="00D501AD" w:rsidRDefault="00D501AD" w:rsidP="00297796">
      <w:pPr>
        <w:pStyle w:val="ListParagraph"/>
        <w:spacing w:after="0"/>
        <w:jc w:val="left"/>
        <w:rPr>
          <w:rFonts w:ascii="Calibri" w:eastAsia="Times New Roman" w:hAnsi="Calibri" w:cs="Calibri"/>
          <w:color w:val="000000"/>
          <w:shd w:val="clear" w:color="auto" w:fill="FFFFFF"/>
        </w:rPr>
      </w:pPr>
      <w:r w:rsidRPr="00D501AD">
        <w:rPr>
          <w:rFonts w:ascii="Calibri" w:eastAsia="Times New Roman" w:hAnsi="Calibri" w:cs="Calibri"/>
          <w:color w:val="000000"/>
          <w:shd w:val="clear" w:color="auto" w:fill="FFFFFF"/>
        </w:rPr>
        <w:t xml:space="preserve">Coin holders can delegate their ‘stake’ to a third-party validator, who stakes on their behalf, taking a portion of the rewards as payment. Relative to doing this in-house, these third-party services may offer a superior UX for voting and participation as well as uptime guarantees and/or network monitoring. Over the past year, many new startups aiming to provide these staking services have emerged. </w:t>
      </w:r>
    </w:p>
    <w:p w14:paraId="1189DC25" w14:textId="70CF21A0" w:rsidR="00CB09F4" w:rsidRDefault="00CB09F4" w:rsidP="00297796">
      <w:pPr>
        <w:pStyle w:val="ListParagraph"/>
        <w:spacing w:after="0"/>
        <w:jc w:val="left"/>
        <w:rPr>
          <w:rFonts w:ascii="Calibri" w:eastAsia="Times New Roman" w:hAnsi="Calibri" w:cs="Calibri"/>
          <w:color w:val="000000"/>
          <w:shd w:val="clear" w:color="auto" w:fill="FFFFFF"/>
        </w:rPr>
      </w:pPr>
    </w:p>
    <w:p w14:paraId="5549DB14" w14:textId="737F6186" w:rsidR="00CB09F4" w:rsidRPr="00D501AD" w:rsidRDefault="00CB09F4" w:rsidP="00297796">
      <w:pPr>
        <w:pStyle w:val="ListParagraph"/>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Overall, a large factor of staking’s importance in a </w:t>
      </w:r>
      <w:proofErr w:type="spellStart"/>
      <w:r>
        <w:rPr>
          <w:rFonts w:ascii="Calibri" w:eastAsia="Times New Roman" w:hAnsi="Calibri" w:cs="Calibri"/>
          <w:color w:val="000000"/>
          <w:shd w:val="clear" w:color="auto" w:fill="FFFFFF"/>
        </w:rPr>
        <w:t>stablecoin’s</w:t>
      </w:r>
      <w:proofErr w:type="spellEnd"/>
      <w:r>
        <w:rPr>
          <w:rFonts w:ascii="Calibri" w:eastAsia="Times New Roman" w:hAnsi="Calibri" w:cs="Calibri"/>
          <w:color w:val="000000"/>
          <w:shd w:val="clear" w:color="auto" w:fill="FFFFFF"/>
        </w:rPr>
        <w:t xml:space="preserve"> project is dependent on the underlying architecture of the system, and the consensus and security protocols used.</w:t>
      </w:r>
    </w:p>
    <w:p w14:paraId="4DC83327" w14:textId="7C6F97E9" w:rsidR="00D501AD" w:rsidRDefault="00D501AD" w:rsidP="009924F6">
      <w:pPr>
        <w:pStyle w:val="ListParagraph"/>
        <w:spacing w:after="0"/>
        <w:jc w:val="left"/>
        <w:rPr>
          <w:rFonts w:ascii="Calibri" w:eastAsia="Times New Roman" w:hAnsi="Calibri" w:cs="Calibri"/>
          <w:color w:val="000000"/>
          <w:shd w:val="clear" w:color="auto" w:fill="FFFFFF"/>
        </w:rPr>
      </w:pPr>
    </w:p>
    <w:p w14:paraId="047CB268" w14:textId="5680DF24" w:rsidR="006806F3" w:rsidRDefault="00FB7F12" w:rsidP="00BA4935">
      <w:pPr>
        <w:pStyle w:val="ListParagraph"/>
        <w:numPr>
          <w:ilvl w:val="0"/>
          <w:numId w:val="17"/>
        </w:numPr>
        <w:spacing w:after="0"/>
        <w:jc w:val="left"/>
        <w:rPr>
          <w:rFonts w:ascii="Calibri" w:eastAsia="Times New Roman" w:hAnsi="Calibri" w:cs="Calibri"/>
          <w:color w:val="000000"/>
          <w:shd w:val="clear" w:color="auto" w:fill="FFFFFF"/>
        </w:rPr>
      </w:pPr>
      <w:r w:rsidRPr="00F70C60">
        <w:rPr>
          <w:rFonts w:ascii="Calibri" w:eastAsia="Times New Roman" w:hAnsi="Calibri" w:cs="Calibri"/>
          <w:b/>
          <w:color w:val="000000"/>
          <w:u w:val="single"/>
          <w:shd w:val="clear" w:color="auto" w:fill="FFFFFF"/>
        </w:rPr>
        <w:t>Other</w:t>
      </w:r>
      <w:r w:rsidR="00575B7F">
        <w:rPr>
          <w:rFonts w:ascii="Calibri" w:eastAsia="Times New Roman" w:hAnsi="Calibri" w:cs="Calibri"/>
          <w:b/>
          <w:color w:val="000000"/>
          <w:u w:val="single"/>
          <w:shd w:val="clear" w:color="auto" w:fill="FFFFFF"/>
        </w:rPr>
        <w:t xml:space="preserve"> Areas</w:t>
      </w:r>
      <w:r>
        <w:rPr>
          <w:rFonts w:ascii="Calibri" w:eastAsia="Times New Roman" w:hAnsi="Calibri" w:cs="Calibri"/>
          <w:color w:val="000000"/>
          <w:u w:val="single"/>
          <w:shd w:val="clear" w:color="auto" w:fill="FFFFFF"/>
        </w:rPr>
        <w:t>:</w:t>
      </w:r>
      <w:r>
        <w:rPr>
          <w:rFonts w:ascii="Calibri" w:eastAsia="Times New Roman" w:hAnsi="Calibri" w:cs="Calibri"/>
          <w:color w:val="000000"/>
          <w:shd w:val="clear" w:color="auto" w:fill="FFFFFF"/>
        </w:rPr>
        <w:t xml:space="preserve"> </w:t>
      </w:r>
    </w:p>
    <w:p w14:paraId="67A3BAD1" w14:textId="79F6BE7B" w:rsidR="006806F3" w:rsidRDefault="00FB7F12" w:rsidP="006806F3">
      <w:pPr>
        <w:pStyle w:val="ListParagraph"/>
        <w:numPr>
          <w:ilvl w:val="1"/>
          <w:numId w:val="17"/>
        </w:num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Treasury Management</w:t>
      </w:r>
      <w:r w:rsidR="006806F3">
        <w:rPr>
          <w:rFonts w:ascii="Calibri" w:eastAsia="Times New Roman" w:hAnsi="Calibri" w:cs="Calibri"/>
          <w:color w:val="000000"/>
          <w:shd w:val="clear" w:color="auto" w:fill="FFFFFF"/>
        </w:rPr>
        <w:t xml:space="preserve"> – how is the underlying collateral (fiat) managed?</w:t>
      </w:r>
    </w:p>
    <w:p w14:paraId="507D9818" w14:textId="324CF540" w:rsidR="006806F3" w:rsidRDefault="00FB7F12" w:rsidP="006806F3">
      <w:pPr>
        <w:pStyle w:val="ListParagraph"/>
        <w:numPr>
          <w:ilvl w:val="1"/>
          <w:numId w:val="17"/>
        </w:num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Integrations</w:t>
      </w:r>
      <w:r w:rsidR="006806F3">
        <w:rPr>
          <w:rFonts w:ascii="Calibri" w:eastAsia="Times New Roman" w:hAnsi="Calibri" w:cs="Calibri"/>
          <w:color w:val="000000"/>
          <w:shd w:val="clear" w:color="auto" w:fill="FFFFFF"/>
        </w:rPr>
        <w:t xml:space="preserve"> – what services and 3</w:t>
      </w:r>
      <w:r w:rsidR="006806F3" w:rsidRPr="006806F3">
        <w:rPr>
          <w:rFonts w:ascii="Calibri" w:eastAsia="Times New Roman" w:hAnsi="Calibri" w:cs="Calibri"/>
          <w:color w:val="000000"/>
          <w:shd w:val="clear" w:color="auto" w:fill="FFFFFF"/>
          <w:vertAlign w:val="superscript"/>
        </w:rPr>
        <w:t>rd</w:t>
      </w:r>
      <w:r w:rsidR="006806F3">
        <w:rPr>
          <w:rFonts w:ascii="Calibri" w:eastAsia="Times New Roman" w:hAnsi="Calibri" w:cs="Calibri"/>
          <w:color w:val="000000"/>
          <w:shd w:val="clear" w:color="auto" w:fill="FFFFFF"/>
        </w:rPr>
        <w:t xml:space="preserve"> party purchases can I use with the </w:t>
      </w:r>
      <w:proofErr w:type="spellStart"/>
      <w:r w:rsidR="006806F3">
        <w:rPr>
          <w:rFonts w:ascii="Calibri" w:eastAsia="Times New Roman" w:hAnsi="Calibri" w:cs="Calibri"/>
          <w:color w:val="000000"/>
          <w:shd w:val="clear" w:color="auto" w:fill="FFFFFF"/>
        </w:rPr>
        <w:t>stablecoin</w:t>
      </w:r>
      <w:proofErr w:type="spellEnd"/>
      <w:r w:rsidR="006806F3">
        <w:rPr>
          <w:rFonts w:ascii="Calibri" w:eastAsia="Times New Roman" w:hAnsi="Calibri" w:cs="Calibri"/>
          <w:color w:val="000000"/>
          <w:shd w:val="clear" w:color="auto" w:fill="FFFFFF"/>
        </w:rPr>
        <w:t>?</w:t>
      </w:r>
    </w:p>
    <w:p w14:paraId="77045DB4" w14:textId="723B33AF" w:rsidR="008410AD" w:rsidRDefault="00FB7F12" w:rsidP="006806F3">
      <w:pPr>
        <w:pStyle w:val="ListParagraph"/>
        <w:numPr>
          <w:ilvl w:val="1"/>
          <w:numId w:val="17"/>
        </w:num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Settlement</w:t>
      </w:r>
      <w:r w:rsidR="006806F3">
        <w:rPr>
          <w:rFonts w:ascii="Calibri" w:eastAsia="Times New Roman" w:hAnsi="Calibri" w:cs="Calibri"/>
          <w:color w:val="000000"/>
          <w:shd w:val="clear" w:color="auto" w:fill="FFFFFF"/>
        </w:rPr>
        <w:t xml:space="preserve"> – the ease of moving funds on/off the platform. </w:t>
      </w:r>
    </w:p>
    <w:p w14:paraId="643AAF04" w14:textId="77777777" w:rsidR="00BA4241" w:rsidRDefault="00BA4241" w:rsidP="00BA4241">
      <w:pPr>
        <w:pStyle w:val="ListParagraph"/>
        <w:spacing w:after="0"/>
        <w:ind w:left="1440"/>
        <w:jc w:val="left"/>
        <w:rPr>
          <w:rFonts w:ascii="Calibri" w:eastAsia="Times New Roman" w:hAnsi="Calibri" w:cs="Calibri"/>
          <w:color w:val="000000"/>
          <w:shd w:val="clear" w:color="auto" w:fill="FFFFFF"/>
        </w:rPr>
      </w:pPr>
    </w:p>
    <w:p w14:paraId="31067052" w14:textId="00334B4D" w:rsidR="00F565F0" w:rsidRDefault="00F565F0" w:rsidP="00F565F0">
      <w:pPr>
        <w:pBdr>
          <w:bottom w:val="single" w:sz="6" w:space="1" w:color="auto"/>
        </w:pBdr>
        <w:spacing w:after="0"/>
        <w:jc w:val="left"/>
        <w:rPr>
          <w:rFonts w:ascii="Calibri" w:eastAsia="Times New Roman" w:hAnsi="Calibri" w:cs="Calibri"/>
          <w:color w:val="000000"/>
          <w:shd w:val="clear" w:color="auto" w:fill="FFFFFF"/>
        </w:rPr>
      </w:pPr>
    </w:p>
    <w:p w14:paraId="7084EC77" w14:textId="3FCCA376" w:rsidR="00CF6A5D" w:rsidRDefault="00CF6A5D">
      <w:p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br w:type="page"/>
      </w:r>
    </w:p>
    <w:p w14:paraId="28A7CD0C" w14:textId="77777777" w:rsidR="00822C0E" w:rsidRDefault="00822C0E" w:rsidP="008E68BD">
      <w:pPr>
        <w:spacing w:after="0"/>
        <w:jc w:val="left"/>
        <w:rPr>
          <w:rFonts w:ascii="Calibri" w:eastAsia="Times New Roman" w:hAnsi="Calibri" w:cs="Calibri"/>
          <w:b/>
          <w:color w:val="000000"/>
          <w:shd w:val="clear" w:color="auto" w:fill="FFFFFF"/>
        </w:rPr>
      </w:pPr>
    </w:p>
    <w:p w14:paraId="02D63DC2" w14:textId="17DA5CD6" w:rsidR="00D16EB6" w:rsidRPr="00850191" w:rsidRDefault="00D16EB6" w:rsidP="00850191">
      <w:pPr>
        <w:pStyle w:val="Heading1"/>
      </w:pPr>
      <w:bookmarkStart w:id="3" w:name="_Toc39672643"/>
      <w:r w:rsidRPr="00850191">
        <w:t xml:space="preserve">Comparison </w:t>
      </w:r>
      <w:r w:rsidR="00D87552" w:rsidRPr="00850191">
        <w:t>Matrix</w:t>
      </w:r>
      <w:bookmarkEnd w:id="3"/>
    </w:p>
    <w:p w14:paraId="46CA990F" w14:textId="77777777" w:rsidR="00D16EB6" w:rsidRPr="00D16EB6" w:rsidRDefault="00D16EB6" w:rsidP="008E68BD">
      <w:pPr>
        <w:spacing w:after="0"/>
        <w:jc w:val="left"/>
        <w:rPr>
          <w:rFonts w:ascii="Calibri" w:eastAsia="Times New Roman" w:hAnsi="Calibri" w:cs="Calibri"/>
          <w:color w:val="000000"/>
          <w:shd w:val="clear" w:color="auto" w:fill="FFFFFF"/>
        </w:rPr>
      </w:pPr>
    </w:p>
    <w:tbl>
      <w:tblPr>
        <w:tblStyle w:val="TableGrid"/>
        <w:tblW w:w="11484" w:type="dxa"/>
        <w:jc w:val="center"/>
        <w:tblLayout w:type="fixed"/>
        <w:tblLook w:val="04A0" w:firstRow="1" w:lastRow="0" w:firstColumn="1" w:lastColumn="0" w:noHBand="0" w:noVBand="1"/>
      </w:tblPr>
      <w:tblGrid>
        <w:gridCol w:w="1247"/>
        <w:gridCol w:w="1019"/>
        <w:gridCol w:w="959"/>
        <w:gridCol w:w="1273"/>
        <w:gridCol w:w="1171"/>
        <w:gridCol w:w="1233"/>
        <w:gridCol w:w="956"/>
        <w:gridCol w:w="895"/>
        <w:gridCol w:w="844"/>
        <w:gridCol w:w="922"/>
        <w:gridCol w:w="965"/>
      </w:tblGrid>
      <w:tr w:rsidR="00592213" w:rsidRPr="00D16EB6" w14:paraId="498AD05D" w14:textId="1E2157B8" w:rsidTr="00633C64">
        <w:trPr>
          <w:trHeight w:val="601"/>
          <w:jc w:val="center"/>
        </w:trPr>
        <w:tc>
          <w:tcPr>
            <w:tcW w:w="1247" w:type="dxa"/>
            <w:shd w:val="clear" w:color="auto" w:fill="B4C6E7" w:themeFill="accent1" w:themeFillTint="66"/>
            <w:vAlign w:val="center"/>
          </w:tcPr>
          <w:p w14:paraId="4CBB5C83" w14:textId="02463442" w:rsidR="00592213" w:rsidRPr="00E90DA1" w:rsidRDefault="0075184F" w:rsidP="00592213">
            <w:pPr>
              <w:jc w:val="center"/>
              <w:rPr>
                <w:rFonts w:ascii="Calibri" w:eastAsia="Times New Roman" w:hAnsi="Calibri" w:cs="Calibri"/>
                <w:color w:val="000000" w:themeColor="text1"/>
                <w:shd w:val="clear" w:color="auto" w:fill="FFFFFF"/>
              </w:rPr>
            </w:pPr>
            <w:r>
              <w:rPr>
                <w:rFonts w:ascii="Calibri" w:eastAsia="Times New Roman" w:hAnsi="Calibri" w:cs="Calibri"/>
                <w:b/>
                <w:color w:val="000000" w:themeColor="text1"/>
                <w:shd w:val="clear" w:color="auto" w:fill="B4C6E7" w:themeFill="accent1" w:themeFillTint="66"/>
              </w:rPr>
              <w:t>Company</w:t>
            </w:r>
          </w:p>
        </w:tc>
        <w:tc>
          <w:tcPr>
            <w:tcW w:w="1019" w:type="dxa"/>
            <w:shd w:val="clear" w:color="auto" w:fill="B4C6E7" w:themeFill="accent1" w:themeFillTint="66"/>
            <w:vAlign w:val="center"/>
          </w:tcPr>
          <w:p w14:paraId="416EC39A" w14:textId="32DF425D" w:rsidR="00592213" w:rsidRPr="00E90DA1" w:rsidRDefault="00592213" w:rsidP="00592213">
            <w:pPr>
              <w:jc w:val="center"/>
              <w:rPr>
                <w:rFonts w:ascii="Calibri" w:eastAsia="Times New Roman" w:hAnsi="Calibri" w:cs="Calibri"/>
                <w:b/>
                <w:color w:val="000000" w:themeColor="text1"/>
                <w:shd w:val="clear" w:color="auto" w:fill="FFFFFF"/>
              </w:rPr>
            </w:pPr>
            <w:r w:rsidRPr="00E90DA1">
              <w:rPr>
                <w:rFonts w:ascii="Calibri" w:eastAsia="Times New Roman" w:hAnsi="Calibri" w:cs="Calibri"/>
                <w:b/>
                <w:color w:val="000000" w:themeColor="text1"/>
                <w:shd w:val="clear" w:color="auto" w:fill="B4C6E7" w:themeFill="accent1" w:themeFillTint="66"/>
              </w:rPr>
              <w:t>Year</w:t>
            </w:r>
            <w:r w:rsidRPr="00E90DA1">
              <w:rPr>
                <w:rFonts w:ascii="Calibri" w:eastAsia="Times New Roman" w:hAnsi="Calibri" w:cs="Calibri"/>
                <w:b/>
                <w:color w:val="000000" w:themeColor="text1"/>
                <w:shd w:val="clear" w:color="auto" w:fill="FFFFFF"/>
              </w:rPr>
              <w:t xml:space="preserve"> </w:t>
            </w:r>
            <w:r w:rsidRPr="00E90DA1">
              <w:rPr>
                <w:rFonts w:ascii="Calibri" w:eastAsia="Times New Roman" w:hAnsi="Calibri" w:cs="Calibri"/>
                <w:b/>
                <w:color w:val="000000" w:themeColor="text1"/>
                <w:shd w:val="clear" w:color="auto" w:fill="B4C6E7" w:themeFill="accent1" w:themeFillTint="66"/>
              </w:rPr>
              <w:t>Founded</w:t>
            </w:r>
          </w:p>
        </w:tc>
        <w:tc>
          <w:tcPr>
            <w:tcW w:w="959" w:type="dxa"/>
            <w:shd w:val="clear" w:color="auto" w:fill="B4C6E7" w:themeFill="accent1" w:themeFillTint="66"/>
            <w:vAlign w:val="center"/>
          </w:tcPr>
          <w:p w14:paraId="133AF7E8" w14:textId="71D40FF9" w:rsidR="00592213" w:rsidRPr="00E90DA1" w:rsidRDefault="00592213" w:rsidP="00592213">
            <w:pPr>
              <w:jc w:val="center"/>
              <w:rPr>
                <w:rFonts w:ascii="Calibri" w:eastAsia="Times New Roman" w:hAnsi="Calibri" w:cs="Calibri"/>
                <w:b/>
                <w:color w:val="000000" w:themeColor="text1"/>
                <w:shd w:val="clear" w:color="auto" w:fill="FFFFFF"/>
              </w:rPr>
            </w:pPr>
            <w:r w:rsidRPr="00E90DA1">
              <w:rPr>
                <w:rFonts w:ascii="Calibri" w:eastAsia="Times New Roman" w:hAnsi="Calibri" w:cs="Calibri"/>
                <w:b/>
                <w:color w:val="000000" w:themeColor="text1"/>
                <w:shd w:val="clear" w:color="auto" w:fill="B4C6E7" w:themeFill="accent1" w:themeFillTint="66"/>
              </w:rPr>
              <w:t>Amount</w:t>
            </w:r>
            <w:r w:rsidRPr="00E90DA1">
              <w:rPr>
                <w:rFonts w:ascii="Calibri" w:eastAsia="Times New Roman" w:hAnsi="Calibri" w:cs="Calibri"/>
                <w:b/>
                <w:color w:val="000000" w:themeColor="text1"/>
                <w:shd w:val="clear" w:color="auto" w:fill="FFFFFF"/>
              </w:rPr>
              <w:t xml:space="preserve"> </w:t>
            </w:r>
            <w:r w:rsidRPr="00E90DA1">
              <w:rPr>
                <w:rFonts w:ascii="Calibri" w:eastAsia="Times New Roman" w:hAnsi="Calibri" w:cs="Calibri"/>
                <w:b/>
                <w:color w:val="000000" w:themeColor="text1"/>
                <w:shd w:val="clear" w:color="auto" w:fill="B4C6E7" w:themeFill="accent1" w:themeFillTint="66"/>
              </w:rPr>
              <w:t>Raised</w:t>
            </w:r>
          </w:p>
        </w:tc>
        <w:tc>
          <w:tcPr>
            <w:tcW w:w="1273" w:type="dxa"/>
            <w:shd w:val="clear" w:color="auto" w:fill="B4C6E7" w:themeFill="accent1" w:themeFillTint="66"/>
          </w:tcPr>
          <w:p w14:paraId="6D2FFF44" w14:textId="05D430BF" w:rsidR="00592213" w:rsidRDefault="00592213" w:rsidP="00592213">
            <w:pPr>
              <w:jc w:val="center"/>
              <w:rPr>
                <w:rFonts w:ascii="Calibri" w:eastAsia="Times New Roman" w:hAnsi="Calibri" w:cs="Calibri"/>
                <w:b/>
                <w:color w:val="000000" w:themeColor="text1"/>
                <w:shd w:val="clear" w:color="auto" w:fill="B4C6E7" w:themeFill="accent1" w:themeFillTint="66"/>
              </w:rPr>
            </w:pPr>
            <w:r>
              <w:rPr>
                <w:rFonts w:ascii="Calibri" w:eastAsia="Times New Roman" w:hAnsi="Calibri" w:cs="Calibri"/>
                <w:b/>
                <w:color w:val="000000" w:themeColor="text1"/>
                <w:shd w:val="clear" w:color="auto" w:fill="B4C6E7" w:themeFill="accent1" w:themeFillTint="66"/>
              </w:rPr>
              <w:t xml:space="preserve">Own </w:t>
            </w:r>
            <w:proofErr w:type="spellStart"/>
            <w:r>
              <w:rPr>
                <w:rFonts w:ascii="Calibri" w:eastAsia="Times New Roman" w:hAnsi="Calibri" w:cs="Calibri"/>
                <w:b/>
                <w:color w:val="000000" w:themeColor="text1"/>
                <w:shd w:val="clear" w:color="auto" w:fill="B4C6E7" w:themeFill="accent1" w:themeFillTint="66"/>
              </w:rPr>
              <w:t>Stablecoin</w:t>
            </w:r>
            <w:proofErr w:type="spellEnd"/>
            <w:r>
              <w:rPr>
                <w:rFonts w:ascii="Calibri" w:eastAsia="Times New Roman" w:hAnsi="Calibri" w:cs="Calibri"/>
                <w:b/>
                <w:color w:val="000000" w:themeColor="text1"/>
                <w:shd w:val="clear" w:color="auto" w:fill="B4C6E7" w:themeFill="accent1" w:themeFillTint="66"/>
              </w:rPr>
              <w:t>?</w:t>
            </w:r>
          </w:p>
        </w:tc>
        <w:tc>
          <w:tcPr>
            <w:tcW w:w="1171" w:type="dxa"/>
            <w:shd w:val="clear" w:color="auto" w:fill="B4C6E7" w:themeFill="accent1" w:themeFillTint="66"/>
            <w:vAlign w:val="center"/>
          </w:tcPr>
          <w:p w14:paraId="017BACD9" w14:textId="0B98E839" w:rsidR="00592213" w:rsidRDefault="00592213" w:rsidP="00592213">
            <w:pPr>
              <w:jc w:val="center"/>
              <w:rPr>
                <w:rFonts w:ascii="Calibri" w:eastAsia="Times New Roman" w:hAnsi="Calibri" w:cs="Calibri"/>
                <w:b/>
                <w:color w:val="000000" w:themeColor="text1"/>
                <w:shd w:val="clear" w:color="auto" w:fill="B4C6E7" w:themeFill="accent1" w:themeFillTint="66"/>
              </w:rPr>
            </w:pPr>
            <w:proofErr w:type="spellStart"/>
            <w:r>
              <w:rPr>
                <w:rFonts w:ascii="Calibri" w:eastAsia="Times New Roman" w:hAnsi="Calibri" w:cs="Calibri"/>
                <w:b/>
                <w:color w:val="000000" w:themeColor="text1"/>
                <w:shd w:val="clear" w:color="auto" w:fill="B4C6E7" w:themeFill="accent1" w:themeFillTint="66"/>
              </w:rPr>
              <w:t>Stablecoin</w:t>
            </w:r>
            <w:proofErr w:type="spellEnd"/>
            <w:r>
              <w:rPr>
                <w:rFonts w:ascii="Calibri" w:eastAsia="Times New Roman" w:hAnsi="Calibri" w:cs="Calibri"/>
                <w:b/>
                <w:color w:val="000000" w:themeColor="text1"/>
                <w:shd w:val="clear" w:color="auto" w:fill="B4C6E7" w:themeFill="accent1" w:themeFillTint="66"/>
              </w:rPr>
              <w:t xml:space="preserve"> Network Value</w:t>
            </w:r>
          </w:p>
        </w:tc>
        <w:tc>
          <w:tcPr>
            <w:tcW w:w="1233" w:type="dxa"/>
            <w:shd w:val="clear" w:color="auto" w:fill="B4C6E7" w:themeFill="accent1" w:themeFillTint="66"/>
            <w:vAlign w:val="center"/>
          </w:tcPr>
          <w:p w14:paraId="023B348F" w14:textId="5C2E90F3" w:rsidR="00592213" w:rsidRDefault="00592213" w:rsidP="00592213">
            <w:pPr>
              <w:jc w:val="center"/>
              <w:rPr>
                <w:rFonts w:ascii="Calibri" w:eastAsia="Times New Roman" w:hAnsi="Calibri" w:cs="Calibri"/>
                <w:b/>
                <w:color w:val="000000" w:themeColor="text1"/>
                <w:shd w:val="clear" w:color="auto" w:fill="B4C6E7" w:themeFill="accent1" w:themeFillTint="66"/>
              </w:rPr>
            </w:pPr>
            <w:r>
              <w:rPr>
                <w:rFonts w:ascii="Calibri" w:eastAsia="Times New Roman" w:hAnsi="Calibri" w:cs="Calibri"/>
                <w:b/>
                <w:color w:val="000000" w:themeColor="text1"/>
                <w:shd w:val="clear" w:color="auto" w:fill="B4C6E7" w:themeFill="accent1" w:themeFillTint="66"/>
              </w:rPr>
              <w:t>Core Focus</w:t>
            </w:r>
          </w:p>
        </w:tc>
        <w:tc>
          <w:tcPr>
            <w:tcW w:w="956" w:type="dxa"/>
            <w:shd w:val="clear" w:color="auto" w:fill="B4C6E7" w:themeFill="accent1" w:themeFillTint="66"/>
            <w:vAlign w:val="center"/>
          </w:tcPr>
          <w:p w14:paraId="4AD8EA20" w14:textId="6ADA55CE" w:rsidR="00592213" w:rsidRPr="00E90DA1" w:rsidRDefault="00592213" w:rsidP="00592213">
            <w:pPr>
              <w:jc w:val="center"/>
              <w:rPr>
                <w:rFonts w:ascii="Calibri" w:eastAsia="Times New Roman" w:hAnsi="Calibri" w:cs="Calibri"/>
                <w:b/>
                <w:color w:val="000000" w:themeColor="text1"/>
                <w:shd w:val="clear" w:color="auto" w:fill="FFFFFF"/>
              </w:rPr>
            </w:pPr>
            <w:r>
              <w:rPr>
                <w:rFonts w:ascii="Calibri" w:eastAsia="Times New Roman" w:hAnsi="Calibri" w:cs="Calibri"/>
                <w:b/>
                <w:color w:val="000000" w:themeColor="text1"/>
                <w:shd w:val="clear" w:color="auto" w:fill="B4C6E7" w:themeFill="accent1" w:themeFillTint="66"/>
              </w:rPr>
              <w:t>Cust</w:t>
            </w:r>
            <w:r w:rsidRPr="00E90DA1">
              <w:rPr>
                <w:rFonts w:ascii="Calibri" w:eastAsia="Times New Roman" w:hAnsi="Calibri" w:cs="Calibri"/>
                <w:b/>
                <w:color w:val="000000" w:themeColor="text1"/>
                <w:shd w:val="clear" w:color="auto" w:fill="B4C6E7" w:themeFill="accent1" w:themeFillTint="66"/>
              </w:rPr>
              <w:t>od</w:t>
            </w:r>
            <w:r>
              <w:rPr>
                <w:rFonts w:ascii="Calibri" w:eastAsia="Times New Roman" w:hAnsi="Calibri" w:cs="Calibri"/>
                <w:b/>
                <w:color w:val="000000" w:themeColor="text1"/>
                <w:shd w:val="clear" w:color="auto" w:fill="B4C6E7" w:themeFill="accent1" w:themeFillTint="66"/>
              </w:rPr>
              <w:t>y</w:t>
            </w:r>
          </w:p>
        </w:tc>
        <w:tc>
          <w:tcPr>
            <w:tcW w:w="895" w:type="dxa"/>
            <w:shd w:val="clear" w:color="auto" w:fill="B4C6E7" w:themeFill="accent1" w:themeFillTint="66"/>
            <w:vAlign w:val="center"/>
          </w:tcPr>
          <w:p w14:paraId="7E9AB3F9" w14:textId="2681910F" w:rsidR="00592213" w:rsidRPr="00E90DA1" w:rsidRDefault="00592213" w:rsidP="00592213">
            <w:pPr>
              <w:jc w:val="center"/>
              <w:rPr>
                <w:rFonts w:ascii="Calibri" w:eastAsia="Times New Roman" w:hAnsi="Calibri" w:cs="Calibri"/>
                <w:b/>
                <w:color w:val="000000" w:themeColor="text1"/>
                <w:shd w:val="clear" w:color="auto" w:fill="FFFFFF"/>
              </w:rPr>
            </w:pPr>
            <w:r>
              <w:rPr>
                <w:rFonts w:cs="Calibri"/>
                <w:b/>
                <w:sz w:val="18"/>
                <w:szCs w:val="18"/>
              </w:rPr>
              <w:t>Trading</w:t>
            </w:r>
            <w:r w:rsidRPr="00274C4A">
              <w:rPr>
                <w:rFonts w:cs="Calibri"/>
                <w:b/>
                <w:sz w:val="18"/>
                <w:szCs w:val="18"/>
              </w:rPr>
              <w:t xml:space="preserve"> </w:t>
            </w:r>
          </w:p>
        </w:tc>
        <w:tc>
          <w:tcPr>
            <w:tcW w:w="844" w:type="dxa"/>
            <w:shd w:val="clear" w:color="auto" w:fill="B4C6E7" w:themeFill="accent1" w:themeFillTint="66"/>
            <w:vAlign w:val="center"/>
          </w:tcPr>
          <w:p w14:paraId="4438BDB3" w14:textId="3E23CA7C" w:rsidR="00592213" w:rsidRDefault="00592213" w:rsidP="00592213">
            <w:pPr>
              <w:jc w:val="center"/>
              <w:rPr>
                <w:rFonts w:cs="Calibri"/>
                <w:b/>
                <w:sz w:val="18"/>
                <w:szCs w:val="18"/>
              </w:rPr>
            </w:pPr>
            <w:r>
              <w:rPr>
                <w:rFonts w:cs="Calibri"/>
                <w:b/>
                <w:sz w:val="18"/>
                <w:szCs w:val="18"/>
              </w:rPr>
              <w:t>Margin</w:t>
            </w:r>
          </w:p>
        </w:tc>
        <w:tc>
          <w:tcPr>
            <w:tcW w:w="922" w:type="dxa"/>
            <w:shd w:val="clear" w:color="auto" w:fill="B4C6E7" w:themeFill="accent1" w:themeFillTint="66"/>
            <w:vAlign w:val="center"/>
          </w:tcPr>
          <w:p w14:paraId="1F9CF820" w14:textId="7850862F" w:rsidR="00592213" w:rsidRPr="00E90DA1" w:rsidRDefault="00592213" w:rsidP="00592213">
            <w:pPr>
              <w:jc w:val="center"/>
              <w:rPr>
                <w:rFonts w:ascii="Calibri" w:eastAsia="Times New Roman" w:hAnsi="Calibri" w:cs="Calibri"/>
                <w:b/>
                <w:color w:val="000000" w:themeColor="text1"/>
                <w:shd w:val="clear" w:color="auto" w:fill="FFFFFF"/>
              </w:rPr>
            </w:pPr>
            <w:r>
              <w:rPr>
                <w:rFonts w:cs="Calibri"/>
                <w:b/>
                <w:sz w:val="18"/>
                <w:szCs w:val="18"/>
              </w:rPr>
              <w:t>Native Staking Support</w:t>
            </w:r>
          </w:p>
        </w:tc>
        <w:tc>
          <w:tcPr>
            <w:tcW w:w="965" w:type="dxa"/>
            <w:shd w:val="clear" w:color="auto" w:fill="B4C6E7" w:themeFill="accent1" w:themeFillTint="66"/>
            <w:vAlign w:val="center"/>
          </w:tcPr>
          <w:p w14:paraId="63E7AAA8" w14:textId="5121F174" w:rsidR="00592213" w:rsidRPr="00E90DA1" w:rsidRDefault="00592213" w:rsidP="00592213">
            <w:pPr>
              <w:jc w:val="center"/>
              <w:rPr>
                <w:rFonts w:ascii="Calibri" w:eastAsia="Times New Roman" w:hAnsi="Calibri" w:cs="Calibri"/>
                <w:b/>
                <w:color w:val="000000" w:themeColor="text1"/>
                <w:shd w:val="clear" w:color="auto" w:fill="FFFFFF"/>
              </w:rPr>
            </w:pPr>
            <w:r>
              <w:rPr>
                <w:rFonts w:cs="Calibri"/>
                <w:b/>
                <w:sz w:val="18"/>
                <w:szCs w:val="18"/>
              </w:rPr>
              <w:t>Issuance</w:t>
            </w:r>
          </w:p>
        </w:tc>
      </w:tr>
      <w:tr w:rsidR="00592213" w:rsidRPr="00D16EB6" w14:paraId="3749187D" w14:textId="2615E3F5" w:rsidTr="00633C64">
        <w:trPr>
          <w:trHeight w:val="572"/>
          <w:jc w:val="center"/>
        </w:trPr>
        <w:tc>
          <w:tcPr>
            <w:tcW w:w="1247" w:type="dxa"/>
            <w:vAlign w:val="center"/>
          </w:tcPr>
          <w:p w14:paraId="6D6857C0" w14:textId="11671495" w:rsidR="00592213" w:rsidRPr="00D16EB6" w:rsidRDefault="00592213" w:rsidP="00592213">
            <w:pPr>
              <w:jc w:val="center"/>
              <w:rPr>
                <w:rFonts w:ascii="Calibri" w:eastAsia="Times New Roman" w:hAnsi="Calibri" w:cs="Calibri"/>
                <w:b/>
                <w:color w:val="000000"/>
                <w:shd w:val="clear" w:color="auto" w:fill="FFFFFF"/>
              </w:rPr>
            </w:pPr>
            <w:r w:rsidRPr="00D16EB6">
              <w:rPr>
                <w:rFonts w:ascii="Calibri" w:eastAsia="Times New Roman" w:hAnsi="Calibri" w:cs="Calibri"/>
                <w:b/>
                <w:color w:val="000000"/>
                <w:shd w:val="clear" w:color="auto" w:fill="FFFFFF"/>
              </w:rPr>
              <w:t>Anchorage</w:t>
            </w:r>
          </w:p>
        </w:tc>
        <w:tc>
          <w:tcPr>
            <w:tcW w:w="1019" w:type="dxa"/>
            <w:vAlign w:val="center"/>
          </w:tcPr>
          <w:p w14:paraId="6EEF8937" w14:textId="7765AA65"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2017</w:t>
            </w:r>
          </w:p>
        </w:tc>
        <w:tc>
          <w:tcPr>
            <w:tcW w:w="959" w:type="dxa"/>
            <w:vAlign w:val="center"/>
          </w:tcPr>
          <w:p w14:paraId="758A622D" w14:textId="30E2A13B"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$60M</w:t>
            </w:r>
          </w:p>
        </w:tc>
        <w:tc>
          <w:tcPr>
            <w:tcW w:w="1273" w:type="dxa"/>
            <w:vAlign w:val="center"/>
          </w:tcPr>
          <w:p w14:paraId="4E078487" w14:textId="51F06F85" w:rsidR="00592213" w:rsidRDefault="00592213" w:rsidP="00592213">
            <w:pPr>
              <w:tabs>
                <w:tab w:val="left" w:pos="590"/>
              </w:tabs>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1171" w:type="dxa"/>
            <w:vAlign w:val="center"/>
          </w:tcPr>
          <w:p w14:paraId="7B5C7E58" w14:textId="04118B0F" w:rsidR="00592213" w:rsidRDefault="00592213" w:rsidP="00592213">
            <w:pPr>
              <w:tabs>
                <w:tab w:val="left" w:pos="590"/>
              </w:tabs>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N/A</w:t>
            </w:r>
          </w:p>
        </w:tc>
        <w:tc>
          <w:tcPr>
            <w:tcW w:w="1233" w:type="dxa"/>
            <w:vAlign w:val="center"/>
          </w:tcPr>
          <w:p w14:paraId="49A4F422" w14:textId="00A2A9E6" w:rsidR="00592213" w:rsidRDefault="00592213" w:rsidP="00592213">
            <w:pPr>
              <w:tabs>
                <w:tab w:val="left" w:pos="590"/>
              </w:tabs>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Crypto Prime Services</w:t>
            </w:r>
          </w:p>
        </w:tc>
        <w:tc>
          <w:tcPr>
            <w:tcW w:w="956" w:type="dxa"/>
            <w:vAlign w:val="center"/>
          </w:tcPr>
          <w:p w14:paraId="56FB4407" w14:textId="7D20DE91" w:rsidR="00592213" w:rsidRPr="00D16EB6" w:rsidRDefault="00592213" w:rsidP="00592213">
            <w:pPr>
              <w:tabs>
                <w:tab w:val="left" w:pos="590"/>
              </w:tabs>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95" w:type="dxa"/>
            <w:vAlign w:val="center"/>
          </w:tcPr>
          <w:p w14:paraId="006DB450" w14:textId="3687443A"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44" w:type="dxa"/>
            <w:vAlign w:val="center"/>
          </w:tcPr>
          <w:p w14:paraId="506097E9" w14:textId="21413D82"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922" w:type="dxa"/>
            <w:vAlign w:val="center"/>
          </w:tcPr>
          <w:p w14:paraId="3B263BFE" w14:textId="4FD242FC"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965" w:type="dxa"/>
            <w:vAlign w:val="center"/>
          </w:tcPr>
          <w:p w14:paraId="44D8412C" w14:textId="119745E1"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r>
      <w:tr w:rsidR="00592213" w:rsidRPr="00D16EB6" w14:paraId="7933F4FF" w14:textId="40BCF2E9" w:rsidTr="00633C64">
        <w:trPr>
          <w:trHeight w:val="601"/>
          <w:jc w:val="center"/>
        </w:trPr>
        <w:tc>
          <w:tcPr>
            <w:tcW w:w="1247" w:type="dxa"/>
            <w:vAlign w:val="center"/>
          </w:tcPr>
          <w:p w14:paraId="0A3D55A5" w14:textId="64861C73" w:rsidR="00592213" w:rsidRPr="00D16EB6" w:rsidRDefault="00592213" w:rsidP="00592213">
            <w:pPr>
              <w:jc w:val="center"/>
              <w:rPr>
                <w:rFonts w:ascii="Calibri" w:eastAsia="Times New Roman" w:hAnsi="Calibri" w:cs="Calibri"/>
                <w:b/>
                <w:color w:val="000000"/>
                <w:shd w:val="clear" w:color="auto" w:fill="FFFFFF"/>
              </w:rPr>
            </w:pPr>
            <w:proofErr w:type="spellStart"/>
            <w:r w:rsidRPr="00D16EB6">
              <w:rPr>
                <w:rFonts w:ascii="Calibri" w:eastAsia="Times New Roman" w:hAnsi="Calibri" w:cs="Calibri"/>
                <w:b/>
                <w:color w:val="000000"/>
                <w:shd w:val="clear" w:color="auto" w:fill="FFFFFF"/>
              </w:rPr>
              <w:t>BitGo</w:t>
            </w:r>
            <w:proofErr w:type="spellEnd"/>
          </w:p>
        </w:tc>
        <w:tc>
          <w:tcPr>
            <w:tcW w:w="1019" w:type="dxa"/>
            <w:vAlign w:val="center"/>
          </w:tcPr>
          <w:p w14:paraId="40C42494" w14:textId="637B7DDA"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2014</w:t>
            </w:r>
          </w:p>
        </w:tc>
        <w:tc>
          <w:tcPr>
            <w:tcW w:w="959" w:type="dxa"/>
            <w:vAlign w:val="center"/>
          </w:tcPr>
          <w:p w14:paraId="6E6F4E67" w14:textId="69EAC649"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$67M</w:t>
            </w:r>
          </w:p>
        </w:tc>
        <w:tc>
          <w:tcPr>
            <w:tcW w:w="1273" w:type="dxa"/>
            <w:vAlign w:val="center"/>
          </w:tcPr>
          <w:p w14:paraId="2DD2DD43" w14:textId="7DB8CFF0"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1171" w:type="dxa"/>
            <w:vAlign w:val="center"/>
          </w:tcPr>
          <w:p w14:paraId="7E9F1237" w14:textId="30106257"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N/A</w:t>
            </w:r>
          </w:p>
        </w:tc>
        <w:tc>
          <w:tcPr>
            <w:tcW w:w="1233" w:type="dxa"/>
            <w:vAlign w:val="center"/>
          </w:tcPr>
          <w:p w14:paraId="4209FD84" w14:textId="2667FE9A"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Crypto Prime Services</w:t>
            </w:r>
          </w:p>
        </w:tc>
        <w:tc>
          <w:tcPr>
            <w:tcW w:w="956" w:type="dxa"/>
            <w:vAlign w:val="center"/>
          </w:tcPr>
          <w:p w14:paraId="6E0B536F" w14:textId="43D74101"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95" w:type="dxa"/>
            <w:vAlign w:val="center"/>
          </w:tcPr>
          <w:p w14:paraId="438CC7E1" w14:textId="0FD18EDB"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44" w:type="dxa"/>
            <w:vAlign w:val="center"/>
          </w:tcPr>
          <w:p w14:paraId="273965D7" w14:textId="4E5A9414"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922" w:type="dxa"/>
            <w:vAlign w:val="center"/>
          </w:tcPr>
          <w:p w14:paraId="54D63925" w14:textId="24B0A1BC"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965" w:type="dxa"/>
            <w:vAlign w:val="center"/>
          </w:tcPr>
          <w:p w14:paraId="395B28AB" w14:textId="38FAB607"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r>
      <w:tr w:rsidR="00592213" w:rsidRPr="00D16EB6" w14:paraId="479DA7CC" w14:textId="74F44CF0" w:rsidTr="00633C64">
        <w:trPr>
          <w:trHeight w:val="572"/>
          <w:jc w:val="center"/>
        </w:trPr>
        <w:tc>
          <w:tcPr>
            <w:tcW w:w="1247" w:type="dxa"/>
            <w:vAlign w:val="center"/>
          </w:tcPr>
          <w:p w14:paraId="594AC269" w14:textId="7870B8F6" w:rsidR="00592213" w:rsidRPr="00D16EB6" w:rsidRDefault="00592213" w:rsidP="00592213">
            <w:pPr>
              <w:jc w:val="center"/>
              <w:rPr>
                <w:rFonts w:ascii="Calibri" w:eastAsia="Times New Roman" w:hAnsi="Calibri" w:cs="Calibri"/>
                <w:b/>
                <w:color w:val="000000"/>
                <w:shd w:val="clear" w:color="auto" w:fill="FFFFFF"/>
              </w:rPr>
            </w:pPr>
            <w:r w:rsidRPr="00D16EB6">
              <w:rPr>
                <w:rFonts w:ascii="Calibri" w:eastAsia="Times New Roman" w:hAnsi="Calibri" w:cs="Calibri"/>
                <w:b/>
                <w:color w:val="000000"/>
                <w:shd w:val="clear" w:color="auto" w:fill="FFFFFF"/>
              </w:rPr>
              <w:t>Circle</w:t>
            </w:r>
          </w:p>
        </w:tc>
        <w:tc>
          <w:tcPr>
            <w:tcW w:w="1019" w:type="dxa"/>
            <w:vAlign w:val="center"/>
          </w:tcPr>
          <w:p w14:paraId="2FB24D04" w14:textId="1A855A6D"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2013</w:t>
            </w:r>
          </w:p>
        </w:tc>
        <w:tc>
          <w:tcPr>
            <w:tcW w:w="959" w:type="dxa"/>
            <w:vAlign w:val="center"/>
          </w:tcPr>
          <w:p w14:paraId="3EA5B0B0" w14:textId="5AD3F727"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$250m</w:t>
            </w:r>
          </w:p>
        </w:tc>
        <w:tc>
          <w:tcPr>
            <w:tcW w:w="1273" w:type="dxa"/>
            <w:vAlign w:val="center"/>
          </w:tcPr>
          <w:p w14:paraId="62C43194" w14:textId="39F65FC0"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 – USDC</w:t>
            </w:r>
          </w:p>
        </w:tc>
        <w:tc>
          <w:tcPr>
            <w:tcW w:w="1171" w:type="dxa"/>
            <w:vAlign w:val="center"/>
          </w:tcPr>
          <w:p w14:paraId="5ECD4BD2" w14:textId="7F997DAA"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$700M</w:t>
            </w:r>
          </w:p>
        </w:tc>
        <w:tc>
          <w:tcPr>
            <w:tcW w:w="1233" w:type="dxa"/>
            <w:vAlign w:val="center"/>
          </w:tcPr>
          <w:p w14:paraId="48EB922C" w14:textId="378AB1A1" w:rsidR="00592213" w:rsidRDefault="00592213" w:rsidP="00592213">
            <w:pPr>
              <w:jc w:val="center"/>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Stablecoins</w:t>
            </w:r>
            <w:proofErr w:type="spellEnd"/>
          </w:p>
        </w:tc>
        <w:tc>
          <w:tcPr>
            <w:tcW w:w="956" w:type="dxa"/>
            <w:vAlign w:val="center"/>
          </w:tcPr>
          <w:p w14:paraId="24112604" w14:textId="0AD8250C"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95" w:type="dxa"/>
            <w:vAlign w:val="center"/>
          </w:tcPr>
          <w:p w14:paraId="40EC2232" w14:textId="191C0D2D"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44" w:type="dxa"/>
            <w:vAlign w:val="center"/>
          </w:tcPr>
          <w:p w14:paraId="305E9F1B" w14:textId="19E0ECB1"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922" w:type="dxa"/>
            <w:vAlign w:val="center"/>
          </w:tcPr>
          <w:p w14:paraId="25578723" w14:textId="6004B9F4"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965" w:type="dxa"/>
            <w:vAlign w:val="center"/>
          </w:tcPr>
          <w:p w14:paraId="29E815EB" w14:textId="176AF7B9" w:rsidR="00592213" w:rsidRPr="00D16EB6"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r>
      <w:tr w:rsidR="00592213" w:rsidRPr="00D16EB6" w14:paraId="396B10B5" w14:textId="77777777" w:rsidTr="00633C64">
        <w:trPr>
          <w:trHeight w:val="572"/>
          <w:jc w:val="center"/>
        </w:trPr>
        <w:tc>
          <w:tcPr>
            <w:tcW w:w="1247" w:type="dxa"/>
            <w:vAlign w:val="center"/>
          </w:tcPr>
          <w:p w14:paraId="2B942510" w14:textId="0B0A9A85" w:rsidR="00592213" w:rsidRPr="00D16EB6" w:rsidRDefault="00592213" w:rsidP="00592213">
            <w:pPr>
              <w:jc w:val="cente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Coinbase</w:t>
            </w:r>
          </w:p>
        </w:tc>
        <w:tc>
          <w:tcPr>
            <w:tcW w:w="1019" w:type="dxa"/>
            <w:vAlign w:val="center"/>
          </w:tcPr>
          <w:p w14:paraId="6D5E9DC4" w14:textId="343CBF5F"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2012</w:t>
            </w:r>
          </w:p>
        </w:tc>
        <w:tc>
          <w:tcPr>
            <w:tcW w:w="959" w:type="dxa"/>
            <w:vAlign w:val="center"/>
          </w:tcPr>
          <w:p w14:paraId="61D768EE" w14:textId="0C073981"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$800m</w:t>
            </w:r>
          </w:p>
        </w:tc>
        <w:tc>
          <w:tcPr>
            <w:tcW w:w="1273" w:type="dxa"/>
            <w:vAlign w:val="center"/>
          </w:tcPr>
          <w:p w14:paraId="21CDBA0E" w14:textId="63FE4560"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 – USDC</w:t>
            </w:r>
          </w:p>
        </w:tc>
        <w:tc>
          <w:tcPr>
            <w:tcW w:w="1171" w:type="dxa"/>
            <w:vAlign w:val="center"/>
          </w:tcPr>
          <w:p w14:paraId="06D76345" w14:textId="3E76EFB3"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$700M</w:t>
            </w:r>
          </w:p>
        </w:tc>
        <w:tc>
          <w:tcPr>
            <w:tcW w:w="1233" w:type="dxa"/>
            <w:vAlign w:val="center"/>
          </w:tcPr>
          <w:p w14:paraId="6B411C29" w14:textId="04E2AB6F"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Brokerage</w:t>
            </w:r>
          </w:p>
        </w:tc>
        <w:tc>
          <w:tcPr>
            <w:tcW w:w="956" w:type="dxa"/>
            <w:vAlign w:val="center"/>
          </w:tcPr>
          <w:p w14:paraId="2194F382" w14:textId="4B872E6D"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95" w:type="dxa"/>
            <w:vAlign w:val="center"/>
          </w:tcPr>
          <w:p w14:paraId="6A4E8AD4" w14:textId="6866FF77"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44" w:type="dxa"/>
            <w:vAlign w:val="center"/>
          </w:tcPr>
          <w:p w14:paraId="6230E797" w14:textId="5EA53DA4"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922" w:type="dxa"/>
            <w:vAlign w:val="center"/>
          </w:tcPr>
          <w:p w14:paraId="0931805F" w14:textId="76CF65C2"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965" w:type="dxa"/>
            <w:vAlign w:val="center"/>
          </w:tcPr>
          <w:p w14:paraId="4B16814C" w14:textId="789501C2"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r>
      <w:tr w:rsidR="00592213" w:rsidRPr="00D16EB6" w14:paraId="2B1341CA" w14:textId="77777777" w:rsidTr="00633C64">
        <w:trPr>
          <w:trHeight w:val="572"/>
          <w:jc w:val="center"/>
        </w:trPr>
        <w:tc>
          <w:tcPr>
            <w:tcW w:w="1247" w:type="dxa"/>
            <w:vAlign w:val="center"/>
          </w:tcPr>
          <w:p w14:paraId="3A1576FF" w14:textId="27430BE4" w:rsidR="00592213" w:rsidRDefault="00592213" w:rsidP="00592213">
            <w:pPr>
              <w:jc w:val="center"/>
              <w:rPr>
                <w:rFonts w:ascii="Calibri" w:eastAsia="Times New Roman" w:hAnsi="Calibri" w:cs="Calibri"/>
                <w:b/>
                <w:color w:val="000000"/>
                <w:shd w:val="clear" w:color="auto" w:fill="FFFFFF"/>
              </w:rPr>
            </w:pPr>
            <w:proofErr w:type="spellStart"/>
            <w:r>
              <w:rPr>
                <w:rFonts w:ascii="Calibri" w:eastAsia="Times New Roman" w:hAnsi="Calibri" w:cs="Calibri"/>
                <w:b/>
                <w:color w:val="000000"/>
                <w:shd w:val="clear" w:color="auto" w:fill="FFFFFF"/>
              </w:rPr>
              <w:t>Paxos</w:t>
            </w:r>
            <w:proofErr w:type="spellEnd"/>
          </w:p>
        </w:tc>
        <w:tc>
          <w:tcPr>
            <w:tcW w:w="1019" w:type="dxa"/>
            <w:vAlign w:val="center"/>
          </w:tcPr>
          <w:p w14:paraId="6482DF6A" w14:textId="04975AE1"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2012</w:t>
            </w:r>
          </w:p>
        </w:tc>
        <w:tc>
          <w:tcPr>
            <w:tcW w:w="959" w:type="dxa"/>
            <w:vAlign w:val="center"/>
          </w:tcPr>
          <w:p w14:paraId="0BC1C9FD" w14:textId="6D4F4491"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$90m</w:t>
            </w:r>
          </w:p>
        </w:tc>
        <w:tc>
          <w:tcPr>
            <w:tcW w:w="1273" w:type="dxa"/>
            <w:vAlign w:val="center"/>
          </w:tcPr>
          <w:p w14:paraId="2D48785C" w14:textId="150BF99D"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 – PAX</w:t>
            </w:r>
          </w:p>
        </w:tc>
        <w:tc>
          <w:tcPr>
            <w:tcW w:w="1171" w:type="dxa"/>
            <w:vAlign w:val="center"/>
          </w:tcPr>
          <w:p w14:paraId="0F5448B8" w14:textId="050B8F4F"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$250M</w:t>
            </w:r>
          </w:p>
        </w:tc>
        <w:tc>
          <w:tcPr>
            <w:tcW w:w="1233" w:type="dxa"/>
            <w:vAlign w:val="center"/>
          </w:tcPr>
          <w:p w14:paraId="51771723" w14:textId="28D85C29"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Financial Services</w:t>
            </w:r>
          </w:p>
        </w:tc>
        <w:tc>
          <w:tcPr>
            <w:tcW w:w="956" w:type="dxa"/>
            <w:vAlign w:val="center"/>
          </w:tcPr>
          <w:p w14:paraId="46AE3B3A" w14:textId="1187D25E"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95" w:type="dxa"/>
            <w:vAlign w:val="center"/>
          </w:tcPr>
          <w:p w14:paraId="2522FD22" w14:textId="5CA2B3D7"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844" w:type="dxa"/>
            <w:vAlign w:val="center"/>
          </w:tcPr>
          <w:p w14:paraId="4A55CBC1" w14:textId="130161D2"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922" w:type="dxa"/>
            <w:vAlign w:val="center"/>
          </w:tcPr>
          <w:p w14:paraId="5876931D" w14:textId="59834AC7"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965" w:type="dxa"/>
            <w:vAlign w:val="center"/>
          </w:tcPr>
          <w:p w14:paraId="57F69DDE" w14:textId="2B7E65F0"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r>
      <w:tr w:rsidR="00592213" w:rsidRPr="00D16EB6" w14:paraId="68D41E78" w14:textId="77777777" w:rsidTr="00633C64">
        <w:trPr>
          <w:trHeight w:val="572"/>
          <w:jc w:val="center"/>
        </w:trPr>
        <w:tc>
          <w:tcPr>
            <w:tcW w:w="1247" w:type="dxa"/>
            <w:vAlign w:val="center"/>
          </w:tcPr>
          <w:p w14:paraId="6F650AFB" w14:textId="043F010A" w:rsidR="00592213" w:rsidRDefault="00592213" w:rsidP="00592213">
            <w:pPr>
              <w:jc w:val="center"/>
              <w:rPr>
                <w:rFonts w:ascii="Calibri" w:eastAsia="Times New Roman" w:hAnsi="Calibri" w:cs="Calibri"/>
                <w:b/>
                <w:color w:val="000000"/>
                <w:shd w:val="clear" w:color="auto" w:fill="FFFFFF"/>
              </w:rPr>
            </w:pPr>
            <w:proofErr w:type="spellStart"/>
            <w:r>
              <w:rPr>
                <w:rFonts w:ascii="Calibri" w:eastAsia="Times New Roman" w:hAnsi="Calibri" w:cs="Calibri"/>
                <w:b/>
                <w:color w:val="000000"/>
                <w:shd w:val="clear" w:color="auto" w:fill="FFFFFF"/>
              </w:rPr>
              <w:t>TrustToken</w:t>
            </w:r>
            <w:proofErr w:type="spellEnd"/>
          </w:p>
        </w:tc>
        <w:tc>
          <w:tcPr>
            <w:tcW w:w="1019" w:type="dxa"/>
            <w:vAlign w:val="center"/>
          </w:tcPr>
          <w:p w14:paraId="12633D84" w14:textId="24741038"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2017</w:t>
            </w:r>
          </w:p>
        </w:tc>
        <w:tc>
          <w:tcPr>
            <w:tcW w:w="959" w:type="dxa"/>
            <w:vAlign w:val="center"/>
          </w:tcPr>
          <w:p w14:paraId="043BAE06" w14:textId="6FED306A"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$30m</w:t>
            </w:r>
          </w:p>
        </w:tc>
        <w:tc>
          <w:tcPr>
            <w:tcW w:w="1273" w:type="dxa"/>
            <w:vAlign w:val="center"/>
          </w:tcPr>
          <w:p w14:paraId="7B387041" w14:textId="70A11C4C"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 - TUSD</w:t>
            </w:r>
          </w:p>
        </w:tc>
        <w:tc>
          <w:tcPr>
            <w:tcW w:w="1171" w:type="dxa"/>
            <w:vAlign w:val="center"/>
          </w:tcPr>
          <w:p w14:paraId="6F4D5C1F" w14:textId="278586C5"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$140M</w:t>
            </w:r>
          </w:p>
        </w:tc>
        <w:tc>
          <w:tcPr>
            <w:tcW w:w="1233" w:type="dxa"/>
            <w:vAlign w:val="center"/>
          </w:tcPr>
          <w:p w14:paraId="2FA93341" w14:textId="2F767AAF" w:rsidR="00592213" w:rsidRDefault="00592213" w:rsidP="00592213">
            <w:pPr>
              <w:jc w:val="center"/>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Stablecoin</w:t>
            </w:r>
            <w:proofErr w:type="spellEnd"/>
          </w:p>
        </w:tc>
        <w:tc>
          <w:tcPr>
            <w:tcW w:w="956" w:type="dxa"/>
            <w:vAlign w:val="center"/>
          </w:tcPr>
          <w:p w14:paraId="2854CF3F" w14:textId="263E28F8"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895" w:type="dxa"/>
            <w:vAlign w:val="center"/>
          </w:tcPr>
          <w:p w14:paraId="589F7BB4" w14:textId="20B5DFA8"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844" w:type="dxa"/>
            <w:vAlign w:val="center"/>
          </w:tcPr>
          <w:p w14:paraId="7959893B" w14:textId="5069A449"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c>
          <w:tcPr>
            <w:tcW w:w="922" w:type="dxa"/>
            <w:vAlign w:val="center"/>
          </w:tcPr>
          <w:p w14:paraId="7AF2A70C" w14:textId="47C65E83" w:rsidR="00592213" w:rsidRDefault="00FE2234"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c>
          <w:tcPr>
            <w:tcW w:w="965" w:type="dxa"/>
            <w:vAlign w:val="center"/>
          </w:tcPr>
          <w:p w14:paraId="49FF790F" w14:textId="2C153C3F" w:rsidR="00592213" w:rsidRDefault="00592213" w:rsidP="00592213">
            <w:pPr>
              <w:jc w:val="cente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Yes</w:t>
            </w:r>
          </w:p>
        </w:tc>
      </w:tr>
    </w:tbl>
    <w:p w14:paraId="2909072B" w14:textId="5A64CB38" w:rsidR="00DC6719" w:rsidRDefault="00DC6719" w:rsidP="006775CB">
      <w:pPr>
        <w:spacing w:after="0"/>
        <w:jc w:val="left"/>
        <w:rPr>
          <w:rFonts w:ascii="Calibri" w:eastAsia="Times New Roman" w:hAnsi="Calibri" w:cs="Calibri"/>
          <w:color w:val="000000"/>
          <w:shd w:val="clear" w:color="auto" w:fill="FFFFFF"/>
        </w:rPr>
      </w:pPr>
    </w:p>
    <w:p w14:paraId="4F62340B" w14:textId="7FC68AA2" w:rsidR="006775CB" w:rsidRDefault="006775CB" w:rsidP="006775CB">
      <w:pPr>
        <w:spacing w:after="0"/>
        <w:jc w:val="left"/>
        <w:rPr>
          <w:rFonts w:ascii="Calibri" w:eastAsia="Times New Roman" w:hAnsi="Calibri" w:cs="Calibri"/>
          <w:color w:val="000000"/>
          <w:shd w:val="clear" w:color="auto" w:fill="FFFFFF"/>
        </w:rPr>
      </w:pPr>
      <w:r w:rsidRPr="00224D02">
        <w:rPr>
          <w:rFonts w:ascii="Calibri" w:eastAsia="Times New Roman" w:hAnsi="Calibri" w:cs="Calibri"/>
          <w:color w:val="000000"/>
          <w:shd w:val="clear" w:color="auto" w:fill="FFFFFF"/>
        </w:rPr>
        <w:t>In this</w:t>
      </w:r>
      <w:r>
        <w:rPr>
          <w:rFonts w:ascii="Calibri" w:eastAsia="Times New Roman" w:hAnsi="Calibri" w:cs="Calibri"/>
          <w:color w:val="000000"/>
          <w:shd w:val="clear" w:color="auto" w:fill="FFFFFF"/>
        </w:rPr>
        <w:t xml:space="preserve"> </w:t>
      </w:r>
      <w:r w:rsidR="00A71745">
        <w:rPr>
          <w:rFonts w:ascii="Calibri" w:eastAsia="Times New Roman" w:hAnsi="Calibri" w:cs="Calibri"/>
          <w:color w:val="000000"/>
          <w:shd w:val="clear" w:color="auto" w:fill="FFFFFF"/>
        </w:rPr>
        <w:t>section</w:t>
      </w:r>
      <w:r>
        <w:rPr>
          <w:rFonts w:ascii="Calibri" w:eastAsia="Times New Roman" w:hAnsi="Calibri" w:cs="Calibri"/>
          <w:color w:val="000000"/>
          <w:shd w:val="clear" w:color="auto" w:fill="FFFFFF"/>
        </w:rPr>
        <w:t xml:space="preserve">, I look at </w:t>
      </w:r>
      <w:r w:rsidR="00DC6719">
        <w:rPr>
          <w:rFonts w:ascii="Calibri" w:eastAsia="Times New Roman" w:hAnsi="Calibri" w:cs="Calibri"/>
          <w:color w:val="000000"/>
          <w:shd w:val="clear" w:color="auto" w:fill="FFFFFF"/>
        </w:rPr>
        <w:t xml:space="preserve">the major entities operating in the </w:t>
      </w:r>
      <w:proofErr w:type="spellStart"/>
      <w:r w:rsidR="00DC6719">
        <w:rPr>
          <w:rFonts w:ascii="Calibri" w:eastAsia="Times New Roman" w:hAnsi="Calibri" w:cs="Calibri"/>
          <w:color w:val="000000"/>
          <w:shd w:val="clear" w:color="auto" w:fill="FFFFFF"/>
        </w:rPr>
        <w:t>stablecoin</w:t>
      </w:r>
      <w:proofErr w:type="spellEnd"/>
      <w:r w:rsidR="00DC6719">
        <w:rPr>
          <w:rFonts w:ascii="Calibri" w:eastAsia="Times New Roman" w:hAnsi="Calibri" w:cs="Calibri"/>
          <w:color w:val="000000"/>
          <w:shd w:val="clear" w:color="auto" w:fill="FFFFFF"/>
        </w:rPr>
        <w:t xml:space="preserve"> space, and their capabilities. </w:t>
      </w:r>
    </w:p>
    <w:p w14:paraId="5E18C21F" w14:textId="05DC8357" w:rsidR="00341AE9" w:rsidRDefault="00341AE9" w:rsidP="00341AE9">
      <w:pPr>
        <w:spacing w:after="0"/>
        <w:jc w:val="left"/>
        <w:rPr>
          <w:rFonts w:ascii="Calibri" w:eastAsia="Times New Roman" w:hAnsi="Calibri" w:cs="Calibri"/>
          <w:color w:val="000000"/>
          <w:shd w:val="clear" w:color="auto" w:fill="FFFFFF"/>
        </w:rPr>
      </w:pPr>
      <w:r w:rsidRPr="00932A8D">
        <w:rPr>
          <w:rFonts w:ascii="Calibri" w:eastAsia="Times New Roman" w:hAnsi="Calibri" w:cs="Calibri"/>
          <w:color w:val="000000"/>
          <w:u w:val="single"/>
          <w:shd w:val="clear" w:color="auto" w:fill="FFFFFF"/>
        </w:rPr>
        <w:t>Anchorage</w:t>
      </w:r>
      <w:r>
        <w:rPr>
          <w:rFonts w:ascii="Calibri" w:eastAsia="Times New Roman" w:hAnsi="Calibri" w:cs="Calibri"/>
          <w:color w:val="000000"/>
          <w:shd w:val="clear" w:color="auto" w:fill="FFFFFF"/>
        </w:rPr>
        <w:t xml:space="preserve"> </w:t>
      </w:r>
      <w:r>
        <w:rPr>
          <w:rFonts w:ascii="Calibri" w:eastAsia="Times New Roman" w:hAnsi="Calibri" w:cs="Calibri"/>
          <w:color w:val="000000"/>
          <w:shd w:val="clear" w:color="auto" w:fill="FFFFFF"/>
        </w:rPr>
        <w:t xml:space="preserve">is well suited for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issuance. They are a highly technical team, and </w:t>
      </w:r>
      <w:r>
        <w:rPr>
          <w:rFonts w:ascii="Calibri" w:eastAsia="Times New Roman" w:hAnsi="Calibri" w:cs="Calibri"/>
          <w:color w:val="000000"/>
          <w:shd w:val="clear" w:color="auto" w:fill="FFFFFF"/>
        </w:rPr>
        <w:t xml:space="preserve">differ in their reliance on hardware security module (HSM) technology for custody means they can allow for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participation, </w:t>
      </w:r>
      <w:proofErr w:type="spellStart"/>
      <w:r>
        <w:rPr>
          <w:rFonts w:ascii="Calibri" w:eastAsia="Times New Roman" w:hAnsi="Calibri" w:cs="Calibri"/>
          <w:color w:val="000000"/>
          <w:shd w:val="clear" w:color="auto" w:fill="FFFFFF"/>
        </w:rPr>
        <w:t>permissioning</w:t>
      </w:r>
      <w:proofErr w:type="spellEnd"/>
      <w:r>
        <w:rPr>
          <w:rFonts w:ascii="Calibri" w:eastAsia="Times New Roman" w:hAnsi="Calibri" w:cs="Calibri"/>
          <w:color w:val="000000"/>
          <w:shd w:val="clear" w:color="auto" w:fill="FFFFFF"/>
        </w:rPr>
        <w:t>, and automation on the smart contract level in a way that can’t be done with traditional cold storage.</w:t>
      </w:r>
    </w:p>
    <w:p w14:paraId="76DC1738" w14:textId="77777777" w:rsidR="00341AE9" w:rsidRDefault="00341AE9" w:rsidP="00341AE9">
      <w:pPr>
        <w:spacing w:after="0"/>
        <w:jc w:val="left"/>
        <w:rPr>
          <w:rFonts w:ascii="Calibri" w:eastAsia="Times New Roman" w:hAnsi="Calibri" w:cs="Calibri"/>
          <w:color w:val="000000"/>
          <w:shd w:val="clear" w:color="auto" w:fill="FFFFFF"/>
        </w:rPr>
      </w:pPr>
    </w:p>
    <w:p w14:paraId="7473B820" w14:textId="06A1E9D4" w:rsidR="00341AE9" w:rsidRDefault="00341AE9" w:rsidP="00341AE9">
      <w:pPr>
        <w:spacing w:after="0"/>
        <w:jc w:val="left"/>
        <w:rPr>
          <w:rFonts w:ascii="Calibri" w:eastAsia="Times New Roman" w:hAnsi="Calibri" w:cs="Calibri"/>
          <w:color w:val="000000"/>
          <w:shd w:val="clear" w:color="auto" w:fill="FFFFFF"/>
        </w:rPr>
      </w:pPr>
      <w:proofErr w:type="spellStart"/>
      <w:r w:rsidRPr="00932A8D">
        <w:rPr>
          <w:rFonts w:ascii="Calibri" w:eastAsia="Times New Roman" w:hAnsi="Calibri" w:cs="Calibri"/>
          <w:color w:val="000000"/>
          <w:u w:val="single"/>
          <w:shd w:val="clear" w:color="auto" w:fill="FFFFFF"/>
        </w:rPr>
        <w:t>BitGo</w:t>
      </w:r>
      <w:proofErr w:type="spellEnd"/>
      <w:r>
        <w:rPr>
          <w:rFonts w:ascii="Calibri" w:eastAsia="Times New Roman" w:hAnsi="Calibri" w:cs="Calibri"/>
          <w:color w:val="000000"/>
          <w:shd w:val="clear" w:color="auto" w:fill="FFFFFF"/>
        </w:rPr>
        <w:t xml:space="preserve"> is a crypto custodian that has expanded into many new verticals such as trading, settlement, and margin. </w:t>
      </w:r>
      <w:proofErr w:type="spellStart"/>
      <w:r w:rsidR="00E06E1F">
        <w:rPr>
          <w:rFonts w:ascii="Calibri" w:eastAsia="Times New Roman" w:hAnsi="Calibri" w:cs="Calibri"/>
          <w:color w:val="000000"/>
          <w:shd w:val="clear" w:color="auto" w:fill="FFFFFF"/>
        </w:rPr>
        <w:t>BitGo</w:t>
      </w:r>
      <w:proofErr w:type="spellEnd"/>
      <w:r w:rsidR="00E06E1F">
        <w:rPr>
          <w:rFonts w:ascii="Calibri" w:eastAsia="Times New Roman" w:hAnsi="Calibri" w:cs="Calibri"/>
          <w:color w:val="000000"/>
          <w:shd w:val="clear" w:color="auto" w:fill="FFFFFF"/>
        </w:rPr>
        <w:t xml:space="preserve"> would be well suited for </w:t>
      </w:r>
      <w:proofErr w:type="spellStart"/>
      <w:r w:rsidR="00E06E1F">
        <w:rPr>
          <w:rFonts w:ascii="Calibri" w:eastAsia="Times New Roman" w:hAnsi="Calibri" w:cs="Calibri"/>
          <w:color w:val="000000"/>
          <w:shd w:val="clear" w:color="auto" w:fill="FFFFFF"/>
        </w:rPr>
        <w:t>stablecoin</w:t>
      </w:r>
      <w:proofErr w:type="spellEnd"/>
      <w:r w:rsidR="00E06E1F">
        <w:rPr>
          <w:rFonts w:ascii="Calibri" w:eastAsia="Times New Roman" w:hAnsi="Calibri" w:cs="Calibri"/>
          <w:color w:val="000000"/>
          <w:shd w:val="clear" w:color="auto" w:fill="FFFFFF"/>
        </w:rPr>
        <w:t xml:space="preserve"> issuance as well, having done issuance for security tokens in partnership with Securitize. </w:t>
      </w:r>
    </w:p>
    <w:p w14:paraId="166B9C56" w14:textId="77777777" w:rsidR="00341AE9" w:rsidRDefault="00341AE9" w:rsidP="00341AE9">
      <w:pPr>
        <w:spacing w:after="0"/>
        <w:jc w:val="left"/>
        <w:rPr>
          <w:rFonts w:ascii="Calibri" w:eastAsia="Times New Roman" w:hAnsi="Calibri" w:cs="Calibri"/>
          <w:color w:val="000000"/>
          <w:shd w:val="clear" w:color="auto" w:fill="FFFFFF"/>
        </w:rPr>
      </w:pPr>
    </w:p>
    <w:p w14:paraId="39595AB2" w14:textId="77777777" w:rsidR="00341AE9" w:rsidRPr="00224D02" w:rsidRDefault="00341AE9" w:rsidP="00341AE9">
      <w:pPr>
        <w:spacing w:after="0"/>
        <w:jc w:val="left"/>
        <w:rPr>
          <w:rFonts w:ascii="Calibri" w:eastAsia="Times New Roman" w:hAnsi="Calibri" w:cs="Calibri"/>
          <w:color w:val="000000"/>
          <w:shd w:val="clear" w:color="auto" w:fill="FFFFFF"/>
        </w:rPr>
      </w:pPr>
      <w:r w:rsidRPr="00932A8D">
        <w:rPr>
          <w:rFonts w:ascii="Calibri" w:eastAsia="Times New Roman" w:hAnsi="Calibri" w:cs="Calibri"/>
          <w:color w:val="000000"/>
          <w:u w:val="single"/>
          <w:shd w:val="clear" w:color="auto" w:fill="FFFFFF"/>
        </w:rPr>
        <w:t>Circle</w:t>
      </w:r>
      <w:r>
        <w:rPr>
          <w:rFonts w:ascii="Calibri" w:eastAsia="Times New Roman" w:hAnsi="Calibri" w:cs="Calibri"/>
          <w:color w:val="000000"/>
          <w:shd w:val="clear" w:color="auto" w:fill="FFFFFF"/>
        </w:rPr>
        <w:t xml:space="preserve"> has refocused its core business on </w:t>
      </w:r>
      <w:proofErr w:type="spellStart"/>
      <w:r>
        <w:rPr>
          <w:rFonts w:ascii="Calibri" w:eastAsia="Times New Roman" w:hAnsi="Calibri" w:cs="Calibri"/>
          <w:color w:val="000000"/>
          <w:shd w:val="clear" w:color="auto" w:fill="FFFFFF"/>
        </w:rPr>
        <w:t>stablecoins</w:t>
      </w:r>
      <w:proofErr w:type="spellEnd"/>
      <w:r>
        <w:rPr>
          <w:rFonts w:ascii="Calibri" w:eastAsia="Times New Roman" w:hAnsi="Calibri" w:cs="Calibri"/>
          <w:color w:val="000000"/>
          <w:shd w:val="clear" w:color="auto" w:fill="FFFFFF"/>
        </w:rPr>
        <w:t xml:space="preserve">, sunsetting its other products (exchange, OTC). Its USDC product is a market leader in the regulated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space, and </w:t>
      </w:r>
      <w:proofErr w:type="gramStart"/>
      <w:r>
        <w:rPr>
          <w:rFonts w:ascii="Calibri" w:eastAsia="Times New Roman" w:hAnsi="Calibri" w:cs="Calibri"/>
          <w:color w:val="000000"/>
          <w:shd w:val="clear" w:color="auto" w:fill="FFFFFF"/>
        </w:rPr>
        <w:t>its</w:t>
      </w:r>
      <w:proofErr w:type="gramEnd"/>
      <w:r>
        <w:rPr>
          <w:rFonts w:ascii="Calibri" w:eastAsia="Times New Roman" w:hAnsi="Calibri" w:cs="Calibri"/>
          <w:color w:val="000000"/>
          <w:shd w:val="clear" w:color="auto" w:fill="FFFFFF"/>
        </w:rPr>
        <w:t xml:space="preserve"> seeing increasing adoption and usage across crypto exchanges and platforms.</w:t>
      </w:r>
    </w:p>
    <w:p w14:paraId="7EC170FE" w14:textId="1C7055D4" w:rsidR="00341AE9" w:rsidRDefault="00341AE9" w:rsidP="006775CB">
      <w:pPr>
        <w:spacing w:after="0"/>
        <w:jc w:val="left"/>
        <w:rPr>
          <w:rFonts w:ascii="Calibri" w:eastAsia="Times New Roman" w:hAnsi="Calibri" w:cs="Calibri"/>
          <w:color w:val="000000"/>
          <w:shd w:val="clear" w:color="auto" w:fill="FFFFFF"/>
        </w:rPr>
      </w:pPr>
    </w:p>
    <w:p w14:paraId="1C997A2A" w14:textId="65FFFC3F" w:rsidR="00341AE9" w:rsidRDefault="00341AE9" w:rsidP="006775CB">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Coinbase</w:t>
      </w:r>
      <w:r w:rsidR="00EE2F16">
        <w:rPr>
          <w:rFonts w:ascii="Calibri" w:eastAsia="Times New Roman" w:hAnsi="Calibri" w:cs="Calibri"/>
          <w:color w:val="000000"/>
          <w:u w:val="single"/>
          <w:shd w:val="clear" w:color="auto" w:fill="FFFFFF"/>
        </w:rPr>
        <w:t xml:space="preserve"> </w:t>
      </w:r>
      <w:r w:rsidR="00EE2F16">
        <w:rPr>
          <w:rFonts w:ascii="Calibri" w:eastAsia="Times New Roman" w:hAnsi="Calibri" w:cs="Calibri"/>
          <w:color w:val="000000"/>
          <w:shd w:val="clear" w:color="auto" w:fill="FFFFFF"/>
        </w:rPr>
        <w:t xml:space="preserve">remains a major player in the crypto ecosystem, and USDC is becoming an increasingly large part of its core business. They have all the pieces in place for supporting </w:t>
      </w:r>
      <w:proofErr w:type="spellStart"/>
      <w:r w:rsidR="00EE2F16">
        <w:rPr>
          <w:rFonts w:ascii="Calibri" w:eastAsia="Times New Roman" w:hAnsi="Calibri" w:cs="Calibri"/>
          <w:color w:val="000000"/>
          <w:shd w:val="clear" w:color="auto" w:fill="FFFFFF"/>
        </w:rPr>
        <w:t>stablecoins</w:t>
      </w:r>
      <w:proofErr w:type="spellEnd"/>
      <w:r w:rsidR="00EE2F16">
        <w:rPr>
          <w:rFonts w:ascii="Calibri" w:eastAsia="Times New Roman" w:hAnsi="Calibri" w:cs="Calibri"/>
          <w:color w:val="000000"/>
          <w:shd w:val="clear" w:color="auto" w:fill="FFFFFF"/>
        </w:rPr>
        <w:t>, and have been focusing more resources on them recently.</w:t>
      </w:r>
    </w:p>
    <w:p w14:paraId="287CF3CD" w14:textId="5CA1BD10" w:rsidR="00EE2F16" w:rsidRDefault="00EE2F16" w:rsidP="006775CB">
      <w:pPr>
        <w:spacing w:after="0"/>
        <w:jc w:val="left"/>
        <w:rPr>
          <w:rFonts w:ascii="Calibri" w:eastAsia="Times New Roman" w:hAnsi="Calibri" w:cs="Calibri"/>
          <w:color w:val="000000"/>
          <w:shd w:val="clear" w:color="auto" w:fill="FFFFFF"/>
        </w:rPr>
      </w:pPr>
    </w:p>
    <w:p w14:paraId="43DEF47E" w14:textId="524244CE" w:rsidR="00EE2F16" w:rsidRDefault="00EE2F16" w:rsidP="006775CB">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u w:val="single"/>
          <w:shd w:val="clear" w:color="auto" w:fill="FFFFFF"/>
        </w:rPr>
        <w:t>Paxos</w:t>
      </w:r>
      <w:proofErr w:type="spellEnd"/>
      <w:r>
        <w:rPr>
          <w:rFonts w:ascii="Calibri" w:eastAsia="Times New Roman" w:hAnsi="Calibri" w:cs="Calibri"/>
          <w:color w:val="000000"/>
          <w:u w:val="single"/>
          <w:shd w:val="clear" w:color="auto" w:fill="FFFFFF"/>
        </w:rPr>
        <w:t xml:space="preserve"> </w:t>
      </w:r>
      <w:r>
        <w:rPr>
          <w:rFonts w:ascii="Calibri" w:eastAsia="Times New Roman" w:hAnsi="Calibri" w:cs="Calibri"/>
          <w:color w:val="000000"/>
          <w:shd w:val="clear" w:color="auto" w:fill="FFFFFF"/>
        </w:rPr>
        <w:t xml:space="preserve">is a full-stack crypto financial services company well suited for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In addition to having custody and brokerage, they’ve already built out </w:t>
      </w:r>
      <w:proofErr w:type="spellStart"/>
      <w:r>
        <w:rPr>
          <w:rFonts w:ascii="Calibri" w:eastAsia="Times New Roman" w:hAnsi="Calibri" w:cs="Calibri"/>
          <w:color w:val="000000"/>
          <w:shd w:val="clear" w:color="auto" w:fill="FFFFFF"/>
        </w:rPr>
        <w:t>stablecoins</w:t>
      </w:r>
      <w:proofErr w:type="spellEnd"/>
      <w:r>
        <w:rPr>
          <w:rFonts w:ascii="Calibri" w:eastAsia="Times New Roman" w:hAnsi="Calibri" w:cs="Calibri"/>
          <w:color w:val="000000"/>
          <w:shd w:val="clear" w:color="auto" w:fill="FFFFFF"/>
        </w:rPr>
        <w:t xml:space="preserve"> for themselves and customers (e.g. </w:t>
      </w:r>
      <w:proofErr w:type="spellStart"/>
      <w:r>
        <w:rPr>
          <w:rFonts w:ascii="Calibri" w:eastAsia="Times New Roman" w:hAnsi="Calibri" w:cs="Calibri"/>
          <w:color w:val="000000"/>
          <w:shd w:val="clear" w:color="auto" w:fill="FFFFFF"/>
        </w:rPr>
        <w:t>Binance</w:t>
      </w:r>
      <w:proofErr w:type="spellEnd"/>
      <w:r>
        <w:rPr>
          <w:rFonts w:ascii="Calibri" w:eastAsia="Times New Roman" w:hAnsi="Calibri" w:cs="Calibri"/>
          <w:color w:val="000000"/>
          <w:shd w:val="clear" w:color="auto" w:fill="FFFFFF"/>
        </w:rPr>
        <w:t xml:space="preserve">). </w:t>
      </w:r>
    </w:p>
    <w:p w14:paraId="3FEA73E5" w14:textId="206CEEA9" w:rsidR="00EE2F16" w:rsidRDefault="00EE2F16" w:rsidP="006775CB">
      <w:pPr>
        <w:spacing w:after="0"/>
        <w:jc w:val="left"/>
        <w:rPr>
          <w:rFonts w:ascii="Calibri" w:eastAsia="Times New Roman" w:hAnsi="Calibri" w:cs="Calibri"/>
          <w:color w:val="000000"/>
          <w:shd w:val="clear" w:color="auto" w:fill="FFFFFF"/>
        </w:rPr>
      </w:pPr>
    </w:p>
    <w:p w14:paraId="0E0C9467" w14:textId="6855FDA0" w:rsidR="00EE2F16" w:rsidRPr="00EE2F16" w:rsidRDefault="00EE2F16" w:rsidP="006775CB">
      <w:pPr>
        <w:spacing w:after="0"/>
        <w:jc w:val="left"/>
        <w:rPr>
          <w:rFonts w:ascii="Calibri" w:eastAsia="Times New Roman" w:hAnsi="Calibri" w:cs="Calibri"/>
          <w:color w:val="000000"/>
          <w:shd w:val="clear" w:color="auto" w:fill="FFFFFF"/>
        </w:rPr>
      </w:pPr>
      <w:proofErr w:type="spellStart"/>
      <w:r w:rsidRPr="00EE2F16">
        <w:rPr>
          <w:rFonts w:ascii="Calibri" w:eastAsia="Times New Roman" w:hAnsi="Calibri" w:cs="Calibri"/>
          <w:color w:val="000000"/>
          <w:u w:val="single"/>
          <w:shd w:val="clear" w:color="auto" w:fill="FFFFFF"/>
        </w:rPr>
        <w:t>TrustToken</w:t>
      </w:r>
      <w:proofErr w:type="spellEnd"/>
      <w:r>
        <w:rPr>
          <w:rFonts w:ascii="Calibri" w:eastAsia="Times New Roman" w:hAnsi="Calibri" w:cs="Calibri"/>
          <w:color w:val="000000"/>
          <w:shd w:val="clear" w:color="auto" w:fill="FFFFFF"/>
        </w:rPr>
        <w:t xml:space="preserve"> is a pure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issuer with their own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products. They rely on outside partnerships and integrations for custody, trading, and other services. </w:t>
      </w:r>
    </w:p>
    <w:p w14:paraId="73F47225" w14:textId="6F1CC5C7" w:rsidR="00287C89" w:rsidRPr="00850191" w:rsidRDefault="00D0549E" w:rsidP="00850191">
      <w:pPr>
        <w:pStyle w:val="Heading2"/>
      </w:pPr>
      <w:bookmarkStart w:id="4" w:name="_Toc39672644"/>
      <w:r w:rsidRPr="00850191">
        <w:lastRenderedPageBreak/>
        <w:t>Anchorage</w:t>
      </w:r>
      <w:bookmarkEnd w:id="4"/>
    </w:p>
    <w:p w14:paraId="150C5BFD" w14:textId="7262E91B" w:rsidR="00287C89" w:rsidRDefault="00287C89" w:rsidP="008E68BD">
      <w:pPr>
        <w:spacing w:after="0"/>
        <w:jc w:val="left"/>
        <w:rPr>
          <w:rFonts w:ascii="Calibri" w:eastAsia="Times New Roman" w:hAnsi="Calibri" w:cs="Calibri"/>
          <w:b/>
          <w:color w:val="000000"/>
          <w:shd w:val="clear" w:color="auto" w:fill="FFFFFF"/>
        </w:rPr>
      </w:pPr>
    </w:p>
    <w:p w14:paraId="5A485FB4" w14:textId="258C5A81" w:rsidR="00BA021A" w:rsidRPr="00CE7599" w:rsidRDefault="00BA021A" w:rsidP="008E68BD">
      <w:pPr>
        <w:spacing w:after="0"/>
        <w:jc w:val="left"/>
        <w:rPr>
          <w:rFonts w:ascii="Calibri" w:eastAsia="Times New Roman" w:hAnsi="Calibri" w:cs="Calibri"/>
          <w:b/>
          <w:color w:val="000000"/>
          <w:u w:val="single"/>
          <w:shd w:val="clear" w:color="auto" w:fill="FFFFFF"/>
        </w:rPr>
      </w:pPr>
      <w:r w:rsidRPr="00CE7599">
        <w:rPr>
          <w:rFonts w:ascii="Calibri" w:eastAsia="Times New Roman" w:hAnsi="Calibri" w:cs="Calibri"/>
          <w:b/>
          <w:color w:val="000000"/>
          <w:u w:val="single"/>
          <w:shd w:val="clear" w:color="auto" w:fill="FFFFFF"/>
        </w:rPr>
        <w:t>Blockchain Capital Commentary</w:t>
      </w:r>
    </w:p>
    <w:p w14:paraId="578978E7" w14:textId="77777777" w:rsidR="00C00D68" w:rsidRDefault="00DB6DBC" w:rsidP="008E68BD">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Anchorage is a newer entrant in the crypto financial services space, but has quickly built a reputation as a top-tier technical</w:t>
      </w:r>
      <w:r w:rsidR="00F529A6">
        <w:rPr>
          <w:rFonts w:ascii="Calibri" w:eastAsia="Times New Roman" w:hAnsi="Calibri" w:cs="Calibri"/>
          <w:color w:val="000000"/>
          <w:shd w:val="clear" w:color="auto" w:fill="FFFFFF"/>
        </w:rPr>
        <w:t xml:space="preserve"> and product</w:t>
      </w:r>
      <w:r>
        <w:rPr>
          <w:rFonts w:ascii="Calibri" w:eastAsia="Times New Roman" w:hAnsi="Calibri" w:cs="Calibri"/>
          <w:color w:val="000000"/>
          <w:shd w:val="clear" w:color="auto" w:fill="FFFFFF"/>
        </w:rPr>
        <w:t xml:space="preserve"> team. </w:t>
      </w:r>
      <w:r w:rsidR="00C87839">
        <w:rPr>
          <w:rFonts w:ascii="Calibri" w:eastAsia="Times New Roman" w:hAnsi="Calibri" w:cs="Calibri"/>
          <w:color w:val="000000"/>
          <w:shd w:val="clear" w:color="auto" w:fill="FFFFFF"/>
        </w:rPr>
        <w:t xml:space="preserve">We’ve spent extensive time getting set up onto their platform and using the product. </w:t>
      </w:r>
      <w:r>
        <w:rPr>
          <w:rFonts w:ascii="Calibri" w:eastAsia="Times New Roman" w:hAnsi="Calibri" w:cs="Calibri"/>
          <w:color w:val="000000"/>
          <w:shd w:val="clear" w:color="auto" w:fill="FFFFFF"/>
        </w:rPr>
        <w:t xml:space="preserve">Their HSM-based custody solution provides the best UX solution for custodians we’ve </w:t>
      </w:r>
      <w:r w:rsidR="00F529A6">
        <w:rPr>
          <w:rFonts w:ascii="Calibri" w:eastAsia="Times New Roman" w:hAnsi="Calibri" w:cs="Calibri"/>
          <w:color w:val="000000"/>
          <w:shd w:val="clear" w:color="auto" w:fill="FFFFFF"/>
        </w:rPr>
        <w:t>seen to date, and we’ve been impressed by the ability for native staking and network participation as wel</w:t>
      </w:r>
      <w:r w:rsidR="00C87839">
        <w:rPr>
          <w:rFonts w:ascii="Calibri" w:eastAsia="Times New Roman" w:hAnsi="Calibri" w:cs="Calibri"/>
          <w:color w:val="000000"/>
          <w:shd w:val="clear" w:color="auto" w:fill="FFFFFF"/>
        </w:rPr>
        <w:t xml:space="preserve">l. </w:t>
      </w:r>
    </w:p>
    <w:p w14:paraId="47C75514" w14:textId="77777777" w:rsidR="00C00D68" w:rsidRDefault="00C00D68" w:rsidP="008E68BD">
      <w:pPr>
        <w:spacing w:after="0"/>
        <w:jc w:val="left"/>
        <w:rPr>
          <w:rFonts w:ascii="Calibri" w:eastAsia="Times New Roman" w:hAnsi="Calibri" w:cs="Calibri"/>
          <w:color w:val="000000"/>
          <w:shd w:val="clear" w:color="auto" w:fill="FFFFFF"/>
        </w:rPr>
      </w:pPr>
    </w:p>
    <w:p w14:paraId="05B933C6" w14:textId="48113CA2" w:rsidR="00BA021A" w:rsidRDefault="00C00D68" w:rsidP="008E68BD">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With </w:t>
      </w:r>
      <w:proofErr w:type="spellStart"/>
      <w:r>
        <w:rPr>
          <w:rFonts w:ascii="Calibri" w:eastAsia="Times New Roman" w:hAnsi="Calibri" w:cs="Calibri"/>
          <w:color w:val="000000"/>
          <w:shd w:val="clear" w:color="auto" w:fill="FFFFFF"/>
        </w:rPr>
        <w:t>stablecoins</w:t>
      </w:r>
      <w:proofErr w:type="spellEnd"/>
      <w:r>
        <w:rPr>
          <w:rFonts w:ascii="Calibri" w:eastAsia="Times New Roman" w:hAnsi="Calibri" w:cs="Calibri"/>
          <w:color w:val="000000"/>
          <w:shd w:val="clear" w:color="auto" w:fill="FFFFFF"/>
        </w:rPr>
        <w:t xml:space="preserve"> specifically, Anchorage seems well-suited for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architecture. They have the core functions required (custody, trading,</w:t>
      </w:r>
      <w:r w:rsidR="003346DB">
        <w:rPr>
          <w:rFonts w:ascii="Calibri" w:eastAsia="Times New Roman" w:hAnsi="Calibri" w:cs="Calibri"/>
          <w:color w:val="000000"/>
          <w:shd w:val="clear" w:color="auto" w:fill="FFFFFF"/>
        </w:rPr>
        <w:t xml:space="preserve"> compliance), and are well suited to allow for the participation/</w:t>
      </w:r>
      <w:proofErr w:type="spellStart"/>
      <w:r w:rsidR="003346DB">
        <w:rPr>
          <w:rFonts w:ascii="Calibri" w:eastAsia="Times New Roman" w:hAnsi="Calibri" w:cs="Calibri"/>
          <w:color w:val="000000"/>
          <w:shd w:val="clear" w:color="auto" w:fill="FFFFFF"/>
        </w:rPr>
        <w:t>permissioning</w:t>
      </w:r>
      <w:proofErr w:type="spellEnd"/>
      <w:r w:rsidR="003346DB">
        <w:rPr>
          <w:rFonts w:ascii="Calibri" w:eastAsia="Times New Roman" w:hAnsi="Calibri" w:cs="Calibri"/>
          <w:color w:val="000000"/>
          <w:shd w:val="clear" w:color="auto" w:fill="FFFFFF"/>
        </w:rPr>
        <w:t xml:space="preserve"> needs of </w:t>
      </w:r>
      <w:proofErr w:type="spellStart"/>
      <w:r w:rsidR="003346DB">
        <w:rPr>
          <w:rFonts w:ascii="Calibri" w:eastAsia="Times New Roman" w:hAnsi="Calibri" w:cs="Calibri"/>
          <w:color w:val="000000"/>
          <w:shd w:val="clear" w:color="auto" w:fill="FFFFFF"/>
        </w:rPr>
        <w:t>stablecoins</w:t>
      </w:r>
      <w:proofErr w:type="spellEnd"/>
      <w:r w:rsidR="003346DB">
        <w:rPr>
          <w:rFonts w:ascii="Calibri" w:eastAsia="Times New Roman" w:hAnsi="Calibri" w:cs="Calibri"/>
          <w:color w:val="000000"/>
          <w:shd w:val="clear" w:color="auto" w:fill="FFFFFF"/>
        </w:rPr>
        <w:t xml:space="preserve">. </w:t>
      </w:r>
      <w:r w:rsidR="00C87839">
        <w:rPr>
          <w:rFonts w:ascii="Calibri" w:eastAsia="Times New Roman" w:hAnsi="Calibri" w:cs="Calibri"/>
          <w:color w:val="000000"/>
          <w:shd w:val="clear" w:color="auto" w:fill="FFFFFF"/>
        </w:rPr>
        <w:t xml:space="preserve">Additionally, the minting/burning that </w:t>
      </w:r>
      <w:proofErr w:type="spellStart"/>
      <w:r w:rsidR="00C87839">
        <w:rPr>
          <w:rFonts w:ascii="Calibri" w:eastAsia="Times New Roman" w:hAnsi="Calibri" w:cs="Calibri"/>
          <w:color w:val="000000"/>
          <w:shd w:val="clear" w:color="auto" w:fill="FFFFFF"/>
        </w:rPr>
        <w:t>stablecoins</w:t>
      </w:r>
      <w:proofErr w:type="spellEnd"/>
      <w:r w:rsidR="00C87839">
        <w:rPr>
          <w:rFonts w:ascii="Calibri" w:eastAsia="Times New Roman" w:hAnsi="Calibri" w:cs="Calibri"/>
          <w:color w:val="000000"/>
          <w:shd w:val="clear" w:color="auto" w:fill="FFFFFF"/>
        </w:rPr>
        <w:t xml:space="preserve"> require is all done via smart contracts – this requires active participation support, something that is difficult to do with traditional cold storage. </w:t>
      </w:r>
    </w:p>
    <w:p w14:paraId="06238411" w14:textId="77777777" w:rsidR="00DB6DBC" w:rsidRPr="00BA021A" w:rsidRDefault="00DB6DBC" w:rsidP="008E68BD">
      <w:pPr>
        <w:spacing w:after="0"/>
        <w:jc w:val="left"/>
        <w:rPr>
          <w:rFonts w:ascii="Calibri" w:eastAsia="Times New Roman" w:hAnsi="Calibri" w:cs="Calibri"/>
          <w:color w:val="000000"/>
          <w:shd w:val="clear" w:color="auto" w:fill="FFFFFF"/>
        </w:rPr>
      </w:pPr>
    </w:p>
    <w:p w14:paraId="44EC09D1" w14:textId="7295F539" w:rsidR="00BA021A" w:rsidRPr="00CE7599" w:rsidRDefault="00BA021A" w:rsidP="008E68BD">
      <w:pPr>
        <w:spacing w:after="0"/>
        <w:jc w:val="left"/>
        <w:rPr>
          <w:rFonts w:ascii="Calibri" w:eastAsia="Times New Roman" w:hAnsi="Calibri" w:cs="Calibri"/>
          <w:b/>
          <w:color w:val="000000"/>
          <w:u w:val="single"/>
          <w:shd w:val="clear" w:color="auto" w:fill="FFFFFF"/>
        </w:rPr>
      </w:pPr>
      <w:r w:rsidRPr="00CE7599">
        <w:rPr>
          <w:rFonts w:ascii="Calibri" w:eastAsia="Times New Roman" w:hAnsi="Calibri" w:cs="Calibri"/>
          <w:b/>
          <w:color w:val="000000"/>
          <w:u w:val="single"/>
          <w:shd w:val="clear" w:color="auto" w:fill="FFFFFF"/>
        </w:rPr>
        <w:t>Team</w:t>
      </w:r>
      <w:r w:rsidR="00DB6DBC" w:rsidRPr="00CE7599">
        <w:rPr>
          <w:rFonts w:ascii="Calibri" w:eastAsia="Times New Roman" w:hAnsi="Calibri" w:cs="Calibri"/>
          <w:b/>
          <w:color w:val="000000"/>
          <w:u w:val="single"/>
          <w:shd w:val="clear" w:color="auto" w:fill="FFFFFF"/>
        </w:rPr>
        <w:t xml:space="preserve"> + History</w:t>
      </w:r>
    </w:p>
    <w:p w14:paraId="1E1523D8" w14:textId="246DCC5B" w:rsidR="00BA021A" w:rsidRDefault="00BA021A" w:rsidP="008E68BD">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Nathan McCauley (CEO, Co-Founder)</w:t>
      </w:r>
    </w:p>
    <w:p w14:paraId="5A8D5826" w14:textId="621F494F" w:rsidR="00BA021A" w:rsidRDefault="00BA021A" w:rsidP="008E68BD">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Diogo</w:t>
      </w:r>
      <w:proofErr w:type="spellEnd"/>
      <w:r>
        <w:rPr>
          <w:rFonts w:ascii="Calibri" w:eastAsia="Times New Roman" w:hAnsi="Calibri" w:cs="Calibri"/>
          <w:color w:val="000000"/>
          <w:shd w:val="clear" w:color="auto" w:fill="FFFFFF"/>
        </w:rPr>
        <w:t xml:space="preserve"> Monica (President, Co-Founder)</w:t>
      </w:r>
    </w:p>
    <w:p w14:paraId="654C49EB" w14:textId="3ABC9DA1" w:rsidR="00BA021A" w:rsidRDefault="00BA021A" w:rsidP="008E68BD">
      <w:pPr>
        <w:spacing w:after="0"/>
        <w:jc w:val="left"/>
        <w:rPr>
          <w:rFonts w:ascii="Calibri" w:eastAsia="Times New Roman" w:hAnsi="Calibri" w:cs="Calibri"/>
          <w:color w:val="000000"/>
          <w:shd w:val="clear" w:color="auto" w:fill="FFFFFF"/>
        </w:rPr>
      </w:pPr>
    </w:p>
    <w:p w14:paraId="74514E72" w14:textId="0472A793" w:rsidR="00BA021A" w:rsidRDefault="00BA021A" w:rsidP="00BA021A">
      <w:pPr>
        <w:spacing w:after="0"/>
        <w:jc w:val="left"/>
        <w:rPr>
          <w:rFonts w:ascii="Calibri" w:eastAsia="Times New Roman" w:hAnsi="Calibri" w:cs="Calibri"/>
          <w:color w:val="000000"/>
          <w:shd w:val="clear" w:color="auto" w:fill="FFFFFF"/>
        </w:rPr>
      </w:pPr>
      <w:r w:rsidRPr="00BA021A">
        <w:rPr>
          <w:rFonts w:ascii="Calibri" w:eastAsia="Times New Roman" w:hAnsi="Calibri" w:cs="Calibri"/>
          <w:color w:val="000000"/>
          <w:shd w:val="clear" w:color="auto" w:fill="FFFFFF"/>
        </w:rPr>
        <w:t xml:space="preserve">Co-Founders </w:t>
      </w:r>
      <w:proofErr w:type="spellStart"/>
      <w:r w:rsidRPr="00BA021A">
        <w:rPr>
          <w:rFonts w:ascii="Calibri" w:eastAsia="Times New Roman" w:hAnsi="Calibri" w:cs="Calibri"/>
          <w:color w:val="000000"/>
          <w:shd w:val="clear" w:color="auto" w:fill="FFFFFF"/>
        </w:rPr>
        <w:t>Diogo</w:t>
      </w:r>
      <w:proofErr w:type="spellEnd"/>
      <w:r w:rsidRPr="00BA021A">
        <w:rPr>
          <w:rFonts w:ascii="Calibri" w:eastAsia="Times New Roman" w:hAnsi="Calibri" w:cs="Calibri"/>
          <w:color w:val="000000"/>
          <w:shd w:val="clear" w:color="auto" w:fill="FFFFFF"/>
        </w:rPr>
        <w:t xml:space="preserve"> Monica and Nathan McCauley have been working on security engineering for ten years. They worked together at Square and Docker, where they providing the core infrastructure used by banks, governments, and cloud providers. In 2017, they began consulting with crypto funds on their self-custody solutions and procedures. Due to high demand and positive feedback, they created Anchorage to formalize their offering and </w:t>
      </w:r>
      <w:r w:rsidR="00F529A6">
        <w:rPr>
          <w:rFonts w:ascii="Calibri" w:eastAsia="Times New Roman" w:hAnsi="Calibri" w:cs="Calibri"/>
          <w:color w:val="000000"/>
          <w:shd w:val="clear" w:color="auto" w:fill="FFFFFF"/>
        </w:rPr>
        <w:t>expand</w:t>
      </w:r>
      <w:r w:rsidRPr="00BA021A">
        <w:rPr>
          <w:rFonts w:ascii="Calibri" w:eastAsia="Times New Roman" w:hAnsi="Calibri" w:cs="Calibri"/>
          <w:color w:val="000000"/>
          <w:shd w:val="clear" w:color="auto" w:fill="FFFFFF"/>
        </w:rPr>
        <w:t xml:space="preserve"> to more clients. </w:t>
      </w:r>
    </w:p>
    <w:p w14:paraId="5D1B9BE9" w14:textId="07391EF4" w:rsidR="00DB6DBC" w:rsidRDefault="00DB6DBC" w:rsidP="00BA021A">
      <w:pPr>
        <w:spacing w:after="0"/>
        <w:jc w:val="left"/>
        <w:rPr>
          <w:rFonts w:ascii="Calibri" w:eastAsia="Times New Roman" w:hAnsi="Calibri" w:cs="Calibri"/>
          <w:color w:val="000000"/>
          <w:shd w:val="clear" w:color="auto" w:fill="FFFFFF"/>
        </w:rPr>
      </w:pPr>
    </w:p>
    <w:p w14:paraId="02A0AE82" w14:textId="4ACE712F" w:rsidR="00DB6DBC" w:rsidRDefault="00DB6DBC" w:rsidP="00DB6DBC">
      <w:pPr>
        <w:spacing w:after="0"/>
        <w:jc w:val="left"/>
        <w:rPr>
          <w:rFonts w:ascii="Calibri" w:eastAsia="Times New Roman" w:hAnsi="Calibri" w:cs="Calibri"/>
          <w:color w:val="000000"/>
          <w:shd w:val="clear" w:color="auto" w:fill="FFFFFF"/>
        </w:rPr>
      </w:pPr>
      <w:r w:rsidRPr="00BA021A">
        <w:rPr>
          <w:rFonts w:ascii="Calibri" w:eastAsia="Times New Roman" w:hAnsi="Calibri" w:cs="Calibri"/>
          <w:color w:val="000000"/>
          <w:shd w:val="clear" w:color="auto" w:fill="FFFFFF"/>
        </w:rPr>
        <w:t xml:space="preserve">Anchorage is </w:t>
      </w:r>
      <w:r>
        <w:rPr>
          <w:rFonts w:ascii="Calibri" w:eastAsia="Times New Roman" w:hAnsi="Calibri" w:cs="Calibri"/>
          <w:color w:val="000000"/>
          <w:shd w:val="clear" w:color="auto" w:fill="FFFFFF"/>
        </w:rPr>
        <w:t xml:space="preserve">now </w:t>
      </w:r>
      <w:r w:rsidRPr="00BA021A">
        <w:rPr>
          <w:rFonts w:ascii="Calibri" w:eastAsia="Times New Roman" w:hAnsi="Calibri" w:cs="Calibri"/>
          <w:color w:val="000000"/>
          <w:shd w:val="clear" w:color="auto" w:fill="FFFFFF"/>
        </w:rPr>
        <w:t xml:space="preserve">building an all-in-one crypto prime custodian to help facilitate the financialization of the cryptoassets markets. By using proprietary smart storage solutions, Anchorage is built to provide security, fast access to assets, and active blockchain participation. The result is an institutional custody solution that makes assets usable without compromising security. Anchorage is starting with custody as the core offering, before expanding into other areas of the prime services stack. </w:t>
      </w:r>
    </w:p>
    <w:p w14:paraId="6CD8FBF4" w14:textId="0938C058" w:rsidR="00C00D68" w:rsidRDefault="00C00D68" w:rsidP="00DB6DBC">
      <w:pPr>
        <w:spacing w:after="0"/>
        <w:jc w:val="left"/>
        <w:rPr>
          <w:rFonts w:ascii="Calibri" w:eastAsia="Times New Roman" w:hAnsi="Calibri" w:cs="Calibri"/>
          <w:color w:val="000000"/>
          <w:shd w:val="clear" w:color="auto" w:fill="FFFFFF"/>
        </w:rPr>
      </w:pPr>
    </w:p>
    <w:p w14:paraId="6137B02E" w14:textId="19B185D0" w:rsidR="00C00D68" w:rsidRDefault="00C00D68" w:rsidP="00DB6DBC">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Anchorage has raised $60m in funding, and has a team of 60+.</w:t>
      </w:r>
    </w:p>
    <w:p w14:paraId="70F7FA7C" w14:textId="77777777" w:rsidR="00BA021A" w:rsidRPr="00BA021A" w:rsidRDefault="00BA021A" w:rsidP="008E68BD">
      <w:pPr>
        <w:spacing w:after="0"/>
        <w:jc w:val="left"/>
        <w:rPr>
          <w:rFonts w:ascii="Calibri" w:eastAsia="Times New Roman" w:hAnsi="Calibri" w:cs="Calibri"/>
          <w:color w:val="000000"/>
          <w:shd w:val="clear" w:color="auto" w:fill="FFFFFF"/>
        </w:rPr>
      </w:pPr>
    </w:p>
    <w:p w14:paraId="51ABC3D2" w14:textId="41D6D08D" w:rsidR="00BA021A" w:rsidRPr="00CE7599" w:rsidRDefault="0066573E" w:rsidP="00D87552">
      <w:pPr>
        <w:spacing w:after="0"/>
        <w:jc w:val="left"/>
        <w:rPr>
          <w:rFonts w:ascii="Calibri" w:eastAsia="Times New Roman" w:hAnsi="Calibri" w:cs="Calibri"/>
          <w:b/>
          <w:color w:val="000000"/>
          <w:u w:val="single"/>
          <w:shd w:val="clear" w:color="auto" w:fill="FFFFFF"/>
        </w:rPr>
      </w:pPr>
      <w:proofErr w:type="spellStart"/>
      <w:r w:rsidRPr="00CE7599">
        <w:rPr>
          <w:rFonts w:ascii="Calibri" w:eastAsia="Times New Roman" w:hAnsi="Calibri" w:cs="Calibri"/>
          <w:b/>
          <w:color w:val="000000"/>
          <w:u w:val="single"/>
          <w:shd w:val="clear" w:color="auto" w:fill="FFFFFF"/>
        </w:rPr>
        <w:t>Stablecoin</w:t>
      </w:r>
      <w:proofErr w:type="spellEnd"/>
      <w:r w:rsidRPr="00CE7599">
        <w:rPr>
          <w:rFonts w:ascii="Calibri" w:eastAsia="Times New Roman" w:hAnsi="Calibri" w:cs="Calibri"/>
          <w:b/>
          <w:color w:val="000000"/>
          <w:u w:val="single"/>
          <w:shd w:val="clear" w:color="auto" w:fill="FFFFFF"/>
        </w:rPr>
        <w:t xml:space="preserve"> </w:t>
      </w:r>
      <w:r w:rsidR="00BA021A" w:rsidRPr="00CE7599">
        <w:rPr>
          <w:rFonts w:ascii="Calibri" w:eastAsia="Times New Roman" w:hAnsi="Calibri" w:cs="Calibri"/>
          <w:b/>
          <w:color w:val="000000"/>
          <w:u w:val="single"/>
          <w:shd w:val="clear" w:color="auto" w:fill="FFFFFF"/>
        </w:rPr>
        <w:t>Capabilities</w:t>
      </w:r>
    </w:p>
    <w:p w14:paraId="67938368" w14:textId="2FF9EAB2" w:rsidR="00BA021A" w:rsidRPr="00BA021A" w:rsidRDefault="00D87552" w:rsidP="00BA021A">
      <w:pPr>
        <w:spacing w:after="0"/>
        <w:jc w:val="left"/>
        <w:rPr>
          <w:rFonts w:ascii="Calibri" w:eastAsia="Times New Roman" w:hAnsi="Calibri" w:cs="Calibri"/>
          <w:color w:val="000000"/>
          <w:u w:val="single"/>
          <w:shd w:val="clear" w:color="auto" w:fill="FFFFFF"/>
        </w:rPr>
      </w:pPr>
      <w:r w:rsidRPr="0075468A">
        <w:rPr>
          <w:rFonts w:ascii="Calibri" w:eastAsia="Times New Roman" w:hAnsi="Calibri" w:cs="Calibri"/>
          <w:color w:val="000000"/>
          <w:u w:val="single"/>
          <w:shd w:val="clear" w:color="auto" w:fill="FFFFFF"/>
        </w:rPr>
        <w:t>Custody</w:t>
      </w:r>
      <w:r w:rsidRPr="00BA021A">
        <w:rPr>
          <w:rFonts w:ascii="Calibri" w:eastAsia="Times New Roman" w:hAnsi="Calibri" w:cs="Calibri"/>
          <w:color w:val="000000"/>
          <w:shd w:val="clear" w:color="auto" w:fill="FFFFFF"/>
        </w:rPr>
        <w:t>:</w:t>
      </w:r>
      <w:r w:rsidR="00BA021A" w:rsidRPr="00BA021A">
        <w:rPr>
          <w:rFonts w:ascii="Calibri" w:eastAsia="Times New Roman" w:hAnsi="Calibri" w:cs="Calibri"/>
          <w:color w:val="000000"/>
          <w:shd w:val="clear" w:color="auto" w:fill="FFFFFF"/>
        </w:rPr>
        <w:t xml:space="preserve"> </w:t>
      </w:r>
      <w:r w:rsidR="00C87839">
        <w:rPr>
          <w:rFonts w:ascii="Calibri" w:eastAsia="Times New Roman" w:hAnsi="Calibri" w:cs="Calibri"/>
          <w:color w:val="000000"/>
          <w:shd w:val="clear" w:color="auto" w:fill="FFFFFF"/>
        </w:rPr>
        <w:t xml:space="preserve">Anchorage currently supports 30+ coins, including a variety of base layer protocols and ERC-20 tokens. </w:t>
      </w:r>
      <w:r w:rsidR="0066573E">
        <w:rPr>
          <w:rFonts w:ascii="Calibri" w:eastAsia="Times New Roman" w:hAnsi="Calibri" w:cs="Calibri"/>
          <w:color w:val="000000"/>
          <w:shd w:val="clear" w:color="auto" w:fill="FFFFFF"/>
        </w:rPr>
        <w:t xml:space="preserve"> </w:t>
      </w:r>
    </w:p>
    <w:p w14:paraId="57EC0693" w14:textId="77777777" w:rsidR="00BA021A" w:rsidRDefault="00BA021A" w:rsidP="00BA021A">
      <w:pPr>
        <w:spacing w:after="0"/>
        <w:jc w:val="left"/>
        <w:rPr>
          <w:rFonts w:ascii="Calibri" w:eastAsia="Times New Roman" w:hAnsi="Calibri" w:cs="Calibri"/>
          <w:color w:val="000000"/>
          <w:shd w:val="clear" w:color="auto" w:fill="FFFFFF"/>
        </w:rPr>
      </w:pPr>
    </w:p>
    <w:p w14:paraId="0AFD3212" w14:textId="6D04874D" w:rsidR="00BA021A" w:rsidRPr="00BA021A" w:rsidRDefault="00D87552" w:rsidP="00BA021A">
      <w:pPr>
        <w:spacing w:after="0"/>
        <w:jc w:val="left"/>
        <w:rPr>
          <w:rFonts w:ascii="Calibri" w:eastAsia="Times New Roman" w:hAnsi="Calibri" w:cs="Calibri"/>
          <w:color w:val="000000"/>
          <w:u w:val="single"/>
          <w:shd w:val="clear" w:color="auto" w:fill="FFFFFF"/>
        </w:rPr>
      </w:pPr>
      <w:r w:rsidRPr="0075468A">
        <w:rPr>
          <w:rFonts w:ascii="Calibri" w:eastAsia="Times New Roman" w:hAnsi="Calibri" w:cs="Calibri"/>
          <w:color w:val="000000"/>
          <w:u w:val="single"/>
          <w:shd w:val="clear" w:color="auto" w:fill="FFFFFF"/>
        </w:rPr>
        <w:t>Trading</w:t>
      </w:r>
      <w:r w:rsidRPr="00BA021A">
        <w:rPr>
          <w:rFonts w:ascii="Calibri" w:eastAsia="Times New Roman" w:hAnsi="Calibri" w:cs="Calibri"/>
          <w:color w:val="000000"/>
          <w:shd w:val="clear" w:color="auto" w:fill="FFFFFF"/>
        </w:rPr>
        <w:t>:</w:t>
      </w:r>
      <w:r w:rsidR="0066573E">
        <w:rPr>
          <w:rFonts w:ascii="Calibri" w:eastAsia="Times New Roman" w:hAnsi="Calibri" w:cs="Calibri"/>
          <w:color w:val="000000"/>
          <w:shd w:val="clear" w:color="auto" w:fill="FFFFFF"/>
        </w:rPr>
        <w:t xml:space="preserve"> Anchorage brokerage allows for agency trading of </w:t>
      </w:r>
      <w:r w:rsidR="00C87839">
        <w:rPr>
          <w:rFonts w:ascii="Calibri" w:eastAsia="Times New Roman" w:hAnsi="Calibri" w:cs="Calibri"/>
          <w:color w:val="000000"/>
          <w:shd w:val="clear" w:color="auto" w:fill="FFFFFF"/>
        </w:rPr>
        <w:t xml:space="preserve">10+ coins. </w:t>
      </w:r>
    </w:p>
    <w:p w14:paraId="6B251E4F" w14:textId="77777777" w:rsidR="00BA021A" w:rsidRDefault="00BA021A" w:rsidP="00BA021A">
      <w:pPr>
        <w:spacing w:after="0"/>
        <w:jc w:val="left"/>
        <w:rPr>
          <w:rFonts w:ascii="Calibri" w:eastAsia="Times New Roman" w:hAnsi="Calibri" w:cs="Calibri"/>
          <w:color w:val="000000"/>
          <w:shd w:val="clear" w:color="auto" w:fill="FFFFFF"/>
        </w:rPr>
      </w:pPr>
    </w:p>
    <w:p w14:paraId="04833F78" w14:textId="67914A7E" w:rsidR="00BA021A" w:rsidRDefault="00BA021A" w:rsidP="00BA021A">
      <w:pPr>
        <w:spacing w:after="0"/>
        <w:jc w:val="left"/>
        <w:rPr>
          <w:rFonts w:ascii="Calibri" w:eastAsia="Times New Roman" w:hAnsi="Calibri" w:cs="Calibri"/>
          <w:color w:val="000000"/>
          <w:shd w:val="clear" w:color="auto" w:fill="FFFFFF"/>
        </w:rPr>
      </w:pPr>
      <w:r w:rsidRPr="0075468A">
        <w:rPr>
          <w:rFonts w:ascii="Calibri" w:eastAsia="Times New Roman" w:hAnsi="Calibri" w:cs="Calibri"/>
          <w:color w:val="000000"/>
          <w:u w:val="single"/>
          <w:shd w:val="clear" w:color="auto" w:fill="FFFFFF"/>
        </w:rPr>
        <w:t>Margin</w:t>
      </w:r>
      <w:r>
        <w:rPr>
          <w:rFonts w:ascii="Calibri" w:eastAsia="Times New Roman" w:hAnsi="Calibri" w:cs="Calibri"/>
          <w:color w:val="000000"/>
          <w:shd w:val="clear" w:color="auto" w:fill="FFFFFF"/>
        </w:rPr>
        <w:t>: Anchorage is rolling out a margin product that will allow clients to deposit crypto collateral in exchange for fiat.</w:t>
      </w:r>
    </w:p>
    <w:p w14:paraId="0783BC53" w14:textId="63DC6E21" w:rsidR="0075468A" w:rsidRDefault="0075468A" w:rsidP="00BA021A">
      <w:pPr>
        <w:spacing w:after="0"/>
        <w:jc w:val="left"/>
        <w:rPr>
          <w:rFonts w:ascii="Calibri" w:eastAsia="Times New Roman" w:hAnsi="Calibri" w:cs="Calibri"/>
          <w:color w:val="000000"/>
          <w:u w:val="single"/>
          <w:shd w:val="clear" w:color="auto" w:fill="FFFFFF"/>
        </w:rPr>
      </w:pPr>
    </w:p>
    <w:p w14:paraId="1A79C7C0" w14:textId="68AA9501" w:rsidR="0075468A" w:rsidRPr="0075468A" w:rsidRDefault="0075468A" w:rsidP="00BA021A">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Issuance:</w:t>
      </w:r>
      <w:r>
        <w:rPr>
          <w:rFonts w:ascii="Calibri" w:eastAsia="Times New Roman" w:hAnsi="Calibri" w:cs="Calibri"/>
          <w:color w:val="000000"/>
          <w:shd w:val="clear" w:color="auto" w:fill="FFFFFF"/>
        </w:rPr>
        <w:t xml:space="preserve"> Anchorage’s platform allows for issuers to build in their own tokens and launch with the proper technology and compliance. </w:t>
      </w:r>
    </w:p>
    <w:p w14:paraId="3E65CDEE" w14:textId="77777777" w:rsidR="00BA021A" w:rsidRDefault="00BA021A" w:rsidP="00BA021A">
      <w:pPr>
        <w:spacing w:after="0"/>
        <w:jc w:val="left"/>
        <w:rPr>
          <w:rFonts w:ascii="Calibri" w:eastAsia="Times New Roman" w:hAnsi="Calibri" w:cs="Calibri"/>
          <w:color w:val="000000"/>
          <w:shd w:val="clear" w:color="auto" w:fill="FFFFFF"/>
        </w:rPr>
      </w:pPr>
    </w:p>
    <w:p w14:paraId="66BEA3E5" w14:textId="6370F3E8" w:rsidR="00BA021A" w:rsidRDefault="00BA021A" w:rsidP="00BA021A">
      <w:pPr>
        <w:spacing w:after="0"/>
        <w:jc w:val="left"/>
        <w:rPr>
          <w:rFonts w:ascii="Calibri" w:eastAsia="Times New Roman" w:hAnsi="Calibri" w:cs="Calibri"/>
          <w:color w:val="000000"/>
          <w:shd w:val="clear" w:color="auto" w:fill="FFFFFF"/>
        </w:rPr>
      </w:pPr>
      <w:r w:rsidRPr="0075468A">
        <w:rPr>
          <w:rFonts w:ascii="Calibri" w:eastAsia="Times New Roman" w:hAnsi="Calibri" w:cs="Calibri"/>
          <w:color w:val="000000"/>
          <w:u w:val="single"/>
          <w:shd w:val="clear" w:color="auto" w:fill="FFFFFF"/>
        </w:rPr>
        <w:lastRenderedPageBreak/>
        <w:t>Staking</w:t>
      </w:r>
      <w:r w:rsidRPr="00BA021A">
        <w:rPr>
          <w:rFonts w:ascii="Calibri" w:eastAsia="Times New Roman" w:hAnsi="Calibri" w:cs="Calibri"/>
          <w:color w:val="000000"/>
          <w:shd w:val="clear" w:color="auto" w:fill="FFFFFF"/>
        </w:rPr>
        <w:t>:</w:t>
      </w:r>
      <w:r>
        <w:rPr>
          <w:rFonts w:ascii="Calibri" w:eastAsia="Times New Roman" w:hAnsi="Calibri" w:cs="Calibri"/>
          <w:color w:val="000000"/>
          <w:shd w:val="clear" w:color="auto" w:fill="FFFFFF"/>
        </w:rPr>
        <w:t xml:space="preserve"> Anchorage’s </w:t>
      </w:r>
      <w:r w:rsidR="00B44D11">
        <w:rPr>
          <w:rFonts w:ascii="Calibri" w:eastAsia="Times New Roman" w:hAnsi="Calibri" w:cs="Calibri"/>
          <w:color w:val="000000"/>
          <w:shd w:val="clear" w:color="auto" w:fill="FFFFFF"/>
        </w:rPr>
        <w:t xml:space="preserve">reliance on </w:t>
      </w:r>
      <w:r w:rsidR="0066573E">
        <w:rPr>
          <w:rFonts w:ascii="Calibri" w:eastAsia="Times New Roman" w:hAnsi="Calibri" w:cs="Calibri"/>
          <w:color w:val="000000"/>
          <w:shd w:val="clear" w:color="auto" w:fill="FFFFFF"/>
        </w:rPr>
        <w:t>HSM technology</w:t>
      </w:r>
      <w:r w:rsidR="00B44D11">
        <w:rPr>
          <w:rFonts w:ascii="Calibri" w:eastAsia="Times New Roman" w:hAnsi="Calibri" w:cs="Calibri"/>
          <w:color w:val="000000"/>
          <w:shd w:val="clear" w:color="auto" w:fill="FFFFFF"/>
        </w:rPr>
        <w:t xml:space="preserve"> </w:t>
      </w:r>
      <w:r w:rsidR="0066573E">
        <w:rPr>
          <w:rFonts w:ascii="Calibri" w:eastAsia="Times New Roman" w:hAnsi="Calibri" w:cs="Calibri"/>
          <w:color w:val="000000"/>
          <w:shd w:val="clear" w:color="auto" w:fill="FFFFFF"/>
        </w:rPr>
        <w:t xml:space="preserve">allows for </w:t>
      </w:r>
      <w:r w:rsidR="00442FF6">
        <w:rPr>
          <w:rFonts w:ascii="Calibri" w:eastAsia="Times New Roman" w:hAnsi="Calibri" w:cs="Calibri"/>
          <w:color w:val="000000"/>
          <w:shd w:val="clear" w:color="auto" w:fill="FFFFFF"/>
        </w:rPr>
        <w:t>native-staking of various</w:t>
      </w:r>
      <w:r w:rsidR="00AF7BCC">
        <w:rPr>
          <w:rFonts w:ascii="Calibri" w:eastAsia="Times New Roman" w:hAnsi="Calibri" w:cs="Calibri"/>
          <w:color w:val="000000"/>
          <w:shd w:val="clear" w:color="auto" w:fill="FFFFFF"/>
        </w:rPr>
        <w:t xml:space="preserve"> crypto</w:t>
      </w:r>
      <w:r w:rsidR="00442FF6">
        <w:rPr>
          <w:rFonts w:ascii="Calibri" w:eastAsia="Times New Roman" w:hAnsi="Calibri" w:cs="Calibri"/>
          <w:color w:val="000000"/>
          <w:shd w:val="clear" w:color="auto" w:fill="FFFFFF"/>
        </w:rPr>
        <w:t xml:space="preserve"> protocols, including Tezos, Cosmos, and </w:t>
      </w:r>
      <w:proofErr w:type="spellStart"/>
      <w:r w:rsidR="00442FF6">
        <w:rPr>
          <w:rFonts w:ascii="Calibri" w:eastAsia="Times New Roman" w:hAnsi="Calibri" w:cs="Calibri"/>
          <w:color w:val="000000"/>
          <w:shd w:val="clear" w:color="auto" w:fill="FFFFFF"/>
        </w:rPr>
        <w:t>Polkadot</w:t>
      </w:r>
      <w:proofErr w:type="spellEnd"/>
      <w:r w:rsidR="00442FF6">
        <w:rPr>
          <w:rFonts w:ascii="Calibri" w:eastAsia="Times New Roman" w:hAnsi="Calibri" w:cs="Calibri"/>
          <w:color w:val="000000"/>
          <w:shd w:val="clear" w:color="auto" w:fill="FFFFFF"/>
        </w:rPr>
        <w:t>.</w:t>
      </w:r>
      <w:r w:rsidR="00224D02">
        <w:rPr>
          <w:rFonts w:ascii="Calibri" w:eastAsia="Times New Roman" w:hAnsi="Calibri" w:cs="Calibri"/>
          <w:color w:val="000000"/>
          <w:shd w:val="clear" w:color="auto" w:fill="FFFFFF"/>
        </w:rPr>
        <w:t xml:space="preserve"> With traditional cold storage, keys are not online and thus cannot be programmable for use cases like staking, governance, or </w:t>
      </w:r>
      <w:proofErr w:type="spellStart"/>
      <w:r w:rsidR="00224D02">
        <w:rPr>
          <w:rFonts w:ascii="Calibri" w:eastAsia="Times New Roman" w:hAnsi="Calibri" w:cs="Calibri"/>
          <w:color w:val="000000"/>
          <w:shd w:val="clear" w:color="auto" w:fill="FFFFFF"/>
        </w:rPr>
        <w:t>permissioning</w:t>
      </w:r>
      <w:proofErr w:type="spellEnd"/>
      <w:r w:rsidR="00224D02">
        <w:rPr>
          <w:rFonts w:ascii="Calibri" w:eastAsia="Times New Roman" w:hAnsi="Calibri" w:cs="Calibri"/>
          <w:color w:val="000000"/>
          <w:shd w:val="clear" w:color="auto" w:fill="FFFFFF"/>
        </w:rPr>
        <w:t xml:space="preserve">. </w:t>
      </w:r>
    </w:p>
    <w:p w14:paraId="45EC025C" w14:textId="77777777" w:rsidR="00C00D68" w:rsidRDefault="00C00D68" w:rsidP="00BA021A">
      <w:pPr>
        <w:spacing w:after="0"/>
        <w:jc w:val="left"/>
        <w:rPr>
          <w:rFonts w:ascii="Calibri" w:eastAsia="Times New Roman" w:hAnsi="Calibri" w:cs="Calibri"/>
          <w:color w:val="000000"/>
          <w:shd w:val="clear" w:color="auto" w:fill="FFFFFF"/>
        </w:rPr>
      </w:pPr>
    </w:p>
    <w:p w14:paraId="15F9CE59" w14:textId="232B15D6" w:rsidR="00C00D68" w:rsidRPr="00C00D68" w:rsidRDefault="00C00D68" w:rsidP="00BA021A">
      <w:pPr>
        <w:spacing w:after="0"/>
        <w:jc w:val="left"/>
        <w:rPr>
          <w:rFonts w:ascii="Calibri" w:eastAsia="Times New Roman" w:hAnsi="Calibri" w:cs="Calibri"/>
          <w:color w:val="000000"/>
          <w:u w:val="single"/>
          <w:shd w:val="clear" w:color="auto" w:fill="FFFFFF"/>
        </w:rPr>
      </w:pPr>
      <w:r w:rsidRPr="0075468A">
        <w:rPr>
          <w:rFonts w:ascii="Calibri" w:eastAsia="Times New Roman" w:hAnsi="Calibri" w:cs="Calibri"/>
          <w:color w:val="000000"/>
          <w:u w:val="single"/>
          <w:shd w:val="clear" w:color="auto" w:fill="FFFFFF"/>
        </w:rPr>
        <w:t>Others</w:t>
      </w:r>
      <w:r>
        <w:rPr>
          <w:rFonts w:ascii="Calibri" w:eastAsia="Times New Roman" w:hAnsi="Calibri" w:cs="Calibri"/>
          <w:color w:val="000000"/>
          <w:shd w:val="clear" w:color="auto" w:fill="FFFFFF"/>
        </w:rPr>
        <w:t>: Beyond these core functions, Anchorage offers ancillary functions such as API support, settlement, auditing</w:t>
      </w:r>
      <w:r w:rsidR="00AE60C3">
        <w:rPr>
          <w:rFonts w:ascii="Calibri" w:eastAsia="Times New Roman" w:hAnsi="Calibri" w:cs="Calibri"/>
          <w:color w:val="000000"/>
          <w:shd w:val="clear" w:color="auto" w:fill="FFFFFF"/>
        </w:rPr>
        <w:t xml:space="preserve"> and reconciliation. </w:t>
      </w:r>
    </w:p>
    <w:p w14:paraId="3C9B241A" w14:textId="55E02EEE" w:rsidR="00941B1A" w:rsidRDefault="00941B1A" w:rsidP="0066573E">
      <w:pPr>
        <w:spacing w:after="0"/>
        <w:jc w:val="left"/>
        <w:rPr>
          <w:rFonts w:ascii="Calibri" w:eastAsia="Times New Roman" w:hAnsi="Calibri" w:cs="Calibri"/>
          <w:color w:val="000000"/>
          <w:u w:val="single"/>
          <w:shd w:val="clear" w:color="auto" w:fill="FFFFFF"/>
        </w:rPr>
      </w:pPr>
    </w:p>
    <w:p w14:paraId="147551D5" w14:textId="4A060DC6" w:rsidR="004E720E" w:rsidRPr="004E720E" w:rsidRDefault="004E720E" w:rsidP="0066573E">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 xml:space="preserve">Licenses: </w:t>
      </w:r>
      <w:r>
        <w:rPr>
          <w:rFonts w:ascii="Calibri" w:eastAsia="Times New Roman" w:hAnsi="Calibri" w:cs="Calibri"/>
          <w:color w:val="000000"/>
          <w:shd w:val="clear" w:color="auto" w:fill="FFFFFF"/>
        </w:rPr>
        <w:t xml:space="preserve">Trust Company, Qualified Custodian, </w:t>
      </w:r>
    </w:p>
    <w:p w14:paraId="20590484" w14:textId="111000A0" w:rsidR="00287C89" w:rsidRPr="00A94FC4" w:rsidRDefault="00287C89" w:rsidP="00A94FC4">
      <w:pPr>
        <w:pBdr>
          <w:bottom w:val="single" w:sz="6" w:space="1" w:color="auto"/>
        </w:pBdr>
        <w:spacing w:after="0"/>
        <w:jc w:val="left"/>
        <w:rPr>
          <w:rFonts w:ascii="Calibri" w:eastAsia="Times New Roman" w:hAnsi="Calibri" w:cs="Calibri"/>
          <w:b/>
          <w:color w:val="000000"/>
          <w:sz w:val="28"/>
          <w:szCs w:val="28"/>
          <w:shd w:val="clear" w:color="auto" w:fill="FFFFFF"/>
        </w:rPr>
      </w:pPr>
    </w:p>
    <w:p w14:paraId="2D64748D" w14:textId="77777777" w:rsidR="00811947" w:rsidRDefault="00811947" w:rsidP="00850191">
      <w:pPr>
        <w:pStyle w:val="Heading2"/>
        <w:rPr>
          <w:rFonts w:cs="Calibri"/>
          <w:color w:val="000000"/>
        </w:rPr>
      </w:pPr>
      <w:bookmarkStart w:id="5" w:name="_Toc39672645"/>
    </w:p>
    <w:p w14:paraId="5C8398AF" w14:textId="5BE64EA8" w:rsidR="00D0549E" w:rsidRPr="00850191" w:rsidRDefault="00D0549E" w:rsidP="00850191">
      <w:pPr>
        <w:pStyle w:val="Heading2"/>
      </w:pPr>
      <w:proofErr w:type="spellStart"/>
      <w:r w:rsidRPr="00850191">
        <w:t>BitGo</w:t>
      </w:r>
      <w:bookmarkEnd w:id="5"/>
      <w:proofErr w:type="spellEnd"/>
      <w:r w:rsidRPr="00850191">
        <w:fldChar w:fldCharType="begin"/>
      </w:r>
      <w:r w:rsidRPr="00850191">
        <w:instrText xml:space="preserve"> INCLUDEPICTURE "https://images.ctfassets.net/231bvew3sbeq/1TT9CGII15gbTJIVBLjv39/5f25192d8a3fa9e231cd12be909d33a2/Bitgo-Logo.png?w=120&amp;q=50" \* MERGEFORMATINET </w:instrText>
      </w:r>
      <w:r w:rsidRPr="00850191">
        <w:fldChar w:fldCharType="separate"/>
      </w:r>
      <w:r w:rsidRPr="00850191">
        <w:fldChar w:fldCharType="end"/>
      </w:r>
    </w:p>
    <w:p w14:paraId="4B9DFC42" w14:textId="1D4865DE" w:rsidR="00D16EB6" w:rsidRPr="00CE7599" w:rsidRDefault="0066573E" w:rsidP="008E68BD">
      <w:pPr>
        <w:spacing w:after="0"/>
        <w:jc w:val="left"/>
        <w:rPr>
          <w:rFonts w:ascii="Calibri" w:eastAsia="Times New Roman" w:hAnsi="Calibri" w:cs="Calibri"/>
          <w:b/>
          <w:color w:val="000000"/>
          <w:u w:val="single"/>
          <w:shd w:val="clear" w:color="auto" w:fill="FFFFFF"/>
        </w:rPr>
      </w:pPr>
      <w:r w:rsidRPr="00CE7599">
        <w:rPr>
          <w:rFonts w:ascii="Calibri" w:eastAsia="Times New Roman" w:hAnsi="Calibri" w:cs="Calibri"/>
          <w:b/>
          <w:color w:val="000000"/>
          <w:u w:val="single"/>
          <w:shd w:val="clear" w:color="auto" w:fill="FFFFFF"/>
        </w:rPr>
        <w:t>Blockchain Capital Commentar</w:t>
      </w:r>
      <w:r w:rsidR="00DB6DBC" w:rsidRPr="00CE7599">
        <w:rPr>
          <w:rFonts w:ascii="Calibri" w:eastAsia="Times New Roman" w:hAnsi="Calibri" w:cs="Calibri"/>
          <w:b/>
          <w:color w:val="000000"/>
          <w:u w:val="single"/>
          <w:shd w:val="clear" w:color="auto" w:fill="FFFFFF"/>
        </w:rPr>
        <w:t>y</w:t>
      </w:r>
    </w:p>
    <w:p w14:paraId="7D78C897" w14:textId="23A6891F" w:rsidR="004F717A" w:rsidRDefault="00C00D68" w:rsidP="008E68BD">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is an experienced, longstanding company in the crypto custody and financial services space. They pioneered institutional crypto custody in 2013, and have since launched trading, margin, and settlement capabilities for their product. </w:t>
      </w: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uses traditional cold storage for custody, with a separate hot wallet service for other needs. API support is one of their main products – this allows for third-party exchanges to utilize </w:t>
      </w:r>
      <w:proofErr w:type="spellStart"/>
      <w:r>
        <w:rPr>
          <w:rFonts w:ascii="Calibri" w:eastAsia="Times New Roman" w:hAnsi="Calibri" w:cs="Calibri"/>
          <w:color w:val="000000"/>
          <w:shd w:val="clear" w:color="auto" w:fill="FFFFFF"/>
        </w:rPr>
        <w:t>BitGo’s</w:t>
      </w:r>
      <w:proofErr w:type="spellEnd"/>
      <w:r>
        <w:rPr>
          <w:rFonts w:ascii="Calibri" w:eastAsia="Times New Roman" w:hAnsi="Calibri" w:cs="Calibri"/>
          <w:color w:val="000000"/>
          <w:shd w:val="clear" w:color="auto" w:fill="FFFFFF"/>
        </w:rPr>
        <w:t xml:space="preserve"> multi-sig technology for their own custody needs.  We’ve used </w:t>
      </w: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extensively in the past and continue to utilize them for custody. </w:t>
      </w:r>
    </w:p>
    <w:p w14:paraId="46E74274" w14:textId="30ED2DF7" w:rsidR="00E840EE" w:rsidRDefault="00E840EE" w:rsidP="008E68BD">
      <w:pPr>
        <w:spacing w:after="0"/>
        <w:jc w:val="left"/>
        <w:rPr>
          <w:rFonts w:ascii="Calibri" w:eastAsia="Times New Roman" w:hAnsi="Calibri" w:cs="Calibri"/>
          <w:color w:val="000000"/>
          <w:shd w:val="clear" w:color="auto" w:fill="FFFFFF"/>
        </w:rPr>
      </w:pPr>
    </w:p>
    <w:p w14:paraId="16091DB2" w14:textId="5FD0DB1A" w:rsidR="00E840EE" w:rsidRPr="00C00D68" w:rsidRDefault="00E840EE" w:rsidP="008E68BD">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has the core functions (custody, trading, compliance) for supporting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issuance and usage, </w:t>
      </w:r>
      <w:r w:rsidR="00301E1B">
        <w:rPr>
          <w:rFonts w:ascii="Calibri" w:eastAsia="Times New Roman" w:hAnsi="Calibri" w:cs="Calibri"/>
          <w:color w:val="000000"/>
          <w:shd w:val="clear" w:color="auto" w:fill="FFFFFF"/>
        </w:rPr>
        <w:t>and also has portfolio service support, tax, and API support</w:t>
      </w:r>
      <w:r w:rsidR="00E3023B">
        <w:rPr>
          <w:rFonts w:ascii="Calibri" w:eastAsia="Times New Roman" w:hAnsi="Calibri" w:cs="Calibri"/>
          <w:color w:val="000000"/>
          <w:shd w:val="clear" w:color="auto" w:fill="FFFFFF"/>
        </w:rPr>
        <w:t>. They</w:t>
      </w:r>
      <w:r w:rsidR="003F0506">
        <w:rPr>
          <w:rFonts w:ascii="Calibri" w:eastAsia="Times New Roman" w:hAnsi="Calibri" w:cs="Calibri"/>
          <w:color w:val="000000"/>
          <w:shd w:val="clear" w:color="auto" w:fill="FFFFFF"/>
        </w:rPr>
        <w:t xml:space="preserve"> could be a reasonable provider of </w:t>
      </w:r>
      <w:proofErr w:type="spellStart"/>
      <w:r w:rsidR="003F0506">
        <w:rPr>
          <w:rFonts w:ascii="Calibri" w:eastAsia="Times New Roman" w:hAnsi="Calibri" w:cs="Calibri"/>
          <w:color w:val="000000"/>
          <w:shd w:val="clear" w:color="auto" w:fill="FFFFFF"/>
        </w:rPr>
        <w:t>stablecoin</w:t>
      </w:r>
      <w:r w:rsidR="00432AC8">
        <w:rPr>
          <w:rFonts w:ascii="Calibri" w:eastAsia="Times New Roman" w:hAnsi="Calibri" w:cs="Calibri"/>
          <w:color w:val="000000"/>
          <w:shd w:val="clear" w:color="auto" w:fill="FFFFFF"/>
        </w:rPr>
        <w:t>s</w:t>
      </w:r>
      <w:proofErr w:type="spellEnd"/>
      <w:r w:rsidR="00432AC8">
        <w:rPr>
          <w:rFonts w:ascii="Calibri" w:eastAsia="Times New Roman" w:hAnsi="Calibri" w:cs="Calibri"/>
          <w:color w:val="000000"/>
          <w:shd w:val="clear" w:color="auto" w:fill="FFFFFF"/>
        </w:rPr>
        <w:t xml:space="preserve"> given their ability to support asset issuance. </w:t>
      </w:r>
    </w:p>
    <w:p w14:paraId="6774FF14" w14:textId="77777777" w:rsidR="00C00D68" w:rsidRPr="004F717A" w:rsidRDefault="00C00D68" w:rsidP="008E68BD">
      <w:pPr>
        <w:spacing w:after="0"/>
        <w:jc w:val="left"/>
        <w:rPr>
          <w:rFonts w:ascii="Calibri" w:eastAsia="Times New Roman" w:hAnsi="Calibri" w:cs="Calibri"/>
          <w:color w:val="000000"/>
          <w:u w:val="single"/>
          <w:shd w:val="clear" w:color="auto" w:fill="FFFFFF"/>
        </w:rPr>
      </w:pPr>
    </w:p>
    <w:p w14:paraId="77A2C789" w14:textId="75B299AF" w:rsidR="0066573E" w:rsidRPr="00CE7599" w:rsidRDefault="0066573E" w:rsidP="008E68BD">
      <w:pPr>
        <w:spacing w:after="0"/>
        <w:jc w:val="left"/>
        <w:rPr>
          <w:rFonts w:ascii="Calibri" w:eastAsia="Times New Roman" w:hAnsi="Calibri" w:cs="Calibri"/>
          <w:b/>
          <w:color w:val="000000"/>
          <w:u w:val="single"/>
          <w:shd w:val="clear" w:color="auto" w:fill="FFFFFF"/>
        </w:rPr>
      </w:pPr>
      <w:r w:rsidRPr="00CE7599">
        <w:rPr>
          <w:rFonts w:ascii="Calibri" w:eastAsia="Times New Roman" w:hAnsi="Calibri" w:cs="Calibri"/>
          <w:b/>
          <w:color w:val="000000"/>
          <w:u w:val="single"/>
          <w:shd w:val="clear" w:color="auto" w:fill="FFFFFF"/>
        </w:rPr>
        <w:t>Team</w:t>
      </w:r>
      <w:r w:rsidR="00DB6DBC" w:rsidRPr="00CE7599">
        <w:rPr>
          <w:rFonts w:ascii="Calibri" w:eastAsia="Times New Roman" w:hAnsi="Calibri" w:cs="Calibri"/>
          <w:b/>
          <w:color w:val="000000"/>
          <w:u w:val="single"/>
          <w:shd w:val="clear" w:color="auto" w:fill="FFFFFF"/>
        </w:rPr>
        <w:t xml:space="preserve"> + History</w:t>
      </w:r>
    </w:p>
    <w:p w14:paraId="5FBED658" w14:textId="339C0D2E" w:rsidR="00C00D68" w:rsidRDefault="00C00D68" w:rsidP="008E68BD">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Mike </w:t>
      </w:r>
      <w:proofErr w:type="spellStart"/>
      <w:r>
        <w:rPr>
          <w:rFonts w:ascii="Calibri" w:eastAsia="Times New Roman" w:hAnsi="Calibri" w:cs="Calibri"/>
          <w:color w:val="000000"/>
          <w:shd w:val="clear" w:color="auto" w:fill="FFFFFF"/>
        </w:rPr>
        <w:t>Belshe</w:t>
      </w:r>
      <w:proofErr w:type="spellEnd"/>
      <w:r>
        <w:rPr>
          <w:rFonts w:ascii="Calibri" w:eastAsia="Times New Roman" w:hAnsi="Calibri" w:cs="Calibri"/>
          <w:color w:val="000000"/>
          <w:shd w:val="clear" w:color="auto" w:fill="FFFFFF"/>
        </w:rPr>
        <w:t xml:space="preserve"> (CEO, Co-Founder)</w:t>
      </w:r>
    </w:p>
    <w:p w14:paraId="04B26978" w14:textId="3B66066D" w:rsidR="00C00D68" w:rsidRDefault="00C00D68" w:rsidP="008E68BD">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Benedict Chan (CTO)</w:t>
      </w:r>
    </w:p>
    <w:p w14:paraId="541150C6" w14:textId="37549937" w:rsidR="00C00D68" w:rsidRDefault="00C00D68" w:rsidP="008E68BD">
      <w:pPr>
        <w:spacing w:after="0"/>
        <w:jc w:val="left"/>
        <w:rPr>
          <w:rFonts w:ascii="Calibri" w:eastAsia="Times New Roman" w:hAnsi="Calibri" w:cs="Calibri"/>
          <w:color w:val="000000"/>
          <w:shd w:val="clear" w:color="auto" w:fill="FFFFFF"/>
        </w:rPr>
      </w:pPr>
    </w:p>
    <w:p w14:paraId="7D7A1060" w14:textId="68C8F194" w:rsidR="00C00D68" w:rsidRDefault="00C00D68" w:rsidP="008E68BD">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Mike </w:t>
      </w:r>
      <w:proofErr w:type="spellStart"/>
      <w:r>
        <w:rPr>
          <w:rFonts w:ascii="Calibri" w:eastAsia="Times New Roman" w:hAnsi="Calibri" w:cs="Calibri"/>
          <w:color w:val="000000"/>
          <w:shd w:val="clear" w:color="auto" w:fill="FFFFFF"/>
        </w:rPr>
        <w:t>Belshe</w:t>
      </w:r>
      <w:proofErr w:type="spellEnd"/>
      <w:r>
        <w:rPr>
          <w:rFonts w:ascii="Calibri" w:eastAsia="Times New Roman" w:hAnsi="Calibri" w:cs="Calibri"/>
          <w:color w:val="000000"/>
          <w:shd w:val="clear" w:color="auto" w:fill="FFFFFF"/>
        </w:rPr>
        <w:t xml:space="preserve"> founded </w:t>
      </w: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along with 2 co-founders (Ben Davenport, Will </w:t>
      </w:r>
      <w:proofErr w:type="spellStart"/>
      <w:r>
        <w:rPr>
          <w:rFonts w:ascii="Calibri" w:eastAsia="Times New Roman" w:hAnsi="Calibri" w:cs="Calibri"/>
          <w:color w:val="000000"/>
          <w:shd w:val="clear" w:color="auto" w:fill="FFFFFF"/>
        </w:rPr>
        <w:t>O’Brien</w:t>
      </w:r>
      <w:proofErr w:type="spellEnd"/>
      <w:r>
        <w:rPr>
          <w:rFonts w:ascii="Calibri" w:eastAsia="Times New Roman" w:hAnsi="Calibri" w:cs="Calibri"/>
          <w:color w:val="000000"/>
          <w:shd w:val="clear" w:color="auto" w:fill="FFFFFF"/>
        </w:rPr>
        <w:t xml:space="preserve">) in 2013. Ben and Will have since departed the company, with </w:t>
      </w:r>
      <w:proofErr w:type="spellStart"/>
      <w:r>
        <w:rPr>
          <w:rFonts w:ascii="Calibri" w:eastAsia="Times New Roman" w:hAnsi="Calibri" w:cs="Calibri"/>
          <w:color w:val="000000"/>
          <w:shd w:val="clear" w:color="auto" w:fill="FFFFFF"/>
        </w:rPr>
        <w:t>Benedicat</w:t>
      </w:r>
      <w:proofErr w:type="spellEnd"/>
      <w:r>
        <w:rPr>
          <w:rFonts w:ascii="Calibri" w:eastAsia="Times New Roman" w:hAnsi="Calibri" w:cs="Calibri"/>
          <w:color w:val="000000"/>
          <w:shd w:val="clear" w:color="auto" w:fill="FFFFFF"/>
        </w:rPr>
        <w:t xml:space="preserve"> Chan becoming acting CTO. The leadership team </w:t>
      </w:r>
      <w:proofErr w:type="gramStart"/>
      <w:r>
        <w:rPr>
          <w:rFonts w:ascii="Calibri" w:eastAsia="Times New Roman" w:hAnsi="Calibri" w:cs="Calibri"/>
          <w:color w:val="000000"/>
          <w:shd w:val="clear" w:color="auto" w:fill="FFFFFF"/>
        </w:rPr>
        <w:t>has  extensive</w:t>
      </w:r>
      <w:proofErr w:type="gramEnd"/>
      <w:r>
        <w:rPr>
          <w:rFonts w:ascii="Calibri" w:eastAsia="Times New Roman" w:hAnsi="Calibri" w:cs="Calibri"/>
          <w:color w:val="000000"/>
          <w:shd w:val="clear" w:color="auto" w:fill="FFFFFF"/>
        </w:rPr>
        <w:t xml:space="preserve"> experience in the crypto space, having been around since 2013 and multiple market cycles. They </w:t>
      </w:r>
      <w:r w:rsidRPr="00C00D68">
        <w:rPr>
          <w:rFonts w:ascii="Calibri" w:eastAsia="Times New Roman" w:hAnsi="Calibri" w:cs="Calibri"/>
          <w:color w:val="000000"/>
          <w:shd w:val="clear" w:color="auto" w:fill="FFFFFF"/>
        </w:rPr>
        <w:t>pioneered the world’s first multi-signature hot wallet for cryptocurrency</w:t>
      </w:r>
      <w:r>
        <w:rPr>
          <w:rFonts w:ascii="Calibri" w:eastAsia="Times New Roman" w:hAnsi="Calibri" w:cs="Calibri"/>
          <w:color w:val="000000"/>
          <w:shd w:val="clear" w:color="auto" w:fill="FFFFFF"/>
        </w:rPr>
        <w:t>, which remains widely used by exchanges and traders worldwide.</w:t>
      </w:r>
    </w:p>
    <w:p w14:paraId="7FE8AAEE" w14:textId="1BF26972" w:rsidR="00822C0E" w:rsidRDefault="00822C0E" w:rsidP="008E68BD">
      <w:pPr>
        <w:spacing w:after="0"/>
        <w:jc w:val="left"/>
        <w:rPr>
          <w:rFonts w:ascii="Calibri" w:eastAsia="Times New Roman" w:hAnsi="Calibri" w:cs="Calibri"/>
          <w:color w:val="000000"/>
          <w:shd w:val="clear" w:color="auto" w:fill="FFFFFF"/>
        </w:rPr>
      </w:pPr>
    </w:p>
    <w:p w14:paraId="3DC3ECFE" w14:textId="0524F9C6" w:rsidR="00822C0E" w:rsidRPr="00C00D68" w:rsidRDefault="00822C0E" w:rsidP="008E68BD">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has raised $70m+, and has a team of 60+ people. </w:t>
      </w:r>
    </w:p>
    <w:p w14:paraId="28D3B13B" w14:textId="77777777" w:rsidR="004F717A" w:rsidRPr="0066573E" w:rsidRDefault="004F717A" w:rsidP="008E68BD">
      <w:pPr>
        <w:spacing w:after="0"/>
        <w:jc w:val="left"/>
        <w:rPr>
          <w:rFonts w:ascii="Calibri" w:eastAsia="Times New Roman" w:hAnsi="Calibri" w:cs="Calibri"/>
          <w:color w:val="000000"/>
          <w:u w:val="single"/>
          <w:shd w:val="clear" w:color="auto" w:fill="FFFFFF"/>
        </w:rPr>
      </w:pPr>
    </w:p>
    <w:p w14:paraId="009F63C6" w14:textId="07C710DC" w:rsidR="0066573E" w:rsidRPr="00CE7599" w:rsidRDefault="0066573E" w:rsidP="008E68BD">
      <w:pPr>
        <w:spacing w:after="0"/>
        <w:jc w:val="left"/>
        <w:rPr>
          <w:rFonts w:ascii="Calibri" w:eastAsia="Times New Roman" w:hAnsi="Calibri" w:cs="Calibri"/>
          <w:b/>
          <w:color w:val="000000"/>
          <w:u w:val="single"/>
          <w:shd w:val="clear" w:color="auto" w:fill="FFFFFF"/>
        </w:rPr>
      </w:pPr>
      <w:proofErr w:type="spellStart"/>
      <w:r w:rsidRPr="00CE7599">
        <w:rPr>
          <w:rFonts w:ascii="Calibri" w:eastAsia="Times New Roman" w:hAnsi="Calibri" w:cs="Calibri"/>
          <w:b/>
          <w:color w:val="000000"/>
          <w:u w:val="single"/>
          <w:shd w:val="clear" w:color="auto" w:fill="FFFFFF"/>
        </w:rPr>
        <w:t>Stablecoin</w:t>
      </w:r>
      <w:proofErr w:type="spellEnd"/>
      <w:r w:rsidRPr="00CE7599">
        <w:rPr>
          <w:rFonts w:ascii="Calibri" w:eastAsia="Times New Roman" w:hAnsi="Calibri" w:cs="Calibri"/>
          <w:b/>
          <w:color w:val="000000"/>
          <w:u w:val="single"/>
          <w:shd w:val="clear" w:color="auto" w:fill="FFFFFF"/>
        </w:rPr>
        <w:t xml:space="preserve"> Capabilities</w:t>
      </w:r>
    </w:p>
    <w:p w14:paraId="57F74506" w14:textId="60B594C0" w:rsidR="00D87552" w:rsidRDefault="00D87552" w:rsidP="008E68BD">
      <w:pPr>
        <w:spacing w:after="0"/>
        <w:jc w:val="left"/>
        <w:rPr>
          <w:rFonts w:ascii="Calibri" w:eastAsia="Times New Roman" w:hAnsi="Calibri" w:cs="Calibri"/>
          <w:b/>
          <w:color w:val="000000"/>
          <w:shd w:val="clear" w:color="auto" w:fill="FFFFFF"/>
        </w:rPr>
      </w:pPr>
    </w:p>
    <w:p w14:paraId="147152D3" w14:textId="4A6F037B" w:rsidR="00C00D68" w:rsidRDefault="00C00D68" w:rsidP="00C00D68">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Custody: </w:t>
      </w: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uses traditional cold storage technology for secure, institutional-grade custody. </w:t>
      </w: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offers a separate hot wallet service for clients with different needs. </w:t>
      </w:r>
    </w:p>
    <w:p w14:paraId="5A83312E" w14:textId="77777777" w:rsidR="00C00D68" w:rsidRDefault="00C00D68" w:rsidP="00C00D68">
      <w:pPr>
        <w:spacing w:after="0"/>
        <w:jc w:val="left"/>
        <w:rPr>
          <w:rFonts w:ascii="Calibri" w:eastAsia="Times New Roman" w:hAnsi="Calibri" w:cs="Calibri"/>
          <w:color w:val="000000"/>
          <w:shd w:val="clear" w:color="auto" w:fill="FFFFFF"/>
        </w:rPr>
      </w:pPr>
    </w:p>
    <w:p w14:paraId="7602AB51" w14:textId="5C681644" w:rsidR="00C00D68" w:rsidRDefault="00C00D68" w:rsidP="00C00D68">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Trading: </w:t>
      </w: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offers access and connectivity to outside OTC desks for brokerage.</w:t>
      </w:r>
    </w:p>
    <w:p w14:paraId="5F733B0F" w14:textId="202B28EA" w:rsidR="00C00D68" w:rsidRDefault="00C00D68" w:rsidP="00C00D68">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 </w:t>
      </w:r>
    </w:p>
    <w:p w14:paraId="62AD995F" w14:textId="46EDFD5E" w:rsidR="00C00D68" w:rsidRDefault="00C00D68" w:rsidP="00C00D68">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Margin: </w:t>
      </w: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has a partnership with Genesis Capital for margin and lending capabilities. </w:t>
      </w:r>
    </w:p>
    <w:p w14:paraId="331DD671" w14:textId="1AB877FB" w:rsidR="008178B9" w:rsidRDefault="008178B9" w:rsidP="00C00D68">
      <w:pPr>
        <w:spacing w:after="0"/>
        <w:jc w:val="left"/>
        <w:rPr>
          <w:rFonts w:ascii="Calibri" w:eastAsia="Times New Roman" w:hAnsi="Calibri" w:cs="Calibri"/>
          <w:color w:val="000000"/>
          <w:shd w:val="clear" w:color="auto" w:fill="FFFFFF"/>
        </w:rPr>
      </w:pPr>
    </w:p>
    <w:p w14:paraId="31DFA43D" w14:textId="0D3384C2" w:rsidR="008178B9" w:rsidRDefault="008178B9" w:rsidP="00C00D68">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Asset Issuance: </w:t>
      </w: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offers support for digital securities and tokenization. They have partnered with Securitize, Harbor, and Polymath for security tokens, but seem to be early in their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exploration. </w:t>
      </w:r>
    </w:p>
    <w:p w14:paraId="2AEF1444" w14:textId="30E93D03" w:rsidR="003F0506" w:rsidRDefault="003F0506" w:rsidP="00C00D68">
      <w:pPr>
        <w:spacing w:after="0"/>
        <w:jc w:val="left"/>
        <w:rPr>
          <w:rFonts w:ascii="Calibri" w:eastAsia="Times New Roman" w:hAnsi="Calibri" w:cs="Calibri"/>
          <w:color w:val="000000"/>
          <w:shd w:val="clear" w:color="auto" w:fill="FFFFFF"/>
        </w:rPr>
      </w:pPr>
    </w:p>
    <w:p w14:paraId="022AB6F3" w14:textId="4E943070" w:rsidR="008178B9" w:rsidRDefault="003F0506" w:rsidP="00C00D68">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Settlement: </w:t>
      </w:r>
      <w:proofErr w:type="spellStart"/>
      <w:r>
        <w:rPr>
          <w:rFonts w:ascii="Calibri" w:eastAsia="Times New Roman" w:hAnsi="Calibri" w:cs="Calibri"/>
          <w:color w:val="000000"/>
          <w:shd w:val="clear" w:color="auto" w:fill="FFFFFF"/>
        </w:rPr>
        <w:t>BitGo</w:t>
      </w:r>
      <w:proofErr w:type="spellEnd"/>
      <w:r>
        <w:rPr>
          <w:rFonts w:ascii="Calibri" w:eastAsia="Times New Roman" w:hAnsi="Calibri" w:cs="Calibri"/>
          <w:color w:val="000000"/>
          <w:shd w:val="clear" w:color="auto" w:fill="FFFFFF"/>
        </w:rPr>
        <w:t xml:space="preserve"> provides riskless, off-chain trades and transfers to its partners to allow for efficient trade clearing and settlement.</w:t>
      </w:r>
    </w:p>
    <w:p w14:paraId="26132137" w14:textId="77777777" w:rsidR="008178B9" w:rsidRDefault="008178B9" w:rsidP="00C00D68">
      <w:pPr>
        <w:spacing w:after="0"/>
        <w:jc w:val="left"/>
        <w:rPr>
          <w:rFonts w:ascii="Calibri" w:eastAsia="Times New Roman" w:hAnsi="Calibri" w:cs="Calibri"/>
          <w:color w:val="000000"/>
          <w:shd w:val="clear" w:color="auto" w:fill="FFFFFF"/>
        </w:rPr>
      </w:pPr>
    </w:p>
    <w:p w14:paraId="57AF3A3D" w14:textId="0A7960BC" w:rsidR="00287C89" w:rsidRDefault="00C00D68" w:rsidP="008E68BD">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Others: </w:t>
      </w:r>
      <w:r w:rsidR="00301E1B">
        <w:rPr>
          <w:rFonts w:ascii="Calibri" w:eastAsia="Times New Roman" w:hAnsi="Calibri" w:cs="Calibri"/>
          <w:color w:val="000000"/>
          <w:shd w:val="clear" w:color="auto" w:fill="FFFFFF"/>
        </w:rPr>
        <w:t xml:space="preserve">Beyond these core functions, </w:t>
      </w:r>
      <w:proofErr w:type="spellStart"/>
      <w:r w:rsidR="003F0506">
        <w:rPr>
          <w:rFonts w:ascii="Calibri" w:eastAsia="Times New Roman" w:hAnsi="Calibri" w:cs="Calibri"/>
          <w:color w:val="000000"/>
          <w:shd w:val="clear" w:color="auto" w:fill="FFFFFF"/>
        </w:rPr>
        <w:t>BitGo</w:t>
      </w:r>
      <w:proofErr w:type="spellEnd"/>
      <w:r w:rsidR="003F0506">
        <w:rPr>
          <w:rFonts w:ascii="Calibri" w:eastAsia="Times New Roman" w:hAnsi="Calibri" w:cs="Calibri"/>
          <w:color w:val="000000"/>
          <w:shd w:val="clear" w:color="auto" w:fill="FFFFFF"/>
        </w:rPr>
        <w:t xml:space="preserve"> offers built-in support for tax, auditing, portfolio analysis, and other administrative functions</w:t>
      </w:r>
      <w:r w:rsidR="00457CC4">
        <w:rPr>
          <w:rFonts w:ascii="Calibri" w:eastAsia="Times New Roman" w:hAnsi="Calibri" w:cs="Calibri"/>
          <w:color w:val="000000"/>
          <w:shd w:val="clear" w:color="auto" w:fill="FFFFFF"/>
        </w:rPr>
        <w:t xml:space="preserve"> that a </w:t>
      </w:r>
      <w:proofErr w:type="spellStart"/>
      <w:r w:rsidR="00457CC4">
        <w:rPr>
          <w:rFonts w:ascii="Calibri" w:eastAsia="Times New Roman" w:hAnsi="Calibri" w:cs="Calibri"/>
          <w:color w:val="000000"/>
          <w:shd w:val="clear" w:color="auto" w:fill="FFFFFF"/>
        </w:rPr>
        <w:t>stablecoin</w:t>
      </w:r>
      <w:proofErr w:type="spellEnd"/>
      <w:r w:rsidR="00457CC4">
        <w:rPr>
          <w:rFonts w:ascii="Calibri" w:eastAsia="Times New Roman" w:hAnsi="Calibri" w:cs="Calibri"/>
          <w:color w:val="000000"/>
          <w:shd w:val="clear" w:color="auto" w:fill="FFFFFF"/>
        </w:rPr>
        <w:t xml:space="preserve"> would need. </w:t>
      </w:r>
    </w:p>
    <w:p w14:paraId="6D80BE59" w14:textId="7F13430E" w:rsidR="00572A72" w:rsidRDefault="00572A72" w:rsidP="008E68BD">
      <w:pPr>
        <w:spacing w:after="0"/>
        <w:jc w:val="left"/>
        <w:rPr>
          <w:rFonts w:ascii="Calibri" w:eastAsia="Times New Roman" w:hAnsi="Calibri" w:cs="Calibri"/>
          <w:color w:val="000000"/>
          <w:shd w:val="clear" w:color="auto" w:fill="FFFFFF"/>
        </w:rPr>
      </w:pPr>
    </w:p>
    <w:p w14:paraId="2100717D" w14:textId="77777777" w:rsidR="00572A72" w:rsidRPr="005526E5" w:rsidRDefault="00572A72" w:rsidP="008E68BD">
      <w:pPr>
        <w:pBdr>
          <w:bottom w:val="single" w:sz="6" w:space="1" w:color="auto"/>
        </w:pBdr>
        <w:spacing w:after="0"/>
        <w:jc w:val="left"/>
        <w:rPr>
          <w:rFonts w:ascii="Calibri" w:eastAsia="Times New Roman" w:hAnsi="Calibri" w:cs="Calibri"/>
          <w:color w:val="000000"/>
          <w:shd w:val="clear" w:color="auto" w:fill="FFFFFF"/>
        </w:rPr>
      </w:pPr>
    </w:p>
    <w:p w14:paraId="2D669E49" w14:textId="77777777" w:rsidR="00704488" w:rsidRDefault="00941B1A" w:rsidP="0066573E">
      <w:pPr>
        <w:spacing w:after="0"/>
        <w:jc w:val="left"/>
        <w:rPr>
          <w:rFonts w:ascii="Times New Roman" w:eastAsia="Times New Roman" w:hAnsi="Times New Roman"/>
          <w:sz w:val="24"/>
          <w:szCs w:val="24"/>
        </w:rPr>
      </w:pPr>
      <w:r w:rsidRPr="00941B1A">
        <w:rPr>
          <w:rFonts w:ascii="Times New Roman" w:eastAsia="Times New Roman" w:hAnsi="Times New Roman"/>
          <w:sz w:val="24"/>
          <w:szCs w:val="24"/>
        </w:rPr>
        <w:fldChar w:fldCharType="begin"/>
      </w:r>
      <w:r w:rsidRPr="00941B1A">
        <w:rPr>
          <w:rFonts w:ascii="Times New Roman" w:eastAsia="Times New Roman" w:hAnsi="Times New Roman"/>
          <w:sz w:val="24"/>
          <w:szCs w:val="24"/>
        </w:rPr>
        <w:instrText xml:space="preserve"> INCLUDEPICTURE "https://www.circle.com/hubfs/footer-logo-new.png" \* MERGEFORMATINET </w:instrText>
      </w:r>
      <w:r w:rsidRPr="00941B1A">
        <w:rPr>
          <w:rFonts w:ascii="Times New Roman" w:eastAsia="Times New Roman" w:hAnsi="Times New Roman"/>
          <w:sz w:val="24"/>
          <w:szCs w:val="24"/>
        </w:rPr>
        <w:fldChar w:fldCharType="separate"/>
      </w:r>
      <w:r w:rsidRPr="00941B1A">
        <w:rPr>
          <w:rFonts w:ascii="Times New Roman" w:eastAsia="Times New Roman" w:hAnsi="Times New Roman"/>
          <w:sz w:val="24"/>
          <w:szCs w:val="24"/>
        </w:rPr>
        <w:fldChar w:fldCharType="end"/>
      </w:r>
    </w:p>
    <w:p w14:paraId="77F34203" w14:textId="3576E61C" w:rsidR="00941B1A" w:rsidRPr="00850191" w:rsidRDefault="00E3023B" w:rsidP="00850191">
      <w:pPr>
        <w:pStyle w:val="Heading2"/>
      </w:pPr>
      <w:bookmarkStart w:id="6" w:name="_Toc39672646"/>
      <w:r w:rsidRPr="00850191">
        <w:t>Circle</w:t>
      </w:r>
      <w:bookmarkEnd w:id="6"/>
    </w:p>
    <w:p w14:paraId="0146D653" w14:textId="77777777" w:rsidR="00941B1A" w:rsidRDefault="00941B1A" w:rsidP="0066573E">
      <w:pPr>
        <w:spacing w:after="0"/>
        <w:jc w:val="left"/>
        <w:rPr>
          <w:rFonts w:ascii="Calibri" w:eastAsia="Times New Roman" w:hAnsi="Calibri" w:cs="Calibri"/>
          <w:b/>
          <w:color w:val="000000"/>
          <w:u w:val="single"/>
          <w:shd w:val="clear" w:color="auto" w:fill="FFFFFF"/>
        </w:rPr>
      </w:pPr>
    </w:p>
    <w:p w14:paraId="364DEF94" w14:textId="3589C492" w:rsidR="0066573E" w:rsidRDefault="0066573E" w:rsidP="0066573E">
      <w:pPr>
        <w:spacing w:after="0"/>
        <w:jc w:val="left"/>
        <w:rPr>
          <w:rFonts w:ascii="Calibri" w:eastAsia="Times New Roman" w:hAnsi="Calibri" w:cs="Calibri"/>
          <w:b/>
          <w:color w:val="000000"/>
          <w:u w:val="single"/>
          <w:shd w:val="clear" w:color="auto" w:fill="FFFFFF"/>
        </w:rPr>
      </w:pPr>
      <w:r w:rsidRPr="003F0506">
        <w:rPr>
          <w:rFonts w:ascii="Calibri" w:eastAsia="Times New Roman" w:hAnsi="Calibri" w:cs="Calibri"/>
          <w:b/>
          <w:color w:val="000000"/>
          <w:u w:val="single"/>
          <w:shd w:val="clear" w:color="auto" w:fill="FFFFFF"/>
        </w:rPr>
        <w:t>Blockchain Capital Commentary</w:t>
      </w:r>
    </w:p>
    <w:p w14:paraId="2BF49EDA" w14:textId="736C95ED" w:rsidR="008A5A74" w:rsidRDefault="003F0506" w:rsidP="0066573E">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Circle has experimented with many verticals in crypto, from brokerage to exchange to payments to </w:t>
      </w:r>
      <w:proofErr w:type="spellStart"/>
      <w:r>
        <w:rPr>
          <w:rFonts w:ascii="Calibri" w:eastAsia="Times New Roman" w:hAnsi="Calibri" w:cs="Calibri"/>
          <w:color w:val="000000"/>
          <w:shd w:val="clear" w:color="auto" w:fill="FFFFFF"/>
        </w:rPr>
        <w:t>stablecoins</w:t>
      </w:r>
      <w:proofErr w:type="spellEnd"/>
      <w:r>
        <w:rPr>
          <w:rFonts w:ascii="Calibri" w:eastAsia="Times New Roman" w:hAnsi="Calibri" w:cs="Calibri"/>
          <w:color w:val="000000"/>
          <w:shd w:val="clear" w:color="auto" w:fill="FFFFFF"/>
        </w:rPr>
        <w:t xml:space="preserve">. The core focus of the company is now </w:t>
      </w:r>
      <w:r w:rsidR="00BF459D">
        <w:rPr>
          <w:rFonts w:ascii="Calibri" w:eastAsia="Times New Roman" w:hAnsi="Calibri" w:cs="Calibri"/>
          <w:color w:val="000000"/>
          <w:shd w:val="clear" w:color="auto" w:fill="FFFFFF"/>
        </w:rPr>
        <w:t xml:space="preserve">growing USDC, allowing for minting/burning, payments, wallet supports, and creating business accounts. </w:t>
      </w:r>
      <w:r>
        <w:rPr>
          <w:rFonts w:ascii="Calibri" w:eastAsia="Times New Roman" w:hAnsi="Calibri" w:cs="Calibri"/>
          <w:color w:val="000000"/>
          <w:shd w:val="clear" w:color="auto" w:fill="FFFFFF"/>
        </w:rPr>
        <w:t xml:space="preserve"> USDC </w:t>
      </w:r>
      <w:r w:rsidR="00BF459D">
        <w:rPr>
          <w:rFonts w:ascii="Calibri" w:eastAsia="Times New Roman" w:hAnsi="Calibri" w:cs="Calibri"/>
          <w:color w:val="000000"/>
          <w:shd w:val="clear" w:color="auto" w:fill="FFFFFF"/>
        </w:rPr>
        <w:t xml:space="preserve">is now the largest ‘regulated </w:t>
      </w:r>
      <w:proofErr w:type="spellStart"/>
      <w:r w:rsidR="00BF459D">
        <w:rPr>
          <w:rFonts w:ascii="Calibri" w:eastAsia="Times New Roman" w:hAnsi="Calibri" w:cs="Calibri"/>
          <w:color w:val="000000"/>
          <w:shd w:val="clear" w:color="auto" w:fill="FFFFFF"/>
        </w:rPr>
        <w:t>stablecoin</w:t>
      </w:r>
      <w:proofErr w:type="spellEnd"/>
      <w:r w:rsidR="00BF459D">
        <w:rPr>
          <w:rFonts w:ascii="Calibri" w:eastAsia="Times New Roman" w:hAnsi="Calibri" w:cs="Calibri"/>
          <w:color w:val="000000"/>
          <w:shd w:val="clear" w:color="auto" w:fill="FFFFFF"/>
        </w:rPr>
        <w:t>’, amassing over $750m market cap.</w:t>
      </w:r>
    </w:p>
    <w:p w14:paraId="34EFA4C9" w14:textId="77777777" w:rsidR="008A5A74" w:rsidRDefault="008A5A74" w:rsidP="0066573E">
      <w:pPr>
        <w:spacing w:after="0"/>
        <w:jc w:val="left"/>
        <w:rPr>
          <w:rFonts w:ascii="Calibri" w:eastAsia="Times New Roman" w:hAnsi="Calibri" w:cs="Calibri"/>
          <w:color w:val="000000"/>
          <w:shd w:val="clear" w:color="auto" w:fill="FFFFFF"/>
        </w:rPr>
      </w:pPr>
    </w:p>
    <w:p w14:paraId="57977C43" w14:textId="3B548865" w:rsidR="002B48E2" w:rsidRPr="003F0506" w:rsidRDefault="002B48E2" w:rsidP="0066573E">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Though still far behind the market leader Tether, Circle’s relative success demonstrates it has the tools in place for support and issuance of </w:t>
      </w:r>
      <w:proofErr w:type="spellStart"/>
      <w:r>
        <w:rPr>
          <w:rFonts w:ascii="Calibri" w:eastAsia="Times New Roman" w:hAnsi="Calibri" w:cs="Calibri"/>
          <w:color w:val="000000"/>
          <w:shd w:val="clear" w:color="auto" w:fill="FFFFFF"/>
        </w:rPr>
        <w:t>stablecoins</w:t>
      </w:r>
      <w:proofErr w:type="spellEnd"/>
      <w:r>
        <w:rPr>
          <w:rFonts w:ascii="Calibri" w:eastAsia="Times New Roman" w:hAnsi="Calibri" w:cs="Calibri"/>
          <w:color w:val="000000"/>
          <w:shd w:val="clear" w:color="auto" w:fill="FFFFFF"/>
        </w:rPr>
        <w:t>.</w:t>
      </w:r>
      <w:r w:rsidR="00457CC4">
        <w:rPr>
          <w:rFonts w:ascii="Calibri" w:eastAsia="Times New Roman" w:hAnsi="Calibri" w:cs="Calibri"/>
          <w:color w:val="000000"/>
          <w:shd w:val="clear" w:color="auto" w:fill="FFFFFF"/>
        </w:rPr>
        <w:t xml:space="preserve"> Overall, </w:t>
      </w:r>
      <w:r>
        <w:rPr>
          <w:rFonts w:ascii="Calibri" w:eastAsia="Times New Roman" w:hAnsi="Calibri" w:cs="Calibri"/>
          <w:color w:val="000000"/>
          <w:shd w:val="clear" w:color="auto" w:fill="FFFFFF"/>
        </w:rPr>
        <w:t xml:space="preserve">Circle is the driving force behind Centre, and </w:t>
      </w:r>
      <w:r w:rsidR="006D193F">
        <w:rPr>
          <w:rFonts w:ascii="Calibri" w:eastAsia="Times New Roman" w:hAnsi="Calibri" w:cs="Calibri"/>
          <w:color w:val="000000"/>
          <w:shd w:val="clear" w:color="auto" w:fill="FFFFFF"/>
        </w:rPr>
        <w:t>is focusing its efforts on increased B2B adoption of it</w:t>
      </w:r>
      <w:r w:rsidR="003D78A1">
        <w:rPr>
          <w:rFonts w:ascii="Calibri" w:eastAsia="Times New Roman" w:hAnsi="Calibri" w:cs="Calibri"/>
          <w:color w:val="000000"/>
          <w:shd w:val="clear" w:color="auto" w:fill="FFFFFF"/>
        </w:rPr>
        <w:t xml:space="preserve">. Because of their longtime tenure in the space, Circle has also amassed a substantial </w:t>
      </w:r>
      <w:proofErr w:type="gramStart"/>
      <w:r w:rsidR="003D78A1">
        <w:rPr>
          <w:rFonts w:ascii="Calibri" w:eastAsia="Times New Roman" w:hAnsi="Calibri" w:cs="Calibri"/>
          <w:color w:val="000000"/>
          <w:shd w:val="clear" w:color="auto" w:fill="FFFFFF"/>
        </w:rPr>
        <w:t>amount</w:t>
      </w:r>
      <w:proofErr w:type="gramEnd"/>
      <w:r w:rsidR="003D78A1">
        <w:rPr>
          <w:rFonts w:ascii="Calibri" w:eastAsia="Times New Roman" w:hAnsi="Calibri" w:cs="Calibri"/>
          <w:color w:val="000000"/>
          <w:shd w:val="clear" w:color="auto" w:fill="FFFFFF"/>
        </w:rPr>
        <w:t xml:space="preserve"> of licenses.</w:t>
      </w:r>
    </w:p>
    <w:p w14:paraId="3F320A87" w14:textId="77777777" w:rsidR="00C00D68" w:rsidRPr="003F0506" w:rsidRDefault="00C00D68" w:rsidP="0066573E">
      <w:pPr>
        <w:spacing w:after="0"/>
        <w:jc w:val="left"/>
        <w:rPr>
          <w:rFonts w:ascii="Calibri" w:eastAsia="Times New Roman" w:hAnsi="Calibri" w:cs="Calibri"/>
          <w:b/>
          <w:color w:val="000000"/>
          <w:u w:val="single"/>
          <w:shd w:val="clear" w:color="auto" w:fill="FFFFFF"/>
        </w:rPr>
      </w:pPr>
    </w:p>
    <w:p w14:paraId="66ECD9DA" w14:textId="6E359440" w:rsidR="0066573E" w:rsidRPr="003F0506" w:rsidRDefault="0066573E" w:rsidP="0066573E">
      <w:pPr>
        <w:spacing w:after="0"/>
        <w:jc w:val="left"/>
        <w:rPr>
          <w:rFonts w:ascii="Calibri" w:eastAsia="Times New Roman" w:hAnsi="Calibri" w:cs="Calibri"/>
          <w:b/>
          <w:color w:val="000000"/>
          <w:u w:val="single"/>
          <w:shd w:val="clear" w:color="auto" w:fill="FFFFFF"/>
        </w:rPr>
      </w:pPr>
      <w:r w:rsidRPr="003F0506">
        <w:rPr>
          <w:rFonts w:ascii="Calibri" w:eastAsia="Times New Roman" w:hAnsi="Calibri" w:cs="Calibri"/>
          <w:b/>
          <w:color w:val="000000"/>
          <w:u w:val="single"/>
          <w:shd w:val="clear" w:color="auto" w:fill="FFFFFF"/>
        </w:rPr>
        <w:t>Team</w:t>
      </w:r>
      <w:r w:rsidR="00DB6DBC" w:rsidRPr="003F0506">
        <w:rPr>
          <w:rFonts w:ascii="Calibri" w:eastAsia="Times New Roman" w:hAnsi="Calibri" w:cs="Calibri"/>
          <w:b/>
          <w:color w:val="000000"/>
          <w:u w:val="single"/>
          <w:shd w:val="clear" w:color="auto" w:fill="FFFFFF"/>
        </w:rPr>
        <w:t xml:space="preserve"> + History</w:t>
      </w:r>
    </w:p>
    <w:p w14:paraId="18854C65" w14:textId="2B7CFCDD" w:rsidR="00C00D68" w:rsidRDefault="00C00D68" w:rsidP="0066573E">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Jeremy Allaire (CEO)</w:t>
      </w:r>
    </w:p>
    <w:p w14:paraId="74FD7C41" w14:textId="3B94BEE0" w:rsidR="00822C0E" w:rsidRDefault="00822C0E" w:rsidP="0066573E">
      <w:pPr>
        <w:spacing w:after="0"/>
        <w:jc w:val="left"/>
        <w:rPr>
          <w:rFonts w:ascii="Calibri" w:eastAsia="Times New Roman" w:hAnsi="Calibri" w:cs="Calibri"/>
          <w:color w:val="000000"/>
          <w:shd w:val="clear" w:color="auto" w:fill="FFFFFF"/>
        </w:rPr>
      </w:pPr>
    </w:p>
    <w:p w14:paraId="6614AA9B" w14:textId="78D19D46" w:rsidR="00BE0A21" w:rsidRDefault="00822C0E" w:rsidP="00BE0A21">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Circle has a long history in the crypto space, having been founded in 2013</w:t>
      </w:r>
      <w:r w:rsidR="00B44D11">
        <w:rPr>
          <w:rFonts w:ascii="Calibri" w:eastAsia="Times New Roman" w:hAnsi="Calibri" w:cs="Calibri"/>
          <w:color w:val="000000"/>
          <w:shd w:val="clear" w:color="auto" w:fill="FFFFFF"/>
        </w:rPr>
        <w:t xml:space="preserve"> by Jeremy Allaire and Sean Neville</w:t>
      </w:r>
      <w:r>
        <w:rPr>
          <w:rFonts w:ascii="Calibri" w:eastAsia="Times New Roman" w:hAnsi="Calibri" w:cs="Calibri"/>
          <w:color w:val="000000"/>
          <w:shd w:val="clear" w:color="auto" w:fill="FFFFFF"/>
        </w:rPr>
        <w:t xml:space="preserve">. </w:t>
      </w:r>
      <w:r w:rsidR="006D193F">
        <w:rPr>
          <w:rFonts w:ascii="Calibri" w:eastAsia="Times New Roman" w:hAnsi="Calibri" w:cs="Calibri"/>
          <w:color w:val="000000"/>
          <w:shd w:val="clear" w:color="auto" w:fill="FFFFFF"/>
        </w:rPr>
        <w:t>It’s had a wide range of retail and institutional products, with varying degrees of success in each.</w:t>
      </w:r>
      <w:r w:rsidR="00BE0A21" w:rsidRPr="00BE0A21">
        <w:rPr>
          <w:rFonts w:ascii="Calibri" w:eastAsia="Times New Roman" w:hAnsi="Calibri" w:cs="Calibri"/>
          <w:color w:val="000000"/>
          <w:shd w:val="clear" w:color="auto" w:fill="FFFFFF"/>
        </w:rPr>
        <w:t xml:space="preserve"> </w:t>
      </w:r>
      <w:r w:rsidR="00BE0A21">
        <w:rPr>
          <w:rFonts w:ascii="Calibri" w:eastAsia="Times New Roman" w:hAnsi="Calibri" w:cs="Calibri"/>
          <w:color w:val="000000"/>
          <w:shd w:val="clear" w:color="auto" w:fill="FFFFFF"/>
        </w:rPr>
        <w:t>Over the past year, Circle has reduced headcount to &lt;100 and focused the bulk of its efforts on USDC.</w:t>
      </w:r>
    </w:p>
    <w:p w14:paraId="3C4127E4" w14:textId="2AA418AA" w:rsidR="0064696C" w:rsidRDefault="0064696C" w:rsidP="0066573E">
      <w:pPr>
        <w:spacing w:after="0"/>
        <w:jc w:val="left"/>
        <w:rPr>
          <w:rFonts w:ascii="Calibri" w:eastAsia="Times New Roman" w:hAnsi="Calibri" w:cs="Calibri"/>
          <w:color w:val="000000"/>
          <w:shd w:val="clear" w:color="auto" w:fill="FFFFFF"/>
        </w:rPr>
      </w:pPr>
    </w:p>
    <w:p w14:paraId="74530C7E" w14:textId="3300B261" w:rsidR="0064696C" w:rsidRDefault="00BE0A21" w:rsidP="0066573E">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Circle Product Line History:</w:t>
      </w:r>
    </w:p>
    <w:p w14:paraId="5AFEBD63" w14:textId="77777777" w:rsidR="006D193F" w:rsidRDefault="006D193F" w:rsidP="0066573E">
      <w:pPr>
        <w:spacing w:after="0"/>
        <w:jc w:val="left"/>
        <w:rPr>
          <w:rFonts w:ascii="Calibri" w:eastAsia="Times New Roman" w:hAnsi="Calibri" w:cs="Calibri"/>
          <w:color w:val="000000"/>
          <w:shd w:val="clear" w:color="auto" w:fill="FFFFFF"/>
        </w:rPr>
      </w:pPr>
    </w:p>
    <w:p w14:paraId="4D3D1DB7" w14:textId="3E3DAB7B" w:rsidR="006D193F" w:rsidRDefault="006D193F" w:rsidP="0066573E">
      <w:pPr>
        <w:pStyle w:val="ListParagraph"/>
        <w:numPr>
          <w:ilvl w:val="0"/>
          <w:numId w:val="16"/>
        </w:numPr>
        <w:spacing w:after="0"/>
        <w:jc w:val="left"/>
        <w:rPr>
          <w:rFonts w:ascii="Calibri" w:eastAsia="Times New Roman" w:hAnsi="Calibri" w:cs="Calibri"/>
          <w:color w:val="000000"/>
          <w:shd w:val="clear" w:color="auto" w:fill="FFFFFF"/>
        </w:rPr>
      </w:pPr>
      <w:r w:rsidRPr="006D193F">
        <w:rPr>
          <w:rFonts w:ascii="Calibri" w:eastAsia="Times New Roman" w:hAnsi="Calibri" w:cs="Calibri"/>
          <w:color w:val="000000"/>
          <w:shd w:val="clear" w:color="auto" w:fill="FFFFFF"/>
        </w:rPr>
        <w:t xml:space="preserve">Circle Pay (2014-2019): Allowed </w:t>
      </w:r>
      <w:r w:rsidR="00F665FF">
        <w:rPr>
          <w:rFonts w:ascii="Calibri" w:eastAsia="Times New Roman" w:hAnsi="Calibri" w:cs="Calibri"/>
          <w:color w:val="000000"/>
          <w:shd w:val="clear" w:color="auto" w:fill="FFFFFF"/>
        </w:rPr>
        <w:t>customers</w:t>
      </w:r>
      <w:r w:rsidRPr="006D193F">
        <w:rPr>
          <w:rFonts w:ascii="Calibri" w:eastAsia="Times New Roman" w:hAnsi="Calibri" w:cs="Calibri"/>
          <w:color w:val="000000"/>
          <w:shd w:val="clear" w:color="auto" w:fill="FFFFFF"/>
        </w:rPr>
        <w:t xml:space="preserve"> to buy/sell BTC as well as P2P payments across markets. Circle </w:t>
      </w:r>
      <w:proofErr w:type="spellStart"/>
      <w:r w:rsidRPr="006D193F">
        <w:rPr>
          <w:rFonts w:ascii="Calibri" w:eastAsia="Times New Roman" w:hAnsi="Calibri" w:cs="Calibri"/>
          <w:color w:val="000000"/>
          <w:shd w:val="clear" w:color="auto" w:fill="FFFFFF"/>
        </w:rPr>
        <w:t>sunsetted</w:t>
      </w:r>
      <w:proofErr w:type="spellEnd"/>
      <w:r w:rsidRPr="006D193F">
        <w:rPr>
          <w:rFonts w:ascii="Calibri" w:eastAsia="Times New Roman" w:hAnsi="Calibri" w:cs="Calibri"/>
          <w:color w:val="000000"/>
          <w:shd w:val="clear" w:color="auto" w:fill="FFFFFF"/>
        </w:rPr>
        <w:t xml:space="preserve"> the payments product in Q3 2019</w:t>
      </w:r>
      <w:r w:rsidR="00F17981">
        <w:rPr>
          <w:rFonts w:ascii="Calibri" w:eastAsia="Times New Roman" w:hAnsi="Calibri" w:cs="Calibri"/>
          <w:color w:val="000000"/>
          <w:shd w:val="clear" w:color="auto" w:fill="FFFFFF"/>
        </w:rPr>
        <w:t>.</w:t>
      </w:r>
    </w:p>
    <w:p w14:paraId="76BC6DD2" w14:textId="77777777" w:rsidR="006D193F" w:rsidRDefault="006D193F" w:rsidP="006D193F">
      <w:pPr>
        <w:pStyle w:val="ListParagraph"/>
        <w:spacing w:after="0"/>
        <w:jc w:val="left"/>
        <w:rPr>
          <w:rFonts w:ascii="Calibri" w:eastAsia="Times New Roman" w:hAnsi="Calibri" w:cs="Calibri"/>
          <w:color w:val="000000"/>
          <w:shd w:val="clear" w:color="auto" w:fill="FFFFFF"/>
        </w:rPr>
      </w:pPr>
    </w:p>
    <w:p w14:paraId="457CAE78" w14:textId="35CE05A7" w:rsidR="006D193F" w:rsidRDefault="006D193F" w:rsidP="0066573E">
      <w:pPr>
        <w:pStyle w:val="ListParagraph"/>
        <w:numPr>
          <w:ilvl w:val="0"/>
          <w:numId w:val="16"/>
        </w:numPr>
        <w:spacing w:after="0"/>
        <w:jc w:val="left"/>
        <w:rPr>
          <w:rFonts w:ascii="Calibri" w:eastAsia="Times New Roman" w:hAnsi="Calibri" w:cs="Calibri"/>
          <w:color w:val="000000"/>
          <w:shd w:val="clear" w:color="auto" w:fill="FFFFFF"/>
        </w:rPr>
      </w:pPr>
      <w:r w:rsidRPr="006D193F">
        <w:rPr>
          <w:rFonts w:ascii="Calibri" w:eastAsia="Times New Roman" w:hAnsi="Calibri" w:cs="Calibri"/>
          <w:color w:val="000000"/>
          <w:shd w:val="clear" w:color="auto" w:fill="FFFFFF"/>
        </w:rPr>
        <w:t xml:space="preserve">USDC (2017 – Present): Circle is refocusing much of its original </w:t>
      </w:r>
      <w:proofErr w:type="gramStart"/>
      <w:r w:rsidRPr="006D193F">
        <w:rPr>
          <w:rFonts w:ascii="Calibri" w:eastAsia="Times New Roman" w:hAnsi="Calibri" w:cs="Calibri"/>
          <w:color w:val="000000"/>
          <w:shd w:val="clear" w:color="auto" w:fill="FFFFFF"/>
        </w:rPr>
        <w:t>payments</w:t>
      </w:r>
      <w:proofErr w:type="gramEnd"/>
      <w:r w:rsidRPr="006D193F">
        <w:rPr>
          <w:rFonts w:ascii="Calibri" w:eastAsia="Times New Roman" w:hAnsi="Calibri" w:cs="Calibri"/>
          <w:color w:val="000000"/>
          <w:shd w:val="clear" w:color="auto" w:fill="FFFFFF"/>
        </w:rPr>
        <w:t xml:space="preserve"> platform on its USDC efforts. </w:t>
      </w:r>
    </w:p>
    <w:p w14:paraId="3BBBB4F4" w14:textId="77777777" w:rsidR="006D193F" w:rsidRPr="006D193F" w:rsidRDefault="006D193F" w:rsidP="006D193F">
      <w:pPr>
        <w:spacing w:after="0"/>
        <w:jc w:val="left"/>
        <w:rPr>
          <w:rFonts w:ascii="Calibri" w:eastAsia="Times New Roman" w:hAnsi="Calibri" w:cs="Calibri"/>
          <w:color w:val="000000"/>
          <w:shd w:val="clear" w:color="auto" w:fill="FFFFFF"/>
        </w:rPr>
      </w:pPr>
    </w:p>
    <w:p w14:paraId="706515A1" w14:textId="77777777" w:rsidR="006D193F" w:rsidRDefault="006D193F" w:rsidP="0066573E">
      <w:pPr>
        <w:pStyle w:val="ListParagraph"/>
        <w:numPr>
          <w:ilvl w:val="0"/>
          <w:numId w:val="16"/>
        </w:numPr>
        <w:spacing w:after="0"/>
        <w:jc w:val="left"/>
        <w:rPr>
          <w:rFonts w:ascii="Calibri" w:eastAsia="Times New Roman" w:hAnsi="Calibri" w:cs="Calibri"/>
          <w:color w:val="000000"/>
          <w:shd w:val="clear" w:color="auto" w:fill="FFFFFF"/>
        </w:rPr>
      </w:pPr>
      <w:r w:rsidRPr="006D193F">
        <w:rPr>
          <w:rFonts w:ascii="Calibri" w:eastAsia="Times New Roman" w:hAnsi="Calibri" w:cs="Calibri"/>
          <w:color w:val="000000"/>
          <w:shd w:val="clear" w:color="auto" w:fill="FFFFFF"/>
        </w:rPr>
        <w:t>Circle Trade (2016-19): OTC crypto trading desk. Highly profitable in 2017,18 but increased competition resulted in a sale in 2019.</w:t>
      </w:r>
    </w:p>
    <w:p w14:paraId="70FBB374" w14:textId="77777777" w:rsidR="006D193F" w:rsidRPr="006D193F" w:rsidRDefault="006D193F" w:rsidP="006D193F">
      <w:pPr>
        <w:pStyle w:val="ListParagraph"/>
        <w:rPr>
          <w:rFonts w:ascii="Calibri" w:eastAsia="Times New Roman" w:hAnsi="Calibri" w:cs="Calibri"/>
          <w:color w:val="000000"/>
          <w:shd w:val="clear" w:color="auto" w:fill="FFFFFF"/>
        </w:rPr>
      </w:pPr>
    </w:p>
    <w:p w14:paraId="1F47BE5F" w14:textId="77777777" w:rsidR="006D193F" w:rsidRDefault="006D193F" w:rsidP="0066573E">
      <w:pPr>
        <w:pStyle w:val="ListParagraph"/>
        <w:numPr>
          <w:ilvl w:val="0"/>
          <w:numId w:val="16"/>
        </w:numPr>
        <w:spacing w:after="0"/>
        <w:jc w:val="left"/>
        <w:rPr>
          <w:rFonts w:ascii="Calibri" w:eastAsia="Times New Roman" w:hAnsi="Calibri" w:cs="Calibri"/>
          <w:color w:val="000000"/>
          <w:shd w:val="clear" w:color="auto" w:fill="FFFFFF"/>
        </w:rPr>
      </w:pPr>
      <w:proofErr w:type="spellStart"/>
      <w:r w:rsidRPr="006D193F">
        <w:rPr>
          <w:rFonts w:ascii="Calibri" w:eastAsia="Times New Roman" w:hAnsi="Calibri" w:cs="Calibri"/>
          <w:color w:val="000000"/>
          <w:shd w:val="clear" w:color="auto" w:fill="FFFFFF"/>
        </w:rPr>
        <w:t>Poloniex</w:t>
      </w:r>
      <w:proofErr w:type="spellEnd"/>
      <w:r w:rsidRPr="006D193F">
        <w:rPr>
          <w:rFonts w:ascii="Calibri" w:eastAsia="Times New Roman" w:hAnsi="Calibri" w:cs="Calibri"/>
          <w:color w:val="000000"/>
          <w:shd w:val="clear" w:color="auto" w:fill="FFFFFF"/>
        </w:rPr>
        <w:t xml:space="preserve"> (2017-19): Crypto Exchange. Volume fell off post-acquisition, resulting in a sale in Q4 2019. </w:t>
      </w:r>
    </w:p>
    <w:p w14:paraId="1E5EFC35" w14:textId="77777777" w:rsidR="006D193F" w:rsidRPr="006D193F" w:rsidRDefault="006D193F" w:rsidP="006D193F">
      <w:pPr>
        <w:pStyle w:val="ListParagraph"/>
        <w:rPr>
          <w:rFonts w:ascii="Calibri" w:eastAsia="Times New Roman" w:hAnsi="Calibri" w:cs="Calibri"/>
          <w:color w:val="000000"/>
          <w:shd w:val="clear" w:color="auto" w:fill="FFFFFF"/>
        </w:rPr>
      </w:pPr>
    </w:p>
    <w:p w14:paraId="5A932E87" w14:textId="735A370E" w:rsidR="006D193F" w:rsidRPr="004766E8" w:rsidRDefault="006D193F" w:rsidP="0066573E">
      <w:pPr>
        <w:pStyle w:val="ListParagraph"/>
        <w:numPr>
          <w:ilvl w:val="0"/>
          <w:numId w:val="16"/>
        </w:numPr>
        <w:spacing w:after="0"/>
        <w:jc w:val="left"/>
        <w:rPr>
          <w:rFonts w:ascii="Calibri" w:eastAsia="Times New Roman" w:hAnsi="Calibri" w:cs="Calibri"/>
          <w:color w:val="000000"/>
          <w:shd w:val="clear" w:color="auto" w:fill="FFFFFF"/>
        </w:rPr>
      </w:pPr>
      <w:proofErr w:type="spellStart"/>
      <w:r w:rsidRPr="006D193F">
        <w:rPr>
          <w:rFonts w:ascii="Calibri" w:eastAsia="Times New Roman" w:hAnsi="Calibri" w:cs="Calibri"/>
          <w:color w:val="000000"/>
          <w:shd w:val="clear" w:color="auto" w:fill="FFFFFF"/>
        </w:rPr>
        <w:t>SeedInvest</w:t>
      </w:r>
      <w:proofErr w:type="spellEnd"/>
      <w:r w:rsidRPr="006D193F">
        <w:rPr>
          <w:rFonts w:ascii="Calibri" w:eastAsia="Times New Roman" w:hAnsi="Calibri" w:cs="Calibri"/>
          <w:color w:val="000000"/>
          <w:shd w:val="clear" w:color="auto" w:fill="FFFFFF"/>
        </w:rPr>
        <w:t xml:space="preserve"> (2018- Present): A crowdfunding platform and marketplace for startups with a registered B/D and ATS applicant. </w:t>
      </w:r>
    </w:p>
    <w:p w14:paraId="75E9E91A" w14:textId="77777777" w:rsidR="009A0547" w:rsidRPr="00C00D68" w:rsidRDefault="009A0547" w:rsidP="0066573E">
      <w:pPr>
        <w:spacing w:after="0"/>
        <w:jc w:val="left"/>
        <w:rPr>
          <w:rFonts w:ascii="Calibri" w:eastAsia="Times New Roman" w:hAnsi="Calibri" w:cs="Calibri"/>
          <w:color w:val="000000"/>
          <w:shd w:val="clear" w:color="auto" w:fill="FFFFFF"/>
        </w:rPr>
      </w:pPr>
    </w:p>
    <w:p w14:paraId="276E7F47" w14:textId="77777777" w:rsidR="0066573E" w:rsidRPr="003F0506" w:rsidRDefault="0066573E" w:rsidP="0066573E">
      <w:pPr>
        <w:spacing w:after="0"/>
        <w:jc w:val="left"/>
        <w:rPr>
          <w:rFonts w:ascii="Calibri" w:eastAsia="Times New Roman" w:hAnsi="Calibri" w:cs="Calibri"/>
          <w:b/>
          <w:color w:val="000000"/>
          <w:u w:val="single"/>
          <w:shd w:val="clear" w:color="auto" w:fill="FFFFFF"/>
        </w:rPr>
      </w:pPr>
      <w:proofErr w:type="spellStart"/>
      <w:r w:rsidRPr="003F0506">
        <w:rPr>
          <w:rFonts w:ascii="Calibri" w:eastAsia="Times New Roman" w:hAnsi="Calibri" w:cs="Calibri"/>
          <w:b/>
          <w:color w:val="000000"/>
          <w:u w:val="single"/>
          <w:shd w:val="clear" w:color="auto" w:fill="FFFFFF"/>
        </w:rPr>
        <w:t>Stablecoin</w:t>
      </w:r>
      <w:proofErr w:type="spellEnd"/>
      <w:r w:rsidRPr="003F0506">
        <w:rPr>
          <w:rFonts w:ascii="Calibri" w:eastAsia="Times New Roman" w:hAnsi="Calibri" w:cs="Calibri"/>
          <w:b/>
          <w:color w:val="000000"/>
          <w:u w:val="single"/>
          <w:shd w:val="clear" w:color="auto" w:fill="FFFFFF"/>
        </w:rPr>
        <w:t xml:space="preserve"> Capabilities</w:t>
      </w:r>
    </w:p>
    <w:p w14:paraId="67895748" w14:textId="6D0BBD53" w:rsidR="00D16EB6" w:rsidRDefault="00C00D68" w:rsidP="008E68BD">
      <w:pPr>
        <w:spacing w:after="0"/>
        <w:jc w:val="left"/>
        <w:rPr>
          <w:rFonts w:ascii="Calibri" w:eastAsia="Times New Roman" w:hAnsi="Calibri" w:cs="Calibri"/>
          <w:color w:val="000000"/>
          <w:shd w:val="clear" w:color="auto" w:fill="FFFFFF"/>
        </w:rPr>
      </w:pPr>
      <w:r w:rsidRPr="00AE60C3">
        <w:rPr>
          <w:rFonts w:ascii="Calibri" w:eastAsia="Times New Roman" w:hAnsi="Calibri" w:cs="Calibri"/>
          <w:color w:val="000000"/>
          <w:u w:val="single"/>
          <w:shd w:val="clear" w:color="auto" w:fill="FFFFFF"/>
        </w:rPr>
        <w:lastRenderedPageBreak/>
        <w:t>Custody</w:t>
      </w:r>
      <w:r>
        <w:rPr>
          <w:rFonts w:ascii="Calibri" w:eastAsia="Times New Roman" w:hAnsi="Calibri" w:cs="Calibri"/>
          <w:color w:val="000000"/>
          <w:shd w:val="clear" w:color="auto" w:fill="FFFFFF"/>
        </w:rPr>
        <w:t>:</w:t>
      </w:r>
      <w:r w:rsidR="00431CD3">
        <w:rPr>
          <w:rFonts w:ascii="Calibri" w:eastAsia="Times New Roman" w:hAnsi="Calibri" w:cs="Calibri"/>
          <w:color w:val="000000"/>
          <w:shd w:val="clear" w:color="auto" w:fill="FFFFFF"/>
        </w:rPr>
        <w:t xml:space="preserve"> Circle has in-house custody solutions for their USDC, which is also supported on multiple 3</w:t>
      </w:r>
      <w:r w:rsidR="00431CD3" w:rsidRPr="00431CD3">
        <w:rPr>
          <w:rFonts w:ascii="Calibri" w:eastAsia="Times New Roman" w:hAnsi="Calibri" w:cs="Calibri"/>
          <w:color w:val="000000"/>
          <w:shd w:val="clear" w:color="auto" w:fill="FFFFFF"/>
          <w:vertAlign w:val="superscript"/>
        </w:rPr>
        <w:t>rd</w:t>
      </w:r>
      <w:r w:rsidR="00431CD3">
        <w:rPr>
          <w:rFonts w:ascii="Calibri" w:eastAsia="Times New Roman" w:hAnsi="Calibri" w:cs="Calibri"/>
          <w:color w:val="000000"/>
          <w:shd w:val="clear" w:color="auto" w:fill="FFFFFF"/>
        </w:rPr>
        <w:t xml:space="preserve"> party wallets, exchanges, and platforms. </w:t>
      </w:r>
      <w:r w:rsidR="00AE60C3">
        <w:rPr>
          <w:rFonts w:ascii="Calibri" w:eastAsia="Times New Roman" w:hAnsi="Calibri" w:cs="Calibri"/>
          <w:color w:val="000000"/>
          <w:shd w:val="clear" w:color="auto" w:fill="FFFFFF"/>
        </w:rPr>
        <w:t xml:space="preserve"> Circle’s in-house custody solution relies on traditional cold-storage solutions. </w:t>
      </w:r>
    </w:p>
    <w:p w14:paraId="375181D9" w14:textId="4CEF3A9F" w:rsidR="00C00D68" w:rsidRDefault="00C00D68" w:rsidP="008E68BD">
      <w:pPr>
        <w:spacing w:after="0"/>
        <w:jc w:val="left"/>
        <w:rPr>
          <w:rFonts w:ascii="Calibri" w:eastAsia="Times New Roman" w:hAnsi="Calibri" w:cs="Calibri"/>
          <w:color w:val="000000"/>
          <w:shd w:val="clear" w:color="auto" w:fill="FFFFFF"/>
        </w:rPr>
      </w:pPr>
    </w:p>
    <w:p w14:paraId="10A8C8F8" w14:textId="1FC3B1E4" w:rsidR="00C00D68" w:rsidRDefault="00C00D68" w:rsidP="008E68BD">
      <w:pPr>
        <w:spacing w:after="0"/>
        <w:jc w:val="left"/>
        <w:rPr>
          <w:rFonts w:ascii="Calibri" w:eastAsia="Times New Roman" w:hAnsi="Calibri" w:cs="Calibri"/>
          <w:color w:val="000000"/>
          <w:shd w:val="clear" w:color="auto" w:fill="FFFFFF"/>
        </w:rPr>
      </w:pPr>
      <w:r w:rsidRPr="00AE60C3">
        <w:rPr>
          <w:rFonts w:ascii="Calibri" w:eastAsia="Times New Roman" w:hAnsi="Calibri" w:cs="Calibri"/>
          <w:color w:val="000000"/>
          <w:u w:val="single"/>
          <w:shd w:val="clear" w:color="auto" w:fill="FFFFFF"/>
        </w:rPr>
        <w:t>Trading</w:t>
      </w:r>
      <w:r>
        <w:rPr>
          <w:rFonts w:ascii="Calibri" w:eastAsia="Times New Roman" w:hAnsi="Calibri" w:cs="Calibri"/>
          <w:color w:val="000000"/>
          <w:shd w:val="clear" w:color="auto" w:fill="FFFFFF"/>
        </w:rPr>
        <w:t>:</w:t>
      </w:r>
      <w:r w:rsidR="00431CD3">
        <w:rPr>
          <w:rFonts w:ascii="Calibri" w:eastAsia="Times New Roman" w:hAnsi="Calibri" w:cs="Calibri"/>
          <w:color w:val="000000"/>
          <w:shd w:val="clear" w:color="auto" w:fill="FFFFFF"/>
        </w:rPr>
        <w:t xml:space="preserve"> Circle has sold its OTC desk and exchange</w:t>
      </w:r>
      <w:r w:rsidR="007135E0">
        <w:rPr>
          <w:rFonts w:ascii="Calibri" w:eastAsia="Times New Roman" w:hAnsi="Calibri" w:cs="Calibri"/>
          <w:color w:val="000000"/>
          <w:shd w:val="clear" w:color="auto" w:fill="FFFFFF"/>
        </w:rPr>
        <w:t>.</w:t>
      </w:r>
      <w:r w:rsidR="00431CD3">
        <w:rPr>
          <w:rFonts w:ascii="Calibri" w:eastAsia="Times New Roman" w:hAnsi="Calibri" w:cs="Calibri"/>
          <w:color w:val="000000"/>
          <w:shd w:val="clear" w:color="auto" w:fill="FFFFFF"/>
        </w:rPr>
        <w:t xml:space="preserve"> </w:t>
      </w:r>
    </w:p>
    <w:p w14:paraId="5D3B84D7" w14:textId="4F642723" w:rsidR="00C00D68" w:rsidRDefault="00C00D68" w:rsidP="008E68BD">
      <w:pPr>
        <w:spacing w:after="0"/>
        <w:jc w:val="left"/>
        <w:rPr>
          <w:rFonts w:ascii="Calibri" w:eastAsia="Times New Roman" w:hAnsi="Calibri" w:cs="Calibri"/>
          <w:color w:val="000000"/>
          <w:shd w:val="clear" w:color="auto" w:fill="FFFFFF"/>
        </w:rPr>
      </w:pPr>
    </w:p>
    <w:p w14:paraId="503E4D4B" w14:textId="014676D9" w:rsidR="00C00D68" w:rsidRDefault="00C00D68" w:rsidP="008E68BD">
      <w:pPr>
        <w:spacing w:after="0"/>
        <w:jc w:val="left"/>
        <w:rPr>
          <w:rFonts w:ascii="Calibri" w:eastAsia="Times New Roman" w:hAnsi="Calibri" w:cs="Calibri"/>
          <w:color w:val="000000"/>
          <w:shd w:val="clear" w:color="auto" w:fill="FFFFFF"/>
        </w:rPr>
      </w:pPr>
      <w:r w:rsidRPr="00AE60C3">
        <w:rPr>
          <w:rFonts w:ascii="Calibri" w:eastAsia="Times New Roman" w:hAnsi="Calibri" w:cs="Calibri"/>
          <w:color w:val="000000"/>
          <w:u w:val="single"/>
          <w:shd w:val="clear" w:color="auto" w:fill="FFFFFF"/>
        </w:rPr>
        <w:t>Margin</w:t>
      </w:r>
      <w:r>
        <w:rPr>
          <w:rFonts w:ascii="Calibri" w:eastAsia="Times New Roman" w:hAnsi="Calibri" w:cs="Calibri"/>
          <w:color w:val="000000"/>
          <w:shd w:val="clear" w:color="auto" w:fill="FFFFFF"/>
        </w:rPr>
        <w:t>:</w:t>
      </w:r>
      <w:r w:rsidR="00431CD3">
        <w:rPr>
          <w:rFonts w:ascii="Calibri" w:eastAsia="Times New Roman" w:hAnsi="Calibri" w:cs="Calibri"/>
          <w:color w:val="000000"/>
          <w:shd w:val="clear" w:color="auto" w:fill="FFFFFF"/>
        </w:rPr>
        <w:t xml:space="preserve"> Circle does not offer Margi</w:t>
      </w:r>
      <w:r w:rsidR="007135E0">
        <w:rPr>
          <w:rFonts w:ascii="Calibri" w:eastAsia="Times New Roman" w:hAnsi="Calibri" w:cs="Calibri"/>
          <w:color w:val="000000"/>
          <w:shd w:val="clear" w:color="auto" w:fill="FFFFFF"/>
        </w:rPr>
        <w:t xml:space="preserve">n. </w:t>
      </w:r>
    </w:p>
    <w:p w14:paraId="475DB668" w14:textId="712B94D0" w:rsidR="00C00D68" w:rsidRDefault="00C00D68" w:rsidP="008E68BD">
      <w:pPr>
        <w:spacing w:after="0"/>
        <w:jc w:val="left"/>
        <w:rPr>
          <w:rFonts w:ascii="Calibri" w:eastAsia="Times New Roman" w:hAnsi="Calibri" w:cs="Calibri"/>
          <w:color w:val="000000"/>
          <w:shd w:val="clear" w:color="auto" w:fill="FFFFFF"/>
        </w:rPr>
      </w:pPr>
    </w:p>
    <w:p w14:paraId="7C9E0E09" w14:textId="568D7949" w:rsidR="003D78A1" w:rsidRDefault="00C00D68" w:rsidP="008E68BD">
      <w:pPr>
        <w:spacing w:after="0"/>
        <w:jc w:val="left"/>
        <w:rPr>
          <w:rFonts w:ascii="Calibri" w:eastAsia="Times New Roman" w:hAnsi="Calibri" w:cs="Calibri"/>
          <w:color w:val="000000"/>
          <w:shd w:val="clear" w:color="auto" w:fill="FFFFFF"/>
        </w:rPr>
      </w:pPr>
      <w:r w:rsidRPr="00AE60C3">
        <w:rPr>
          <w:rFonts w:ascii="Calibri" w:eastAsia="Times New Roman" w:hAnsi="Calibri" w:cs="Calibri"/>
          <w:color w:val="000000"/>
          <w:u w:val="single"/>
          <w:shd w:val="clear" w:color="auto" w:fill="FFFFFF"/>
        </w:rPr>
        <w:t>Staking</w:t>
      </w:r>
      <w:r>
        <w:rPr>
          <w:rFonts w:ascii="Calibri" w:eastAsia="Times New Roman" w:hAnsi="Calibri" w:cs="Calibri"/>
          <w:color w:val="000000"/>
          <w:shd w:val="clear" w:color="auto" w:fill="FFFFFF"/>
        </w:rPr>
        <w:t>:</w:t>
      </w:r>
      <w:r w:rsidR="00431CD3">
        <w:rPr>
          <w:rFonts w:ascii="Calibri" w:eastAsia="Times New Roman" w:hAnsi="Calibri" w:cs="Calibri"/>
          <w:color w:val="000000"/>
          <w:shd w:val="clear" w:color="auto" w:fill="FFFFFF"/>
        </w:rPr>
        <w:t xml:space="preserve"> Circle does not offer staking support. </w:t>
      </w:r>
    </w:p>
    <w:p w14:paraId="29B62DD7" w14:textId="4D0949C0" w:rsidR="00431CD3" w:rsidRDefault="00431CD3" w:rsidP="008E68BD">
      <w:pPr>
        <w:spacing w:after="0"/>
        <w:jc w:val="left"/>
        <w:rPr>
          <w:rFonts w:ascii="Calibri" w:eastAsia="Times New Roman" w:hAnsi="Calibri" w:cs="Calibri"/>
          <w:color w:val="000000"/>
          <w:shd w:val="clear" w:color="auto" w:fill="FFFFFF"/>
        </w:rPr>
      </w:pPr>
    </w:p>
    <w:p w14:paraId="0A7553B8" w14:textId="4CFCE8E7" w:rsidR="00CB5ADE" w:rsidRDefault="00431CD3" w:rsidP="00431CD3">
      <w:pPr>
        <w:spacing w:after="0"/>
        <w:jc w:val="left"/>
        <w:rPr>
          <w:rFonts w:ascii="Calibri" w:eastAsia="Times New Roman" w:hAnsi="Calibri" w:cs="Calibri"/>
          <w:color w:val="000000"/>
          <w:shd w:val="clear" w:color="auto" w:fill="FFFFFF"/>
        </w:rPr>
      </w:pPr>
      <w:r w:rsidRPr="00AE60C3">
        <w:rPr>
          <w:rFonts w:ascii="Calibri" w:eastAsia="Times New Roman" w:hAnsi="Calibri" w:cs="Calibri"/>
          <w:color w:val="000000"/>
          <w:u w:val="single"/>
          <w:shd w:val="clear" w:color="auto" w:fill="FFFFFF"/>
        </w:rPr>
        <w:t>Issuance</w:t>
      </w:r>
      <w:r>
        <w:rPr>
          <w:rFonts w:ascii="Calibri" w:eastAsia="Times New Roman" w:hAnsi="Calibri" w:cs="Calibri"/>
          <w:color w:val="000000"/>
          <w:shd w:val="clear" w:color="auto" w:fill="FFFFFF"/>
        </w:rPr>
        <w:t xml:space="preserve">: Circle offers a simple web app for customers to tokenize fiat currency into USDC. They have released the open source framework used in the process, as well as the underlying code for </w:t>
      </w:r>
      <w:r w:rsidR="00224D02">
        <w:rPr>
          <w:rFonts w:ascii="Calibri" w:eastAsia="Times New Roman" w:hAnsi="Calibri" w:cs="Calibri"/>
          <w:color w:val="000000"/>
          <w:shd w:val="clear" w:color="auto" w:fill="FFFFFF"/>
        </w:rPr>
        <w:t>their USDC product.</w:t>
      </w:r>
    </w:p>
    <w:p w14:paraId="1D7FBC03" w14:textId="0C72D5D7" w:rsidR="00F14A76" w:rsidRDefault="00F14A76" w:rsidP="00431CD3">
      <w:pPr>
        <w:pBdr>
          <w:bottom w:val="single" w:sz="6" w:space="1" w:color="auto"/>
        </w:pBdr>
        <w:spacing w:after="0"/>
        <w:jc w:val="left"/>
        <w:rPr>
          <w:rFonts w:ascii="Calibri" w:eastAsia="Times New Roman" w:hAnsi="Calibri" w:cs="Calibri"/>
          <w:color w:val="000000"/>
          <w:shd w:val="clear" w:color="auto" w:fill="FFFFFF"/>
        </w:rPr>
      </w:pPr>
    </w:p>
    <w:p w14:paraId="2C82574C" w14:textId="6AFBFB18" w:rsidR="003D78A1" w:rsidRPr="003D78A1" w:rsidRDefault="003D78A1" w:rsidP="00431CD3">
      <w:pPr>
        <w:pBdr>
          <w:bottom w:val="single" w:sz="6" w:space="1" w:color="auto"/>
        </w:pBd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Licenses:</w:t>
      </w:r>
      <w:r>
        <w:rPr>
          <w:rFonts w:ascii="Calibri" w:eastAsia="Times New Roman" w:hAnsi="Calibri" w:cs="Calibri"/>
          <w:color w:val="000000"/>
          <w:shd w:val="clear" w:color="auto" w:fill="FFFFFF"/>
        </w:rPr>
        <w:t xml:space="preserve"> Domestically, Circle has</w:t>
      </w:r>
      <w:r w:rsidR="00125432">
        <w:rPr>
          <w:rFonts w:ascii="Calibri" w:eastAsia="Times New Roman" w:hAnsi="Calibri" w:cs="Calibri"/>
          <w:color w:val="000000"/>
          <w:shd w:val="clear" w:color="auto" w:fill="FFFFFF"/>
        </w:rPr>
        <w:t xml:space="preserve"> state</w:t>
      </w:r>
      <w:r>
        <w:rPr>
          <w:rFonts w:ascii="Calibri" w:eastAsia="Times New Roman" w:hAnsi="Calibri" w:cs="Calibri"/>
          <w:color w:val="000000"/>
          <w:shd w:val="clear" w:color="auto" w:fill="FFFFFF"/>
        </w:rPr>
        <w:t xml:space="preserve"> MTLs and a NYDFS </w:t>
      </w:r>
      <w:proofErr w:type="spellStart"/>
      <w:r>
        <w:rPr>
          <w:rFonts w:ascii="Calibri" w:eastAsia="Times New Roman" w:hAnsi="Calibri" w:cs="Calibri"/>
          <w:color w:val="000000"/>
          <w:shd w:val="clear" w:color="auto" w:fill="FFFFFF"/>
        </w:rPr>
        <w:t>BitLicense</w:t>
      </w:r>
      <w:proofErr w:type="spellEnd"/>
      <w:r>
        <w:rPr>
          <w:rFonts w:ascii="Calibri" w:eastAsia="Times New Roman" w:hAnsi="Calibri" w:cs="Calibri"/>
          <w:color w:val="000000"/>
          <w:shd w:val="clear" w:color="auto" w:fill="FFFFFF"/>
        </w:rPr>
        <w:t xml:space="preserve">. </w:t>
      </w:r>
    </w:p>
    <w:p w14:paraId="7225B206" w14:textId="77777777" w:rsidR="003D78A1" w:rsidRPr="003D78A1" w:rsidRDefault="003D78A1" w:rsidP="00431CD3">
      <w:pPr>
        <w:pBdr>
          <w:bottom w:val="single" w:sz="6" w:space="1" w:color="auto"/>
        </w:pBdr>
        <w:spacing w:after="0"/>
        <w:jc w:val="left"/>
        <w:rPr>
          <w:rFonts w:ascii="Calibri" w:eastAsia="Times New Roman" w:hAnsi="Calibri" w:cs="Calibri"/>
          <w:color w:val="000000"/>
          <w:u w:val="single"/>
          <w:shd w:val="clear" w:color="auto" w:fill="FFFFFF"/>
        </w:rPr>
      </w:pPr>
    </w:p>
    <w:p w14:paraId="16BDC773" w14:textId="77777777" w:rsidR="00A94FC4" w:rsidRDefault="00A94FC4" w:rsidP="00431CD3">
      <w:pPr>
        <w:spacing w:after="0"/>
        <w:jc w:val="left"/>
        <w:rPr>
          <w:rFonts w:ascii="Calibri" w:eastAsia="Times New Roman" w:hAnsi="Calibri" w:cs="Calibri"/>
          <w:color w:val="000000"/>
          <w:shd w:val="clear" w:color="auto" w:fill="FFFFFF"/>
        </w:rPr>
      </w:pPr>
    </w:p>
    <w:p w14:paraId="599CD9A1" w14:textId="5039C9B3" w:rsidR="00F14A76" w:rsidRPr="00850191" w:rsidRDefault="00F14A76" w:rsidP="00850191">
      <w:pPr>
        <w:pStyle w:val="Heading2"/>
      </w:pPr>
      <w:bookmarkStart w:id="7" w:name="_Toc39672647"/>
      <w:r w:rsidRPr="00850191">
        <w:t>Coinbase</w:t>
      </w:r>
      <w:bookmarkEnd w:id="7"/>
    </w:p>
    <w:p w14:paraId="53FBC9FE" w14:textId="7D80F9AD" w:rsidR="00E3023B" w:rsidRDefault="00E3023B" w:rsidP="00431CD3">
      <w:pPr>
        <w:spacing w:after="0"/>
        <w:jc w:val="left"/>
        <w:rPr>
          <w:rFonts w:ascii="Calibri" w:eastAsia="Times New Roman" w:hAnsi="Calibri" w:cs="Calibri"/>
          <w:b/>
          <w:color w:val="000000"/>
          <w:sz w:val="28"/>
          <w:szCs w:val="28"/>
          <w:shd w:val="clear" w:color="auto" w:fill="FFFFFF"/>
        </w:rPr>
      </w:pPr>
    </w:p>
    <w:p w14:paraId="57F74AF9" w14:textId="75BF25BF" w:rsidR="00E3023B" w:rsidRDefault="00E3023B" w:rsidP="00431CD3">
      <w:pPr>
        <w:spacing w:after="0"/>
        <w:jc w:val="left"/>
        <w:rPr>
          <w:rFonts w:ascii="Calibri" w:eastAsia="Times New Roman" w:hAnsi="Calibri" w:cs="Calibri"/>
          <w:b/>
          <w:color w:val="000000"/>
          <w:u w:val="single"/>
          <w:shd w:val="clear" w:color="auto" w:fill="FFFFFF"/>
        </w:rPr>
      </w:pPr>
      <w:r w:rsidRPr="00E3023B">
        <w:rPr>
          <w:rFonts w:ascii="Calibri" w:eastAsia="Times New Roman" w:hAnsi="Calibri" w:cs="Calibri"/>
          <w:b/>
          <w:color w:val="000000"/>
          <w:u w:val="single"/>
          <w:shd w:val="clear" w:color="auto" w:fill="FFFFFF"/>
        </w:rPr>
        <w:t>Blockchain Capital Commentary</w:t>
      </w:r>
    </w:p>
    <w:p w14:paraId="1F9E4FF4" w14:textId="0AC7EFC7" w:rsidR="007F12D8" w:rsidRDefault="007F12D8" w:rsidP="00431CD3">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Coinbase is a </w:t>
      </w:r>
      <w:r w:rsidR="003206F2">
        <w:rPr>
          <w:rFonts w:ascii="Calibri" w:eastAsia="Times New Roman" w:hAnsi="Calibri" w:cs="Calibri"/>
          <w:color w:val="000000"/>
          <w:shd w:val="clear" w:color="auto" w:fill="FFFFFF"/>
        </w:rPr>
        <w:t>leading</w:t>
      </w:r>
      <w:r>
        <w:rPr>
          <w:rFonts w:ascii="Calibri" w:eastAsia="Times New Roman" w:hAnsi="Calibri" w:cs="Calibri"/>
          <w:color w:val="000000"/>
          <w:shd w:val="clear" w:color="auto" w:fill="FFFFFF"/>
        </w:rPr>
        <w:t xml:space="preserve"> crypto company, and has expanded from its initial wallet and brokerage service into launching a full-scale platform with exchange, margin, staking, and USDC support. In recent years, t</w:t>
      </w:r>
      <w:r w:rsidR="00923ECD">
        <w:rPr>
          <w:rFonts w:ascii="Calibri" w:eastAsia="Times New Roman" w:hAnsi="Calibri" w:cs="Calibri"/>
          <w:color w:val="000000"/>
          <w:shd w:val="clear" w:color="auto" w:fill="FFFFFF"/>
        </w:rPr>
        <w:t>hey have focused on supporting new assets and international expansion.</w:t>
      </w:r>
      <w:r w:rsidR="005269BC">
        <w:rPr>
          <w:rFonts w:ascii="Calibri" w:eastAsia="Times New Roman" w:hAnsi="Calibri" w:cs="Calibri"/>
          <w:color w:val="000000"/>
          <w:shd w:val="clear" w:color="auto" w:fill="FFFFFF"/>
        </w:rPr>
        <w:t xml:space="preserve"> </w:t>
      </w:r>
    </w:p>
    <w:p w14:paraId="1D2AB842" w14:textId="0AEB8FAD" w:rsidR="007F12D8" w:rsidRDefault="007F12D8" w:rsidP="00431CD3">
      <w:pPr>
        <w:spacing w:after="0"/>
        <w:jc w:val="left"/>
        <w:rPr>
          <w:rFonts w:ascii="Calibri" w:eastAsia="Times New Roman" w:hAnsi="Calibri" w:cs="Calibri"/>
          <w:color w:val="000000"/>
          <w:shd w:val="clear" w:color="auto" w:fill="FFFFFF"/>
        </w:rPr>
      </w:pPr>
    </w:p>
    <w:p w14:paraId="1664668A" w14:textId="5096CB45" w:rsidR="003206F2" w:rsidRPr="00D501AD" w:rsidRDefault="003206F2" w:rsidP="00431CD3">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Overall, Coinbase has all the necessary functions for a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rollout, and have successfully integrated them into growing USDC. While still a small part of their overall business, USDC is becoming an increasing area of focus for them. </w:t>
      </w:r>
      <w:r w:rsidR="005269BC">
        <w:rPr>
          <w:rFonts w:ascii="Calibri" w:eastAsia="Times New Roman" w:hAnsi="Calibri" w:cs="Calibri"/>
          <w:color w:val="000000"/>
          <w:shd w:val="clear" w:color="auto" w:fill="FFFFFF"/>
        </w:rPr>
        <w:t xml:space="preserve">Coinbase is a major part of Centre, the USDC consortium they formed with Circle. </w:t>
      </w:r>
      <w:r>
        <w:rPr>
          <w:rFonts w:ascii="Calibri" w:eastAsia="Times New Roman" w:hAnsi="Calibri" w:cs="Calibri"/>
          <w:color w:val="000000"/>
          <w:shd w:val="clear" w:color="auto" w:fill="FFFFFF"/>
        </w:rPr>
        <w:t>Coinbase</w:t>
      </w:r>
      <w:r w:rsidR="005269BC">
        <w:rPr>
          <w:rFonts w:ascii="Calibri" w:eastAsia="Times New Roman" w:hAnsi="Calibri" w:cs="Calibri"/>
          <w:color w:val="000000"/>
          <w:shd w:val="clear" w:color="auto" w:fill="FFFFFF"/>
        </w:rPr>
        <w:t xml:space="preserve"> provide</w:t>
      </w:r>
      <w:r>
        <w:rPr>
          <w:rFonts w:ascii="Calibri" w:eastAsia="Times New Roman" w:hAnsi="Calibri" w:cs="Calibri"/>
          <w:color w:val="000000"/>
          <w:shd w:val="clear" w:color="auto" w:fill="FFFFFF"/>
        </w:rPr>
        <w:t>s</w:t>
      </w:r>
      <w:r w:rsidR="005269BC">
        <w:rPr>
          <w:rFonts w:ascii="Calibri" w:eastAsia="Times New Roman" w:hAnsi="Calibri" w:cs="Calibri"/>
          <w:color w:val="000000"/>
          <w:shd w:val="clear" w:color="auto" w:fill="FFFFFF"/>
        </w:rPr>
        <w:t xml:space="preserve"> native minting/burning support for USDC from its platform, and provide custody and trading support for USDC as well.</w:t>
      </w:r>
      <w:r w:rsidR="00923ECD">
        <w:rPr>
          <w:rFonts w:ascii="Calibri" w:eastAsia="Times New Roman" w:hAnsi="Calibri" w:cs="Calibri"/>
          <w:color w:val="000000"/>
          <w:shd w:val="clear" w:color="auto" w:fill="FFFFFF"/>
        </w:rPr>
        <w:t xml:space="preserve"> Coinbase has a small ‘USDC bootstrap fund’ to increase retail adoption for USDC,</w:t>
      </w:r>
      <w:r w:rsidR="005269BC">
        <w:rPr>
          <w:rFonts w:ascii="Calibri" w:eastAsia="Times New Roman" w:hAnsi="Calibri" w:cs="Calibri"/>
          <w:color w:val="000000"/>
          <w:shd w:val="clear" w:color="auto" w:fill="FFFFFF"/>
        </w:rPr>
        <w:t xml:space="preserve"> </w:t>
      </w:r>
      <w:r w:rsidR="00923ECD">
        <w:rPr>
          <w:rFonts w:ascii="Calibri" w:eastAsia="Times New Roman" w:hAnsi="Calibri" w:cs="Calibri"/>
          <w:color w:val="000000"/>
          <w:shd w:val="clear" w:color="auto" w:fill="FFFFFF"/>
        </w:rPr>
        <w:t xml:space="preserve">with a focus </w:t>
      </w:r>
      <w:r w:rsidR="005269BC">
        <w:rPr>
          <w:rFonts w:ascii="Calibri" w:eastAsia="Times New Roman" w:hAnsi="Calibri" w:cs="Calibri"/>
          <w:color w:val="000000"/>
          <w:shd w:val="clear" w:color="auto" w:fill="FFFFFF"/>
        </w:rPr>
        <w:t>around ‘open finance’ use cases</w:t>
      </w:r>
      <w:r w:rsidR="00923ECD">
        <w:rPr>
          <w:rFonts w:ascii="Calibri" w:eastAsia="Times New Roman" w:hAnsi="Calibri" w:cs="Calibri"/>
          <w:color w:val="000000"/>
          <w:shd w:val="clear" w:color="auto" w:fill="FFFFFF"/>
        </w:rPr>
        <w:t xml:space="preserve">. </w:t>
      </w:r>
    </w:p>
    <w:p w14:paraId="4123364F" w14:textId="77777777" w:rsidR="00E3023B" w:rsidRPr="00E3023B" w:rsidRDefault="00E3023B" w:rsidP="00431CD3">
      <w:pPr>
        <w:spacing w:after="0"/>
        <w:jc w:val="left"/>
        <w:rPr>
          <w:rFonts w:ascii="Calibri" w:eastAsia="Times New Roman" w:hAnsi="Calibri" w:cs="Calibri"/>
          <w:b/>
          <w:color w:val="000000"/>
          <w:u w:val="single"/>
          <w:shd w:val="clear" w:color="auto" w:fill="FFFFFF"/>
        </w:rPr>
      </w:pPr>
    </w:p>
    <w:p w14:paraId="4C64A998" w14:textId="5C977650" w:rsidR="00E3023B" w:rsidRDefault="00E3023B" w:rsidP="00431CD3">
      <w:pPr>
        <w:spacing w:after="0"/>
        <w:jc w:val="left"/>
        <w:rPr>
          <w:rFonts w:ascii="Calibri" w:eastAsia="Times New Roman" w:hAnsi="Calibri" w:cs="Calibri"/>
          <w:b/>
          <w:color w:val="000000"/>
          <w:u w:val="single"/>
          <w:shd w:val="clear" w:color="auto" w:fill="FFFFFF"/>
        </w:rPr>
      </w:pPr>
      <w:r w:rsidRPr="00E3023B">
        <w:rPr>
          <w:rFonts w:ascii="Calibri" w:eastAsia="Times New Roman" w:hAnsi="Calibri" w:cs="Calibri"/>
          <w:b/>
          <w:color w:val="000000"/>
          <w:u w:val="single"/>
          <w:shd w:val="clear" w:color="auto" w:fill="FFFFFF"/>
        </w:rPr>
        <w:t>Team</w:t>
      </w:r>
    </w:p>
    <w:p w14:paraId="39A2CD67" w14:textId="697B57BE" w:rsidR="00F11E46" w:rsidRDefault="00F11E46" w:rsidP="00431CD3">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Brian Armstrong (CEO, Co-Founder)</w:t>
      </w:r>
    </w:p>
    <w:p w14:paraId="70E83C30" w14:textId="33BC0E83" w:rsidR="00F11E46" w:rsidRPr="00F11E46" w:rsidRDefault="00F11E46" w:rsidP="00431CD3">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Emilie Choi (COO)</w:t>
      </w:r>
    </w:p>
    <w:p w14:paraId="0D6D637F" w14:textId="24A60082" w:rsidR="00F11E46" w:rsidRDefault="00F11E46" w:rsidP="00431CD3">
      <w:pPr>
        <w:spacing w:after="0"/>
        <w:jc w:val="left"/>
        <w:rPr>
          <w:rFonts w:ascii="Calibri" w:eastAsia="Times New Roman" w:hAnsi="Calibri" w:cs="Calibri"/>
          <w:b/>
          <w:color w:val="000000"/>
          <w:u w:val="single"/>
          <w:shd w:val="clear" w:color="auto" w:fill="FFFFFF"/>
        </w:rPr>
      </w:pPr>
    </w:p>
    <w:p w14:paraId="6FEDF1A3" w14:textId="77777777" w:rsidR="003206F2" w:rsidRPr="00F11E46" w:rsidRDefault="003206F2" w:rsidP="003206F2">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The Coinbase team is an experienced, savvy team that has effectively scaled their platform to become the leading US crypto company. They’ve maintained a solid reputation, with a focus on regulatory standards, compliance, and security (no hacks ever). Currently, Coinbase has a headcount of 500+ worldwide.</w:t>
      </w:r>
    </w:p>
    <w:p w14:paraId="396D2C1B" w14:textId="2C41DF2D" w:rsidR="003131F8" w:rsidRDefault="003131F8" w:rsidP="00431CD3">
      <w:pPr>
        <w:spacing w:after="0"/>
        <w:jc w:val="left"/>
        <w:rPr>
          <w:rFonts w:ascii="Calibri" w:eastAsia="Times New Roman" w:hAnsi="Calibri" w:cs="Calibri"/>
          <w:color w:val="000000"/>
          <w:shd w:val="clear" w:color="auto" w:fill="FFFFFF"/>
        </w:rPr>
      </w:pPr>
    </w:p>
    <w:p w14:paraId="761B933E" w14:textId="63DE9F7C" w:rsidR="003131F8" w:rsidRPr="00F11E46" w:rsidRDefault="003131F8" w:rsidP="00431CD3">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Coinbase has a headcount of 500+.</w:t>
      </w:r>
    </w:p>
    <w:p w14:paraId="66DC1888" w14:textId="77777777" w:rsidR="00F11E46" w:rsidRPr="00E3023B" w:rsidRDefault="00F11E46" w:rsidP="00431CD3">
      <w:pPr>
        <w:spacing w:after="0"/>
        <w:jc w:val="left"/>
        <w:rPr>
          <w:rFonts w:ascii="Calibri" w:eastAsia="Times New Roman" w:hAnsi="Calibri" w:cs="Calibri"/>
          <w:b/>
          <w:color w:val="000000"/>
          <w:u w:val="single"/>
          <w:shd w:val="clear" w:color="auto" w:fill="FFFFFF"/>
        </w:rPr>
      </w:pPr>
    </w:p>
    <w:p w14:paraId="2BFEC58B" w14:textId="12B88498" w:rsidR="00E3023B" w:rsidRDefault="00E3023B" w:rsidP="00431CD3">
      <w:pPr>
        <w:spacing w:after="0"/>
        <w:jc w:val="left"/>
        <w:rPr>
          <w:rFonts w:ascii="Calibri" w:eastAsia="Times New Roman" w:hAnsi="Calibri" w:cs="Calibri"/>
          <w:b/>
          <w:color w:val="000000"/>
          <w:u w:val="single"/>
          <w:shd w:val="clear" w:color="auto" w:fill="FFFFFF"/>
        </w:rPr>
      </w:pPr>
      <w:proofErr w:type="spellStart"/>
      <w:r w:rsidRPr="00E3023B">
        <w:rPr>
          <w:rFonts w:ascii="Calibri" w:eastAsia="Times New Roman" w:hAnsi="Calibri" w:cs="Calibri"/>
          <w:b/>
          <w:color w:val="000000"/>
          <w:u w:val="single"/>
          <w:shd w:val="clear" w:color="auto" w:fill="FFFFFF"/>
        </w:rPr>
        <w:t>Stablecoin</w:t>
      </w:r>
      <w:proofErr w:type="spellEnd"/>
      <w:r w:rsidRPr="00E3023B">
        <w:rPr>
          <w:rFonts w:ascii="Calibri" w:eastAsia="Times New Roman" w:hAnsi="Calibri" w:cs="Calibri"/>
          <w:b/>
          <w:color w:val="000000"/>
          <w:u w:val="single"/>
          <w:shd w:val="clear" w:color="auto" w:fill="FFFFFF"/>
        </w:rPr>
        <w:t xml:space="preserve"> Capabilities</w:t>
      </w:r>
    </w:p>
    <w:p w14:paraId="4BC3815A" w14:textId="29D6374E" w:rsidR="00CD3918" w:rsidRPr="00CD3918" w:rsidRDefault="00CD3918" w:rsidP="00431CD3">
      <w:pPr>
        <w:spacing w:after="0"/>
        <w:jc w:val="left"/>
        <w:rPr>
          <w:rFonts w:ascii="Calibri" w:eastAsia="Times New Roman" w:hAnsi="Calibri" w:cs="Calibri"/>
          <w:color w:val="000000"/>
          <w:shd w:val="clear" w:color="auto" w:fill="FFFFFF"/>
        </w:rPr>
      </w:pPr>
      <w:r w:rsidRPr="00CD3918">
        <w:rPr>
          <w:rFonts w:ascii="Calibri" w:eastAsia="Times New Roman" w:hAnsi="Calibri" w:cs="Calibri"/>
          <w:color w:val="000000"/>
          <w:u w:val="single"/>
          <w:shd w:val="clear" w:color="auto" w:fill="FFFFFF"/>
        </w:rPr>
        <w:t>Custody:</w:t>
      </w:r>
      <w:r>
        <w:rPr>
          <w:rFonts w:ascii="Calibri" w:eastAsia="Times New Roman" w:hAnsi="Calibri" w:cs="Calibri"/>
          <w:color w:val="000000"/>
          <w:u w:val="single"/>
          <w:shd w:val="clear" w:color="auto" w:fill="FFFFFF"/>
        </w:rPr>
        <w:t xml:space="preserve"> </w:t>
      </w:r>
      <w:r>
        <w:rPr>
          <w:rFonts w:ascii="Calibri" w:eastAsia="Times New Roman" w:hAnsi="Calibri" w:cs="Calibri"/>
          <w:color w:val="000000"/>
          <w:shd w:val="clear" w:color="auto" w:fill="FFFFFF"/>
        </w:rPr>
        <w:t>Coinbase uses traditional cold-storage techniques for in-house support.</w:t>
      </w:r>
    </w:p>
    <w:p w14:paraId="1DC1FDFE" w14:textId="77777777" w:rsidR="00CD3918" w:rsidRDefault="00CD3918" w:rsidP="00431CD3">
      <w:pPr>
        <w:spacing w:after="0"/>
        <w:jc w:val="left"/>
        <w:rPr>
          <w:rFonts w:ascii="Calibri" w:eastAsia="Times New Roman" w:hAnsi="Calibri" w:cs="Calibri"/>
          <w:color w:val="000000"/>
          <w:u w:val="single"/>
          <w:shd w:val="clear" w:color="auto" w:fill="FFFFFF"/>
        </w:rPr>
      </w:pPr>
    </w:p>
    <w:p w14:paraId="4317DB6C" w14:textId="483DA7EC" w:rsidR="00CD3918" w:rsidRPr="00CD3918" w:rsidRDefault="00CD3918" w:rsidP="00431CD3">
      <w:pPr>
        <w:spacing w:after="0"/>
        <w:jc w:val="left"/>
        <w:rPr>
          <w:rFonts w:ascii="Calibri" w:eastAsia="Times New Roman" w:hAnsi="Calibri" w:cs="Calibri"/>
          <w:color w:val="000000"/>
          <w:shd w:val="clear" w:color="auto" w:fill="FFFFFF"/>
        </w:rPr>
      </w:pPr>
      <w:r w:rsidRPr="00CD3918">
        <w:rPr>
          <w:rFonts w:ascii="Calibri" w:eastAsia="Times New Roman" w:hAnsi="Calibri" w:cs="Calibri"/>
          <w:color w:val="000000"/>
          <w:u w:val="single"/>
          <w:shd w:val="clear" w:color="auto" w:fill="FFFFFF"/>
        </w:rPr>
        <w:t xml:space="preserve">Trading: </w:t>
      </w:r>
      <w:r>
        <w:rPr>
          <w:rFonts w:ascii="Calibri" w:eastAsia="Times New Roman" w:hAnsi="Calibri" w:cs="Calibri"/>
          <w:color w:val="000000"/>
          <w:shd w:val="clear" w:color="auto" w:fill="FFFFFF"/>
        </w:rPr>
        <w:t>Coinbase offers a brokerage product as well as Coinbase Pro, an order book exchange.</w:t>
      </w:r>
    </w:p>
    <w:p w14:paraId="5DEFD00F" w14:textId="77777777" w:rsidR="00CD3918" w:rsidRDefault="00CD3918" w:rsidP="00431CD3">
      <w:pPr>
        <w:spacing w:after="0"/>
        <w:jc w:val="left"/>
        <w:rPr>
          <w:rFonts w:ascii="Calibri" w:eastAsia="Times New Roman" w:hAnsi="Calibri" w:cs="Calibri"/>
          <w:color w:val="000000"/>
          <w:u w:val="single"/>
          <w:shd w:val="clear" w:color="auto" w:fill="FFFFFF"/>
        </w:rPr>
      </w:pPr>
    </w:p>
    <w:p w14:paraId="1A07610F" w14:textId="28278E56" w:rsidR="00CD3918" w:rsidRPr="00CD3918" w:rsidRDefault="00CD3918" w:rsidP="00431CD3">
      <w:pPr>
        <w:spacing w:after="0"/>
        <w:jc w:val="left"/>
        <w:rPr>
          <w:rFonts w:ascii="Calibri" w:eastAsia="Times New Roman" w:hAnsi="Calibri" w:cs="Calibri"/>
          <w:color w:val="000000"/>
          <w:shd w:val="clear" w:color="auto" w:fill="FFFFFF"/>
        </w:rPr>
      </w:pPr>
      <w:r w:rsidRPr="00CD3918">
        <w:rPr>
          <w:rFonts w:ascii="Calibri" w:eastAsia="Times New Roman" w:hAnsi="Calibri" w:cs="Calibri"/>
          <w:color w:val="000000"/>
          <w:u w:val="single"/>
          <w:shd w:val="clear" w:color="auto" w:fill="FFFFFF"/>
        </w:rPr>
        <w:lastRenderedPageBreak/>
        <w:t>Margin:</w:t>
      </w:r>
      <w:r>
        <w:rPr>
          <w:rFonts w:ascii="Calibri" w:eastAsia="Times New Roman" w:hAnsi="Calibri" w:cs="Calibri"/>
          <w:color w:val="000000"/>
          <w:u w:val="single"/>
          <w:shd w:val="clear" w:color="auto" w:fill="FFFFFF"/>
        </w:rPr>
        <w:t xml:space="preserve"> </w:t>
      </w:r>
      <w:r>
        <w:rPr>
          <w:rFonts w:ascii="Calibri" w:eastAsia="Times New Roman" w:hAnsi="Calibri" w:cs="Calibri"/>
          <w:color w:val="000000"/>
          <w:shd w:val="clear" w:color="auto" w:fill="FFFFFF"/>
        </w:rPr>
        <w:t>Coinbase offers margin services on its exchange.</w:t>
      </w:r>
    </w:p>
    <w:p w14:paraId="2C43C0A0" w14:textId="77777777" w:rsidR="00CD3918" w:rsidRDefault="00CD3918" w:rsidP="00431CD3">
      <w:pPr>
        <w:spacing w:after="0"/>
        <w:jc w:val="left"/>
        <w:rPr>
          <w:rFonts w:ascii="Calibri" w:eastAsia="Times New Roman" w:hAnsi="Calibri" w:cs="Calibri"/>
          <w:color w:val="000000"/>
          <w:u w:val="single"/>
          <w:shd w:val="clear" w:color="auto" w:fill="FFFFFF"/>
        </w:rPr>
      </w:pPr>
    </w:p>
    <w:p w14:paraId="77CD4828" w14:textId="1633AA28" w:rsidR="00CD3918" w:rsidRPr="00CD3918" w:rsidRDefault="00CD3918" w:rsidP="00431CD3">
      <w:pPr>
        <w:spacing w:after="0"/>
        <w:jc w:val="left"/>
        <w:rPr>
          <w:rFonts w:ascii="Calibri" w:eastAsia="Times New Roman" w:hAnsi="Calibri" w:cs="Calibri"/>
          <w:color w:val="000000"/>
          <w:shd w:val="clear" w:color="auto" w:fill="FFFFFF"/>
        </w:rPr>
      </w:pPr>
      <w:r w:rsidRPr="00CD3918">
        <w:rPr>
          <w:rFonts w:ascii="Calibri" w:eastAsia="Times New Roman" w:hAnsi="Calibri" w:cs="Calibri"/>
          <w:color w:val="000000"/>
          <w:u w:val="single"/>
          <w:shd w:val="clear" w:color="auto" w:fill="FFFFFF"/>
        </w:rPr>
        <w:t>Staking:</w:t>
      </w:r>
      <w:r>
        <w:rPr>
          <w:rFonts w:ascii="Calibri" w:eastAsia="Times New Roman" w:hAnsi="Calibri" w:cs="Calibri"/>
          <w:color w:val="000000"/>
          <w:u w:val="single"/>
          <w:shd w:val="clear" w:color="auto" w:fill="FFFFFF"/>
        </w:rPr>
        <w:t xml:space="preserve"> </w:t>
      </w:r>
      <w:r>
        <w:rPr>
          <w:rFonts w:ascii="Calibri" w:eastAsia="Times New Roman" w:hAnsi="Calibri" w:cs="Calibri"/>
          <w:color w:val="000000"/>
          <w:shd w:val="clear" w:color="auto" w:fill="FFFFFF"/>
        </w:rPr>
        <w:t>Coinbase offers staking rewards services for certain assets. It’s partially done in-house, and through a partnership with Bison Trails.</w:t>
      </w:r>
    </w:p>
    <w:p w14:paraId="7080AE52" w14:textId="77777777" w:rsidR="00CD3918" w:rsidRDefault="00CD3918" w:rsidP="00431CD3">
      <w:pPr>
        <w:spacing w:after="0"/>
        <w:jc w:val="left"/>
        <w:rPr>
          <w:rFonts w:ascii="Calibri" w:eastAsia="Times New Roman" w:hAnsi="Calibri" w:cs="Calibri"/>
          <w:color w:val="000000"/>
          <w:u w:val="single"/>
          <w:shd w:val="clear" w:color="auto" w:fill="FFFFFF"/>
        </w:rPr>
      </w:pPr>
    </w:p>
    <w:p w14:paraId="24AC0D34" w14:textId="05FCEF83" w:rsidR="00CD3918" w:rsidRPr="00CD3918" w:rsidRDefault="00CD3918" w:rsidP="00431CD3">
      <w:pPr>
        <w:spacing w:after="0"/>
        <w:jc w:val="left"/>
        <w:rPr>
          <w:rFonts w:ascii="Calibri" w:eastAsia="Times New Roman" w:hAnsi="Calibri" w:cs="Calibri"/>
          <w:color w:val="000000"/>
          <w:shd w:val="clear" w:color="auto" w:fill="FFFFFF"/>
        </w:rPr>
      </w:pPr>
      <w:r w:rsidRPr="00CD3918">
        <w:rPr>
          <w:rFonts w:ascii="Calibri" w:eastAsia="Times New Roman" w:hAnsi="Calibri" w:cs="Calibri"/>
          <w:color w:val="000000"/>
          <w:u w:val="single"/>
          <w:shd w:val="clear" w:color="auto" w:fill="FFFFFF"/>
        </w:rPr>
        <w:t>Issuance:</w:t>
      </w:r>
      <w:r>
        <w:rPr>
          <w:rFonts w:ascii="Calibri" w:eastAsia="Times New Roman" w:hAnsi="Calibri" w:cs="Calibri"/>
          <w:color w:val="000000"/>
          <w:shd w:val="clear" w:color="auto" w:fill="FFFFFF"/>
        </w:rPr>
        <w:t xml:space="preserve"> Coinbase supports the minting/burning of USDC on its platform.</w:t>
      </w:r>
    </w:p>
    <w:p w14:paraId="5892293B" w14:textId="77777777" w:rsidR="00CD3918" w:rsidRDefault="00CD3918" w:rsidP="00431CD3">
      <w:pPr>
        <w:spacing w:after="0"/>
        <w:jc w:val="left"/>
        <w:rPr>
          <w:rFonts w:ascii="Calibri" w:eastAsia="Times New Roman" w:hAnsi="Calibri" w:cs="Calibri"/>
          <w:color w:val="000000"/>
          <w:u w:val="single"/>
          <w:shd w:val="clear" w:color="auto" w:fill="FFFFFF"/>
        </w:rPr>
      </w:pPr>
    </w:p>
    <w:p w14:paraId="10603A5E" w14:textId="6A54BD15" w:rsidR="007F4B5A" w:rsidRPr="00E662C1" w:rsidRDefault="00CD3918" w:rsidP="00E662C1">
      <w:pPr>
        <w:spacing w:after="0"/>
        <w:jc w:val="left"/>
        <w:rPr>
          <w:rFonts w:ascii="Calibri" w:eastAsia="Times New Roman" w:hAnsi="Calibri" w:cs="Calibri"/>
          <w:color w:val="000000"/>
          <w:shd w:val="clear" w:color="auto" w:fill="FFFFFF"/>
        </w:rPr>
      </w:pPr>
      <w:r w:rsidRPr="00CD3918">
        <w:rPr>
          <w:rFonts w:ascii="Calibri" w:eastAsia="Times New Roman" w:hAnsi="Calibri" w:cs="Calibri"/>
          <w:color w:val="000000"/>
          <w:u w:val="single"/>
          <w:shd w:val="clear" w:color="auto" w:fill="FFFFFF"/>
        </w:rPr>
        <w:t>Licenses:</w:t>
      </w:r>
      <w:r>
        <w:rPr>
          <w:rFonts w:ascii="Calibri" w:eastAsia="Times New Roman" w:hAnsi="Calibri" w:cs="Calibri"/>
          <w:color w:val="000000"/>
          <w:u w:val="single"/>
          <w:shd w:val="clear" w:color="auto" w:fill="FFFFFF"/>
        </w:rPr>
        <w:t xml:space="preserve"> </w:t>
      </w:r>
      <w:r w:rsidR="006E51FB">
        <w:rPr>
          <w:rFonts w:ascii="Calibri" w:eastAsia="Times New Roman" w:hAnsi="Calibri" w:cs="Calibri"/>
          <w:color w:val="000000"/>
          <w:shd w:val="clear" w:color="auto" w:fill="FFFFFF"/>
        </w:rPr>
        <w:t xml:space="preserve">State MTLs, NYDFS </w:t>
      </w:r>
      <w:proofErr w:type="spellStart"/>
      <w:r w:rsidR="006E51FB">
        <w:rPr>
          <w:rFonts w:ascii="Calibri" w:eastAsia="Times New Roman" w:hAnsi="Calibri" w:cs="Calibri"/>
          <w:color w:val="000000"/>
          <w:shd w:val="clear" w:color="auto" w:fill="FFFFFF"/>
        </w:rPr>
        <w:t>BitLicense</w:t>
      </w:r>
      <w:proofErr w:type="spellEnd"/>
      <w:r w:rsidR="006E51FB">
        <w:rPr>
          <w:rFonts w:ascii="Calibri" w:eastAsia="Times New Roman" w:hAnsi="Calibri" w:cs="Calibri"/>
          <w:color w:val="000000"/>
          <w:shd w:val="clear" w:color="auto" w:fill="FFFFFF"/>
        </w:rPr>
        <w:t>, Trust Company</w:t>
      </w:r>
    </w:p>
    <w:p w14:paraId="19FB7BF7" w14:textId="77777777" w:rsidR="007F4B5A" w:rsidRPr="00F14A76" w:rsidRDefault="007F4B5A" w:rsidP="00431CD3">
      <w:pPr>
        <w:spacing w:after="0"/>
        <w:jc w:val="left"/>
        <w:rPr>
          <w:rFonts w:ascii="Calibri" w:eastAsia="Times New Roman" w:hAnsi="Calibri" w:cs="Calibri"/>
          <w:b/>
          <w:color w:val="000000"/>
          <w:sz w:val="28"/>
          <w:szCs w:val="28"/>
          <w:shd w:val="clear" w:color="auto" w:fill="FFFFFF"/>
        </w:rPr>
      </w:pPr>
    </w:p>
    <w:p w14:paraId="03B149D4" w14:textId="49C4C921" w:rsidR="00F14A76" w:rsidRPr="00850191" w:rsidRDefault="00F14A76" w:rsidP="00850191">
      <w:pPr>
        <w:pStyle w:val="Heading2"/>
      </w:pPr>
      <w:bookmarkStart w:id="8" w:name="_Toc39672648"/>
      <w:proofErr w:type="spellStart"/>
      <w:r w:rsidRPr="00850191">
        <w:t>Paxos</w:t>
      </w:r>
      <w:bookmarkEnd w:id="8"/>
      <w:proofErr w:type="spellEnd"/>
    </w:p>
    <w:p w14:paraId="1D64C058" w14:textId="3D33C324" w:rsidR="00E3023B" w:rsidRDefault="00E3023B" w:rsidP="00431CD3">
      <w:pPr>
        <w:spacing w:after="0"/>
        <w:jc w:val="left"/>
        <w:rPr>
          <w:rFonts w:ascii="Calibri" w:eastAsia="Times New Roman" w:hAnsi="Calibri" w:cs="Calibri"/>
          <w:b/>
          <w:color w:val="000000"/>
          <w:sz w:val="28"/>
          <w:szCs w:val="28"/>
          <w:shd w:val="clear" w:color="auto" w:fill="FFFFFF"/>
        </w:rPr>
      </w:pPr>
    </w:p>
    <w:p w14:paraId="261EC57B" w14:textId="77777777" w:rsidR="00624314" w:rsidRDefault="00E3023B" w:rsidP="00E3023B">
      <w:pPr>
        <w:spacing w:after="0"/>
        <w:jc w:val="left"/>
        <w:rPr>
          <w:rFonts w:ascii="Calibri" w:eastAsia="Times New Roman" w:hAnsi="Calibri" w:cs="Calibri"/>
          <w:b/>
          <w:color w:val="000000"/>
          <w:u w:val="single"/>
          <w:shd w:val="clear" w:color="auto" w:fill="FFFFFF"/>
        </w:rPr>
      </w:pPr>
      <w:r w:rsidRPr="00E3023B">
        <w:rPr>
          <w:rFonts w:ascii="Calibri" w:eastAsia="Times New Roman" w:hAnsi="Calibri" w:cs="Calibri"/>
          <w:b/>
          <w:color w:val="000000"/>
          <w:u w:val="single"/>
          <w:shd w:val="clear" w:color="auto" w:fill="FFFFFF"/>
        </w:rPr>
        <w:t>Blockchain Capital Commentary</w:t>
      </w:r>
    </w:p>
    <w:p w14:paraId="7E07B698" w14:textId="532112F7" w:rsidR="00624314" w:rsidRDefault="00624314" w:rsidP="00E3023B">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Paxos</w:t>
      </w:r>
      <w:proofErr w:type="spellEnd"/>
      <w:r w:rsidR="0065745E">
        <w:rPr>
          <w:rFonts w:ascii="Calibri" w:eastAsia="Times New Roman" w:hAnsi="Calibri" w:cs="Calibri"/>
          <w:color w:val="000000"/>
          <w:shd w:val="clear" w:color="auto" w:fill="FFFFFF"/>
        </w:rPr>
        <w:t xml:space="preserve"> is a full-stack crypto financial institution, and</w:t>
      </w:r>
      <w:r>
        <w:rPr>
          <w:rFonts w:ascii="Calibri" w:eastAsia="Times New Roman" w:hAnsi="Calibri" w:cs="Calibri"/>
          <w:color w:val="000000"/>
          <w:shd w:val="clear" w:color="auto" w:fill="FFFFFF"/>
        </w:rPr>
        <w:t xml:space="preserve"> seem well positioned to service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issuers. </w:t>
      </w:r>
      <w:r w:rsidR="0095407D">
        <w:rPr>
          <w:rFonts w:ascii="Calibri" w:eastAsia="Times New Roman" w:hAnsi="Calibri" w:cs="Calibri"/>
          <w:color w:val="000000"/>
          <w:shd w:val="clear" w:color="auto" w:fill="FFFFFF"/>
        </w:rPr>
        <w:t>While starting off as a pure exchange and trading product, they’ve since expanded</w:t>
      </w:r>
      <w:proofErr w:type="spellStart"/>
      <w:r w:rsidR="0095407D">
        <w:rPr>
          <w:rFonts w:ascii="Calibri" w:eastAsia="Times New Roman" w:hAnsi="Calibri" w:cs="Calibri"/>
          <w:color w:val="000000"/>
          <w:shd w:val="clear" w:color="auto" w:fill="FFFFFF"/>
        </w:rPr>
        <w:t xml:space="preserve"> </w:t>
      </w:r>
      <w:proofErr w:type="spellEnd"/>
      <w:r w:rsidR="0095407D">
        <w:rPr>
          <w:rFonts w:ascii="Calibri" w:eastAsia="Times New Roman" w:hAnsi="Calibri" w:cs="Calibri"/>
          <w:color w:val="000000"/>
          <w:shd w:val="clear" w:color="auto" w:fill="FFFFFF"/>
        </w:rPr>
        <w:t xml:space="preserve">their capabilities into custody, settlement, and asset tokenization. </w:t>
      </w:r>
      <w:r>
        <w:rPr>
          <w:rFonts w:ascii="Calibri" w:eastAsia="Times New Roman" w:hAnsi="Calibri" w:cs="Calibri"/>
          <w:color w:val="000000"/>
          <w:shd w:val="clear" w:color="auto" w:fill="FFFFFF"/>
        </w:rPr>
        <w:t>The</w:t>
      </w:r>
      <w:r w:rsidR="00101E30">
        <w:rPr>
          <w:rFonts w:ascii="Calibri" w:eastAsia="Times New Roman" w:hAnsi="Calibri" w:cs="Calibri"/>
          <w:color w:val="000000"/>
          <w:shd w:val="clear" w:color="auto" w:fill="FFFFFF"/>
        </w:rPr>
        <w:t>ir full stack solution makes seamless</w:t>
      </w:r>
      <w:r w:rsidR="007217E0">
        <w:rPr>
          <w:rFonts w:ascii="Calibri" w:eastAsia="Times New Roman" w:hAnsi="Calibri" w:cs="Calibri"/>
          <w:color w:val="000000"/>
          <w:shd w:val="clear" w:color="auto" w:fill="FFFFFF"/>
        </w:rPr>
        <w:t xml:space="preserve"> asset</w:t>
      </w:r>
      <w:r w:rsidR="00101E30">
        <w:rPr>
          <w:rFonts w:ascii="Calibri" w:eastAsia="Times New Roman" w:hAnsi="Calibri" w:cs="Calibri"/>
          <w:color w:val="000000"/>
          <w:shd w:val="clear" w:color="auto" w:fill="FFFFFF"/>
        </w:rPr>
        <w:t xml:space="preserve"> tokenization possible –</w:t>
      </w:r>
      <w:r w:rsidR="00625A4C">
        <w:rPr>
          <w:rFonts w:ascii="Calibri" w:eastAsia="Times New Roman" w:hAnsi="Calibri" w:cs="Calibri"/>
          <w:color w:val="000000"/>
          <w:shd w:val="clear" w:color="auto" w:fill="FFFFFF"/>
        </w:rPr>
        <w:t xml:space="preserve"> in addition to their own </w:t>
      </w:r>
      <w:proofErr w:type="spellStart"/>
      <w:r w:rsidR="00625A4C">
        <w:rPr>
          <w:rFonts w:ascii="Calibri" w:eastAsia="Times New Roman" w:hAnsi="Calibri" w:cs="Calibri"/>
          <w:color w:val="000000"/>
          <w:shd w:val="clear" w:color="auto" w:fill="FFFFFF"/>
        </w:rPr>
        <w:t>stablecoin</w:t>
      </w:r>
      <w:proofErr w:type="spellEnd"/>
      <w:r w:rsidR="00625A4C">
        <w:rPr>
          <w:rFonts w:ascii="Calibri" w:eastAsia="Times New Roman" w:hAnsi="Calibri" w:cs="Calibri"/>
          <w:color w:val="000000"/>
          <w:shd w:val="clear" w:color="auto" w:fill="FFFFFF"/>
        </w:rPr>
        <w:t xml:space="preserve"> (PAX),</w:t>
      </w:r>
      <w:r w:rsidR="00101E30">
        <w:rPr>
          <w:rFonts w:ascii="Calibri" w:eastAsia="Times New Roman" w:hAnsi="Calibri" w:cs="Calibri"/>
          <w:color w:val="000000"/>
          <w:shd w:val="clear" w:color="auto" w:fill="FFFFFF"/>
        </w:rPr>
        <w:t xml:space="preserve"> they’</w:t>
      </w:r>
      <w:r>
        <w:rPr>
          <w:rFonts w:ascii="Calibri" w:eastAsia="Times New Roman" w:hAnsi="Calibri" w:cs="Calibri"/>
          <w:color w:val="000000"/>
          <w:shd w:val="clear" w:color="auto" w:fill="FFFFFF"/>
        </w:rPr>
        <w:t xml:space="preserve">ve already supported outside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issuances </w:t>
      </w:r>
      <w:r w:rsidR="002543E6">
        <w:rPr>
          <w:rFonts w:ascii="Calibri" w:eastAsia="Times New Roman" w:hAnsi="Calibri" w:cs="Calibri"/>
          <w:color w:val="000000"/>
          <w:shd w:val="clear" w:color="auto" w:fill="FFFFFF"/>
        </w:rPr>
        <w:t xml:space="preserve">for </w:t>
      </w:r>
      <w:proofErr w:type="spellStart"/>
      <w:r w:rsidR="002543E6">
        <w:rPr>
          <w:rFonts w:ascii="Calibri" w:eastAsia="Times New Roman" w:hAnsi="Calibri" w:cs="Calibri"/>
          <w:color w:val="000000"/>
          <w:shd w:val="clear" w:color="auto" w:fill="FFFFFF"/>
        </w:rPr>
        <w:t>Binance</w:t>
      </w:r>
      <w:proofErr w:type="spellEnd"/>
      <w:r w:rsidR="007820AE">
        <w:rPr>
          <w:rFonts w:ascii="Calibri" w:eastAsia="Times New Roman" w:hAnsi="Calibri" w:cs="Calibri"/>
          <w:color w:val="000000"/>
          <w:shd w:val="clear" w:color="auto" w:fill="FFFFFF"/>
        </w:rPr>
        <w:t xml:space="preserve"> (BUSD)</w:t>
      </w:r>
      <w:r w:rsidR="00305D6E">
        <w:rPr>
          <w:rFonts w:ascii="Calibri" w:eastAsia="Times New Roman" w:hAnsi="Calibri" w:cs="Calibri"/>
          <w:color w:val="000000"/>
          <w:shd w:val="clear" w:color="auto" w:fill="FFFFFF"/>
        </w:rPr>
        <w:t xml:space="preserve">, and have also provided brokerage capabilities to companies like </w:t>
      </w:r>
      <w:proofErr w:type="spellStart"/>
      <w:r w:rsidR="00305D6E">
        <w:rPr>
          <w:rFonts w:ascii="Calibri" w:eastAsia="Times New Roman" w:hAnsi="Calibri" w:cs="Calibri"/>
          <w:color w:val="000000"/>
          <w:shd w:val="clear" w:color="auto" w:fill="FFFFFF"/>
        </w:rPr>
        <w:t>Revolut</w:t>
      </w:r>
      <w:proofErr w:type="spellEnd"/>
      <w:r w:rsidR="00305D6E">
        <w:rPr>
          <w:rFonts w:ascii="Calibri" w:eastAsia="Times New Roman" w:hAnsi="Calibri" w:cs="Calibri"/>
          <w:color w:val="000000"/>
          <w:shd w:val="clear" w:color="auto" w:fill="FFFFFF"/>
        </w:rPr>
        <w:t xml:space="preserve">. </w:t>
      </w:r>
    </w:p>
    <w:p w14:paraId="4FD404E7" w14:textId="77777777" w:rsidR="00D45344" w:rsidRPr="00E3023B" w:rsidRDefault="00D45344" w:rsidP="00E3023B">
      <w:pPr>
        <w:spacing w:after="0"/>
        <w:jc w:val="left"/>
        <w:rPr>
          <w:rFonts w:ascii="Calibri" w:eastAsia="Times New Roman" w:hAnsi="Calibri" w:cs="Calibri"/>
          <w:b/>
          <w:color w:val="000000"/>
          <w:u w:val="single"/>
          <w:shd w:val="clear" w:color="auto" w:fill="FFFFFF"/>
        </w:rPr>
      </w:pPr>
    </w:p>
    <w:p w14:paraId="61EF0298" w14:textId="77777777" w:rsidR="00E3023B" w:rsidRPr="00E3023B" w:rsidRDefault="00E3023B" w:rsidP="00E3023B">
      <w:pPr>
        <w:spacing w:after="0"/>
        <w:jc w:val="left"/>
        <w:rPr>
          <w:rFonts w:ascii="Calibri" w:eastAsia="Times New Roman" w:hAnsi="Calibri" w:cs="Calibri"/>
          <w:b/>
          <w:color w:val="000000"/>
          <w:u w:val="single"/>
          <w:shd w:val="clear" w:color="auto" w:fill="FFFFFF"/>
        </w:rPr>
      </w:pPr>
      <w:r w:rsidRPr="00E3023B">
        <w:rPr>
          <w:rFonts w:ascii="Calibri" w:eastAsia="Times New Roman" w:hAnsi="Calibri" w:cs="Calibri"/>
          <w:b/>
          <w:color w:val="000000"/>
          <w:u w:val="single"/>
          <w:shd w:val="clear" w:color="auto" w:fill="FFFFFF"/>
        </w:rPr>
        <w:t>Team</w:t>
      </w:r>
    </w:p>
    <w:p w14:paraId="35C856CF" w14:textId="2EB90F28" w:rsidR="00D45344" w:rsidRDefault="00F607F3" w:rsidP="00E3023B">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Charles Cascarilla (CEO, Co-Founder)</w:t>
      </w:r>
    </w:p>
    <w:p w14:paraId="0C874169" w14:textId="08A6D66E" w:rsidR="00F607F3" w:rsidRDefault="00F607F3" w:rsidP="00E3023B">
      <w:pPr>
        <w:spacing w:after="0"/>
        <w:jc w:val="left"/>
        <w:rPr>
          <w:rFonts w:ascii="Calibri" w:eastAsia="Times New Roman" w:hAnsi="Calibri" w:cs="Calibri"/>
          <w:color w:val="000000"/>
          <w:shd w:val="clear" w:color="auto" w:fill="FFFFFF"/>
        </w:rPr>
      </w:pPr>
    </w:p>
    <w:p w14:paraId="037CF010" w14:textId="538C005C" w:rsidR="005A5BEB" w:rsidRDefault="005A5BEB" w:rsidP="00E3023B">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Paxos</w:t>
      </w:r>
      <w:proofErr w:type="spellEnd"/>
      <w:r>
        <w:rPr>
          <w:rFonts w:ascii="Calibri" w:eastAsia="Times New Roman" w:hAnsi="Calibri" w:cs="Calibri"/>
          <w:color w:val="000000"/>
          <w:shd w:val="clear" w:color="auto" w:fill="FFFFFF"/>
        </w:rPr>
        <w:t xml:space="preserve"> is a long-standing player in the crypto space, initially launching with its exchange ‘</w:t>
      </w:r>
      <w:proofErr w:type="spellStart"/>
      <w:r>
        <w:rPr>
          <w:rFonts w:ascii="Calibri" w:eastAsia="Times New Roman" w:hAnsi="Calibri" w:cs="Calibri"/>
          <w:color w:val="000000"/>
          <w:shd w:val="clear" w:color="auto" w:fill="FFFFFF"/>
        </w:rPr>
        <w:t>itBit</w:t>
      </w:r>
      <w:proofErr w:type="spellEnd"/>
      <w:r>
        <w:rPr>
          <w:rFonts w:ascii="Calibri" w:eastAsia="Times New Roman" w:hAnsi="Calibri" w:cs="Calibri"/>
          <w:color w:val="000000"/>
          <w:shd w:val="clear" w:color="auto" w:fill="FFFFFF"/>
        </w:rPr>
        <w:t xml:space="preserve">’ in 2012. Since then, they’ve expanded into numerous new crypto products and services, including custody, asset tokenization and settlement. </w:t>
      </w:r>
      <w:r w:rsidR="00B74781">
        <w:rPr>
          <w:rFonts w:ascii="Calibri" w:eastAsia="Times New Roman" w:hAnsi="Calibri" w:cs="Calibri"/>
          <w:color w:val="000000"/>
          <w:shd w:val="clear" w:color="auto" w:fill="FFFFFF"/>
        </w:rPr>
        <w:t xml:space="preserve">Over the years, we’ve been impressed by the </w:t>
      </w:r>
      <w:proofErr w:type="spellStart"/>
      <w:r w:rsidR="00B74781">
        <w:rPr>
          <w:rFonts w:ascii="Calibri" w:eastAsia="Times New Roman" w:hAnsi="Calibri" w:cs="Calibri"/>
          <w:color w:val="000000"/>
          <w:shd w:val="clear" w:color="auto" w:fill="FFFFFF"/>
        </w:rPr>
        <w:t>Paxos</w:t>
      </w:r>
      <w:proofErr w:type="spellEnd"/>
      <w:r w:rsidR="00B74781">
        <w:rPr>
          <w:rFonts w:ascii="Calibri" w:eastAsia="Times New Roman" w:hAnsi="Calibri" w:cs="Calibri"/>
          <w:color w:val="000000"/>
          <w:shd w:val="clear" w:color="auto" w:fill="FFFFFF"/>
        </w:rPr>
        <w:t xml:space="preserve">’ team diligent progress and business acumen. </w:t>
      </w:r>
    </w:p>
    <w:p w14:paraId="4073EBBD" w14:textId="3A2781AF" w:rsidR="005A5BEB" w:rsidRDefault="005A5BEB" w:rsidP="00E3023B">
      <w:pPr>
        <w:spacing w:after="0"/>
        <w:jc w:val="left"/>
        <w:rPr>
          <w:rFonts w:ascii="Calibri" w:eastAsia="Times New Roman" w:hAnsi="Calibri" w:cs="Calibri"/>
          <w:color w:val="000000"/>
          <w:shd w:val="clear" w:color="auto" w:fill="FFFFFF"/>
        </w:rPr>
      </w:pPr>
    </w:p>
    <w:p w14:paraId="18A6F01E" w14:textId="6427AE7A" w:rsidR="005A5BEB" w:rsidRPr="00F607F3" w:rsidRDefault="005A5BEB" w:rsidP="00E3023B">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 xml:space="preserve">On the asset tokenization side, </w:t>
      </w:r>
      <w:proofErr w:type="spellStart"/>
      <w:r>
        <w:rPr>
          <w:rFonts w:ascii="Calibri" w:eastAsia="Times New Roman" w:hAnsi="Calibri" w:cs="Calibri"/>
          <w:color w:val="000000"/>
          <w:shd w:val="clear" w:color="auto" w:fill="FFFFFF"/>
        </w:rPr>
        <w:t>Paxos</w:t>
      </w:r>
      <w:proofErr w:type="spellEnd"/>
      <w:r>
        <w:rPr>
          <w:rFonts w:ascii="Calibri" w:eastAsia="Times New Roman" w:hAnsi="Calibri" w:cs="Calibri"/>
          <w:color w:val="000000"/>
          <w:shd w:val="clear" w:color="auto" w:fill="FFFFFF"/>
        </w:rPr>
        <w:t xml:space="preserve"> currently supports their own </w:t>
      </w:r>
      <w:proofErr w:type="spellStart"/>
      <w:r>
        <w:rPr>
          <w:rFonts w:ascii="Calibri" w:eastAsia="Times New Roman" w:hAnsi="Calibri" w:cs="Calibri"/>
          <w:color w:val="000000"/>
          <w:shd w:val="clear" w:color="auto" w:fill="FFFFFF"/>
        </w:rPr>
        <w:t>stablecoin</w:t>
      </w:r>
      <w:proofErr w:type="spellEnd"/>
      <w:r>
        <w:rPr>
          <w:rFonts w:ascii="Calibri" w:eastAsia="Times New Roman" w:hAnsi="Calibri" w:cs="Calibri"/>
          <w:color w:val="000000"/>
          <w:shd w:val="clear" w:color="auto" w:fill="FFFFFF"/>
        </w:rPr>
        <w:t xml:space="preserve"> PAX, </w:t>
      </w:r>
      <w:proofErr w:type="spellStart"/>
      <w:r>
        <w:rPr>
          <w:rFonts w:ascii="Calibri" w:eastAsia="Times New Roman" w:hAnsi="Calibri" w:cs="Calibri"/>
          <w:color w:val="000000"/>
          <w:shd w:val="clear" w:color="auto" w:fill="FFFFFF"/>
        </w:rPr>
        <w:t>Paxos</w:t>
      </w:r>
      <w:proofErr w:type="spellEnd"/>
      <w:r>
        <w:rPr>
          <w:rFonts w:ascii="Calibri" w:eastAsia="Times New Roman" w:hAnsi="Calibri" w:cs="Calibri"/>
          <w:color w:val="000000"/>
          <w:shd w:val="clear" w:color="auto" w:fill="FFFFFF"/>
        </w:rPr>
        <w:t xml:space="preserve"> Gold (PAXG), as well as a white-label offering for </w:t>
      </w:r>
      <w:proofErr w:type="spellStart"/>
      <w:r>
        <w:rPr>
          <w:rFonts w:ascii="Calibri" w:eastAsia="Times New Roman" w:hAnsi="Calibri" w:cs="Calibri"/>
          <w:color w:val="000000"/>
          <w:shd w:val="clear" w:color="auto" w:fill="FFFFFF"/>
        </w:rPr>
        <w:t>Binance</w:t>
      </w:r>
      <w:proofErr w:type="spellEnd"/>
      <w:r>
        <w:rPr>
          <w:rFonts w:ascii="Calibri" w:eastAsia="Times New Roman" w:hAnsi="Calibri" w:cs="Calibri"/>
          <w:color w:val="000000"/>
          <w:shd w:val="clear" w:color="auto" w:fill="FFFFFF"/>
        </w:rPr>
        <w:t xml:space="preserve"> (BUSD). </w:t>
      </w:r>
    </w:p>
    <w:p w14:paraId="2E7E7C62" w14:textId="77777777" w:rsidR="00F607F3" w:rsidRDefault="00F607F3" w:rsidP="00E3023B">
      <w:pPr>
        <w:spacing w:after="0"/>
        <w:jc w:val="left"/>
        <w:rPr>
          <w:rFonts w:ascii="Calibri" w:eastAsia="Times New Roman" w:hAnsi="Calibri" w:cs="Calibri"/>
          <w:b/>
          <w:color w:val="000000"/>
          <w:u w:val="single"/>
          <w:shd w:val="clear" w:color="auto" w:fill="FFFFFF"/>
        </w:rPr>
      </w:pPr>
    </w:p>
    <w:p w14:paraId="05D20763" w14:textId="5831E42A" w:rsidR="00E3023B" w:rsidRDefault="00E3023B" w:rsidP="00D45344">
      <w:pPr>
        <w:spacing w:after="0"/>
        <w:jc w:val="left"/>
        <w:rPr>
          <w:rFonts w:ascii="Calibri" w:eastAsia="Times New Roman" w:hAnsi="Calibri" w:cs="Calibri"/>
          <w:b/>
          <w:color w:val="000000"/>
          <w:u w:val="single"/>
          <w:shd w:val="clear" w:color="auto" w:fill="FFFFFF"/>
        </w:rPr>
      </w:pPr>
      <w:proofErr w:type="spellStart"/>
      <w:r w:rsidRPr="00E3023B">
        <w:rPr>
          <w:rFonts w:ascii="Calibri" w:eastAsia="Times New Roman" w:hAnsi="Calibri" w:cs="Calibri"/>
          <w:b/>
          <w:color w:val="000000"/>
          <w:u w:val="single"/>
          <w:shd w:val="clear" w:color="auto" w:fill="FFFFFF"/>
        </w:rPr>
        <w:t>Stablecoin</w:t>
      </w:r>
      <w:proofErr w:type="spellEnd"/>
      <w:r w:rsidRPr="00E3023B">
        <w:rPr>
          <w:rFonts w:ascii="Calibri" w:eastAsia="Times New Roman" w:hAnsi="Calibri" w:cs="Calibri"/>
          <w:b/>
          <w:color w:val="000000"/>
          <w:u w:val="single"/>
          <w:shd w:val="clear" w:color="auto" w:fill="FFFFFF"/>
        </w:rPr>
        <w:t xml:space="preserve"> Capabilities</w:t>
      </w:r>
    </w:p>
    <w:p w14:paraId="5CBDD7F0" w14:textId="6AB157C8" w:rsidR="005A5BEB" w:rsidRPr="005A5BEB" w:rsidRDefault="00D45344" w:rsidP="00D45344">
      <w:pPr>
        <w:spacing w:after="0"/>
        <w:jc w:val="left"/>
        <w:rPr>
          <w:rFonts w:ascii="Calibri" w:eastAsia="Times New Roman" w:hAnsi="Calibri" w:cs="Calibri"/>
          <w:color w:val="000000"/>
          <w:shd w:val="clear" w:color="auto" w:fill="FFFFFF"/>
        </w:rPr>
      </w:pPr>
      <w:r w:rsidRPr="00D45344">
        <w:rPr>
          <w:rFonts w:ascii="Calibri" w:eastAsia="Times New Roman" w:hAnsi="Calibri" w:cs="Calibri"/>
          <w:color w:val="000000"/>
          <w:u w:val="single"/>
          <w:shd w:val="clear" w:color="auto" w:fill="FFFFFF"/>
        </w:rPr>
        <w:t>Custody</w:t>
      </w:r>
      <w:r>
        <w:rPr>
          <w:rFonts w:ascii="Calibri" w:eastAsia="Times New Roman" w:hAnsi="Calibri" w:cs="Calibri"/>
          <w:color w:val="000000"/>
          <w:u w:val="single"/>
          <w:shd w:val="clear" w:color="auto" w:fill="FFFFFF"/>
        </w:rPr>
        <w:t>:</w:t>
      </w:r>
      <w:r w:rsidR="005A5BEB">
        <w:rPr>
          <w:rFonts w:ascii="Calibri" w:eastAsia="Times New Roman" w:hAnsi="Calibri" w:cs="Calibri"/>
          <w:color w:val="000000"/>
          <w:u w:val="single"/>
          <w:shd w:val="clear" w:color="auto" w:fill="FFFFFF"/>
        </w:rPr>
        <w:t xml:space="preserve"> </w:t>
      </w:r>
      <w:proofErr w:type="spellStart"/>
      <w:r w:rsidR="005A5BEB">
        <w:rPr>
          <w:rFonts w:ascii="Calibri" w:eastAsia="Times New Roman" w:hAnsi="Calibri" w:cs="Calibri"/>
          <w:color w:val="000000"/>
          <w:shd w:val="clear" w:color="auto" w:fill="FFFFFF"/>
        </w:rPr>
        <w:t>Paxos</w:t>
      </w:r>
      <w:proofErr w:type="spellEnd"/>
      <w:r w:rsidR="005A5BEB">
        <w:rPr>
          <w:rFonts w:ascii="Calibri" w:eastAsia="Times New Roman" w:hAnsi="Calibri" w:cs="Calibri"/>
          <w:color w:val="000000"/>
          <w:shd w:val="clear" w:color="auto" w:fill="FFFFFF"/>
        </w:rPr>
        <w:t xml:space="preserve"> is a regulated custodian using traditional cold storage techniques.</w:t>
      </w:r>
    </w:p>
    <w:p w14:paraId="6FD6F2E1" w14:textId="24308A7D" w:rsidR="00D45344" w:rsidRDefault="00D45344" w:rsidP="00D45344">
      <w:pPr>
        <w:spacing w:after="0"/>
        <w:jc w:val="left"/>
        <w:rPr>
          <w:rFonts w:ascii="Calibri" w:eastAsia="Times New Roman" w:hAnsi="Calibri" w:cs="Calibri"/>
          <w:color w:val="000000"/>
          <w:u w:val="single"/>
          <w:shd w:val="clear" w:color="auto" w:fill="FFFFFF"/>
        </w:rPr>
      </w:pPr>
    </w:p>
    <w:p w14:paraId="753DB4D9" w14:textId="16BDBDCD" w:rsidR="00D45344" w:rsidRPr="005A5BEB" w:rsidRDefault="00D45344" w:rsidP="00D45344">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Trading:</w:t>
      </w:r>
      <w:r w:rsidR="005A5BEB">
        <w:rPr>
          <w:rFonts w:ascii="Calibri" w:eastAsia="Times New Roman" w:hAnsi="Calibri" w:cs="Calibri"/>
          <w:color w:val="000000"/>
          <w:u w:val="single"/>
          <w:shd w:val="clear" w:color="auto" w:fill="FFFFFF"/>
        </w:rPr>
        <w:t xml:space="preserve"> </w:t>
      </w:r>
      <w:r w:rsidR="005A5BEB">
        <w:rPr>
          <w:rFonts w:ascii="Calibri" w:eastAsia="Times New Roman" w:hAnsi="Calibri" w:cs="Calibri"/>
          <w:color w:val="000000"/>
          <w:shd w:val="clear" w:color="auto" w:fill="FFFFFF"/>
        </w:rPr>
        <w:t xml:space="preserve"> </w:t>
      </w:r>
      <w:proofErr w:type="spellStart"/>
      <w:r w:rsidR="005A5BEB">
        <w:rPr>
          <w:rFonts w:ascii="Calibri" w:eastAsia="Times New Roman" w:hAnsi="Calibri" w:cs="Calibri"/>
          <w:color w:val="000000"/>
          <w:shd w:val="clear" w:color="auto" w:fill="FFFFFF"/>
        </w:rPr>
        <w:t>Paxos</w:t>
      </w:r>
      <w:proofErr w:type="spellEnd"/>
      <w:r w:rsidR="005A5BEB">
        <w:rPr>
          <w:rFonts w:ascii="Calibri" w:eastAsia="Times New Roman" w:hAnsi="Calibri" w:cs="Calibri"/>
          <w:color w:val="000000"/>
          <w:shd w:val="clear" w:color="auto" w:fill="FFFFFF"/>
        </w:rPr>
        <w:t xml:space="preserve"> </w:t>
      </w:r>
      <w:r w:rsidR="003644F5">
        <w:rPr>
          <w:rFonts w:ascii="Calibri" w:eastAsia="Times New Roman" w:hAnsi="Calibri" w:cs="Calibri"/>
          <w:color w:val="000000"/>
          <w:shd w:val="clear" w:color="auto" w:fill="FFFFFF"/>
        </w:rPr>
        <w:t xml:space="preserve">operates </w:t>
      </w:r>
      <w:proofErr w:type="spellStart"/>
      <w:r w:rsidR="003644F5">
        <w:rPr>
          <w:rFonts w:ascii="Calibri" w:eastAsia="Times New Roman" w:hAnsi="Calibri" w:cs="Calibri"/>
          <w:color w:val="000000"/>
          <w:shd w:val="clear" w:color="auto" w:fill="FFFFFF"/>
        </w:rPr>
        <w:t>itBit</w:t>
      </w:r>
      <w:proofErr w:type="spellEnd"/>
      <w:r w:rsidR="003644F5">
        <w:rPr>
          <w:rFonts w:ascii="Calibri" w:eastAsia="Times New Roman" w:hAnsi="Calibri" w:cs="Calibri"/>
          <w:color w:val="000000"/>
          <w:shd w:val="clear" w:color="auto" w:fill="FFFFFF"/>
        </w:rPr>
        <w:t>, an exchange and OTC desk.</w:t>
      </w:r>
    </w:p>
    <w:p w14:paraId="3AE43BD2" w14:textId="60D7BDFB" w:rsidR="00D45344" w:rsidRDefault="00D45344" w:rsidP="00D45344">
      <w:pPr>
        <w:spacing w:after="0"/>
        <w:jc w:val="left"/>
        <w:rPr>
          <w:rFonts w:ascii="Calibri" w:eastAsia="Times New Roman" w:hAnsi="Calibri" w:cs="Calibri"/>
          <w:color w:val="000000"/>
          <w:u w:val="single"/>
          <w:shd w:val="clear" w:color="auto" w:fill="FFFFFF"/>
        </w:rPr>
      </w:pPr>
    </w:p>
    <w:p w14:paraId="4FA02617" w14:textId="7FDE6BA7" w:rsidR="00D45344" w:rsidRPr="003644F5" w:rsidRDefault="00D45344" w:rsidP="00D45344">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Margi</w:t>
      </w:r>
      <w:r w:rsidR="003644F5">
        <w:rPr>
          <w:rFonts w:ascii="Calibri" w:eastAsia="Times New Roman" w:hAnsi="Calibri" w:cs="Calibri"/>
          <w:color w:val="000000"/>
          <w:u w:val="single"/>
          <w:shd w:val="clear" w:color="auto" w:fill="FFFFFF"/>
        </w:rPr>
        <w:t>n:</w:t>
      </w:r>
      <w:r w:rsidR="003644F5">
        <w:rPr>
          <w:rFonts w:ascii="Calibri" w:eastAsia="Times New Roman" w:hAnsi="Calibri" w:cs="Calibri"/>
          <w:color w:val="000000"/>
          <w:shd w:val="clear" w:color="auto" w:fill="FFFFFF"/>
        </w:rPr>
        <w:t xml:space="preserve"> </w:t>
      </w:r>
      <w:proofErr w:type="spellStart"/>
      <w:r w:rsidR="003644F5">
        <w:rPr>
          <w:rFonts w:ascii="Calibri" w:eastAsia="Times New Roman" w:hAnsi="Calibri" w:cs="Calibri"/>
          <w:color w:val="000000"/>
          <w:shd w:val="clear" w:color="auto" w:fill="FFFFFF"/>
        </w:rPr>
        <w:t>Paxos</w:t>
      </w:r>
      <w:proofErr w:type="spellEnd"/>
      <w:r w:rsidR="003644F5">
        <w:rPr>
          <w:rFonts w:ascii="Calibri" w:eastAsia="Times New Roman" w:hAnsi="Calibri" w:cs="Calibri"/>
          <w:color w:val="000000"/>
          <w:shd w:val="clear" w:color="auto" w:fill="FFFFFF"/>
        </w:rPr>
        <w:t xml:space="preserve"> does not offer margin.</w:t>
      </w:r>
    </w:p>
    <w:p w14:paraId="7E057D04" w14:textId="339A08F3" w:rsidR="00D45344" w:rsidRDefault="00D45344" w:rsidP="00D45344">
      <w:pPr>
        <w:spacing w:after="0"/>
        <w:jc w:val="left"/>
        <w:rPr>
          <w:rFonts w:ascii="Calibri" w:eastAsia="Times New Roman" w:hAnsi="Calibri" w:cs="Calibri"/>
          <w:color w:val="000000"/>
          <w:u w:val="single"/>
          <w:shd w:val="clear" w:color="auto" w:fill="FFFFFF"/>
        </w:rPr>
      </w:pPr>
    </w:p>
    <w:p w14:paraId="37562DEA" w14:textId="60396F5C" w:rsidR="00D45344" w:rsidRPr="003644F5" w:rsidRDefault="00D45344" w:rsidP="00D45344">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Staking:</w:t>
      </w:r>
      <w:r w:rsidR="003644F5">
        <w:rPr>
          <w:rFonts w:ascii="Calibri" w:eastAsia="Times New Roman" w:hAnsi="Calibri" w:cs="Calibri"/>
          <w:color w:val="000000"/>
          <w:shd w:val="clear" w:color="auto" w:fill="FFFFFF"/>
        </w:rPr>
        <w:t xml:space="preserve"> </w:t>
      </w:r>
      <w:proofErr w:type="spellStart"/>
      <w:r w:rsidR="003644F5">
        <w:rPr>
          <w:rFonts w:ascii="Calibri" w:eastAsia="Times New Roman" w:hAnsi="Calibri" w:cs="Calibri"/>
          <w:color w:val="000000"/>
          <w:shd w:val="clear" w:color="auto" w:fill="FFFFFF"/>
        </w:rPr>
        <w:t>Paxos</w:t>
      </w:r>
      <w:proofErr w:type="spellEnd"/>
      <w:r w:rsidR="003644F5">
        <w:rPr>
          <w:rFonts w:ascii="Calibri" w:eastAsia="Times New Roman" w:hAnsi="Calibri" w:cs="Calibri"/>
          <w:color w:val="000000"/>
          <w:shd w:val="clear" w:color="auto" w:fill="FFFFFF"/>
        </w:rPr>
        <w:t xml:space="preserve"> does not support staking.</w:t>
      </w:r>
    </w:p>
    <w:p w14:paraId="084E01B0" w14:textId="33A3645A" w:rsidR="00D45344" w:rsidRDefault="00D45344" w:rsidP="00D45344">
      <w:pPr>
        <w:spacing w:after="0"/>
        <w:jc w:val="left"/>
        <w:rPr>
          <w:rFonts w:ascii="Calibri" w:eastAsia="Times New Roman" w:hAnsi="Calibri" w:cs="Calibri"/>
          <w:color w:val="000000"/>
          <w:u w:val="single"/>
          <w:shd w:val="clear" w:color="auto" w:fill="FFFFFF"/>
        </w:rPr>
      </w:pPr>
    </w:p>
    <w:p w14:paraId="1E4D9901" w14:textId="1F48969C" w:rsidR="00D45344" w:rsidRDefault="00D45344" w:rsidP="00D45344">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Issuance:</w:t>
      </w:r>
      <w:r w:rsidR="003644F5">
        <w:rPr>
          <w:rFonts w:ascii="Calibri" w:eastAsia="Times New Roman" w:hAnsi="Calibri" w:cs="Calibri"/>
          <w:color w:val="000000"/>
          <w:shd w:val="clear" w:color="auto" w:fill="FFFFFF"/>
        </w:rPr>
        <w:t xml:space="preserve"> </w:t>
      </w:r>
      <w:proofErr w:type="spellStart"/>
      <w:r w:rsidR="003644F5">
        <w:rPr>
          <w:rFonts w:ascii="Calibri" w:eastAsia="Times New Roman" w:hAnsi="Calibri" w:cs="Calibri"/>
          <w:color w:val="000000"/>
          <w:shd w:val="clear" w:color="auto" w:fill="FFFFFF"/>
        </w:rPr>
        <w:t>Paxos</w:t>
      </w:r>
      <w:proofErr w:type="spellEnd"/>
      <w:r w:rsidR="003644F5">
        <w:rPr>
          <w:rFonts w:ascii="Calibri" w:eastAsia="Times New Roman" w:hAnsi="Calibri" w:cs="Calibri"/>
          <w:color w:val="000000"/>
          <w:shd w:val="clear" w:color="auto" w:fill="FFFFFF"/>
        </w:rPr>
        <w:t xml:space="preserve"> currently supports its own </w:t>
      </w:r>
      <w:proofErr w:type="spellStart"/>
      <w:r w:rsidR="003644F5">
        <w:rPr>
          <w:rFonts w:ascii="Calibri" w:eastAsia="Times New Roman" w:hAnsi="Calibri" w:cs="Calibri"/>
          <w:color w:val="000000"/>
          <w:shd w:val="clear" w:color="auto" w:fill="FFFFFF"/>
        </w:rPr>
        <w:t>stablecoin</w:t>
      </w:r>
      <w:proofErr w:type="spellEnd"/>
      <w:r w:rsidR="003644F5">
        <w:rPr>
          <w:rFonts w:ascii="Calibri" w:eastAsia="Times New Roman" w:hAnsi="Calibri" w:cs="Calibri"/>
          <w:color w:val="000000"/>
          <w:shd w:val="clear" w:color="auto" w:fill="FFFFFF"/>
        </w:rPr>
        <w:t xml:space="preserve"> – PAX, with minting/burning from its website. Additionally, </w:t>
      </w:r>
      <w:proofErr w:type="spellStart"/>
      <w:r w:rsidR="00722921">
        <w:rPr>
          <w:rFonts w:ascii="Calibri" w:eastAsia="Times New Roman" w:hAnsi="Calibri" w:cs="Calibri"/>
          <w:color w:val="000000"/>
          <w:shd w:val="clear" w:color="auto" w:fill="FFFFFF"/>
        </w:rPr>
        <w:t>Binance</w:t>
      </w:r>
      <w:proofErr w:type="spellEnd"/>
      <w:r w:rsidR="00722921">
        <w:rPr>
          <w:rFonts w:ascii="Calibri" w:eastAsia="Times New Roman" w:hAnsi="Calibri" w:cs="Calibri"/>
          <w:color w:val="000000"/>
          <w:shd w:val="clear" w:color="auto" w:fill="FFFFFF"/>
        </w:rPr>
        <w:t xml:space="preserve"> issued BUSD by utilizing </w:t>
      </w:r>
      <w:proofErr w:type="spellStart"/>
      <w:r w:rsidR="00722921">
        <w:rPr>
          <w:rFonts w:ascii="Calibri" w:eastAsia="Times New Roman" w:hAnsi="Calibri" w:cs="Calibri"/>
          <w:color w:val="000000"/>
          <w:shd w:val="clear" w:color="auto" w:fill="FFFFFF"/>
        </w:rPr>
        <w:t>Paxos</w:t>
      </w:r>
      <w:proofErr w:type="spellEnd"/>
      <w:r w:rsidR="00722921">
        <w:rPr>
          <w:rFonts w:ascii="Calibri" w:eastAsia="Times New Roman" w:hAnsi="Calibri" w:cs="Calibri"/>
          <w:color w:val="000000"/>
          <w:shd w:val="clear" w:color="auto" w:fill="FFFFFF"/>
        </w:rPr>
        <w:t xml:space="preserve">’ technology, and has already achieved over $150m of issuance. </w:t>
      </w:r>
    </w:p>
    <w:p w14:paraId="3EC6B31E" w14:textId="67D25492" w:rsidR="00307C55" w:rsidRDefault="00307C55" w:rsidP="00D45344">
      <w:pPr>
        <w:spacing w:after="0"/>
        <w:jc w:val="left"/>
        <w:rPr>
          <w:rFonts w:ascii="Calibri" w:eastAsia="Times New Roman" w:hAnsi="Calibri" w:cs="Calibri"/>
          <w:color w:val="000000"/>
          <w:shd w:val="clear" w:color="auto" w:fill="FFFFFF"/>
        </w:rPr>
      </w:pPr>
    </w:p>
    <w:p w14:paraId="0B035A9B" w14:textId="0E916D80" w:rsidR="00307C55" w:rsidRPr="00307C55" w:rsidRDefault="00307C55" w:rsidP="00D45344">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u w:val="single"/>
          <w:shd w:val="clear" w:color="auto" w:fill="FFFFFF"/>
        </w:rPr>
        <w:t>Licnses</w:t>
      </w:r>
      <w:proofErr w:type="spellEnd"/>
      <w:r>
        <w:rPr>
          <w:rFonts w:ascii="Calibri" w:eastAsia="Times New Roman" w:hAnsi="Calibri" w:cs="Calibri"/>
          <w:color w:val="000000"/>
          <w:u w:val="single"/>
          <w:shd w:val="clear" w:color="auto" w:fill="FFFFFF"/>
        </w:rPr>
        <w:t>:</w:t>
      </w:r>
      <w:r>
        <w:rPr>
          <w:rFonts w:ascii="Calibri" w:eastAsia="Times New Roman" w:hAnsi="Calibri" w:cs="Calibri"/>
          <w:color w:val="000000"/>
          <w:shd w:val="clear" w:color="auto" w:fill="FFFFFF"/>
        </w:rPr>
        <w:t xml:space="preserve"> NYDFS </w:t>
      </w:r>
      <w:proofErr w:type="spellStart"/>
      <w:r>
        <w:rPr>
          <w:rFonts w:ascii="Calibri" w:eastAsia="Times New Roman" w:hAnsi="Calibri" w:cs="Calibri"/>
          <w:color w:val="000000"/>
          <w:shd w:val="clear" w:color="auto" w:fill="FFFFFF"/>
        </w:rPr>
        <w:t>BitLicense</w:t>
      </w:r>
      <w:proofErr w:type="spellEnd"/>
      <w:r w:rsidR="00597CEB">
        <w:rPr>
          <w:rFonts w:ascii="Calibri" w:eastAsia="Times New Roman" w:hAnsi="Calibri" w:cs="Calibri"/>
          <w:color w:val="000000"/>
          <w:shd w:val="clear" w:color="auto" w:fill="FFFFFF"/>
        </w:rPr>
        <w:t>,</w:t>
      </w:r>
      <w:r w:rsidR="006E51FB">
        <w:rPr>
          <w:rFonts w:ascii="Calibri" w:eastAsia="Times New Roman" w:hAnsi="Calibri" w:cs="Calibri"/>
          <w:color w:val="000000"/>
          <w:shd w:val="clear" w:color="auto" w:fill="FFFFFF"/>
        </w:rPr>
        <w:t xml:space="preserve"> NY Trust</w:t>
      </w:r>
    </w:p>
    <w:p w14:paraId="2771BFD1" w14:textId="0F472785" w:rsidR="005F10FF" w:rsidRDefault="005F10FF" w:rsidP="00431CD3">
      <w:pPr>
        <w:pBdr>
          <w:bottom w:val="single" w:sz="6" w:space="1" w:color="auto"/>
        </w:pBdr>
        <w:spacing w:after="0"/>
        <w:jc w:val="left"/>
        <w:rPr>
          <w:rFonts w:ascii="Calibri" w:eastAsia="Times New Roman" w:hAnsi="Calibri" w:cs="Calibri"/>
          <w:b/>
          <w:color w:val="000000"/>
          <w:sz w:val="28"/>
          <w:szCs w:val="28"/>
          <w:shd w:val="clear" w:color="auto" w:fill="FFFFFF"/>
        </w:rPr>
      </w:pPr>
    </w:p>
    <w:p w14:paraId="63785A27" w14:textId="77777777" w:rsidR="00E15084" w:rsidRPr="00F14A76" w:rsidRDefault="00E15084" w:rsidP="00431CD3">
      <w:pPr>
        <w:spacing w:after="0"/>
        <w:jc w:val="left"/>
        <w:rPr>
          <w:rFonts w:ascii="Calibri" w:eastAsia="Times New Roman" w:hAnsi="Calibri" w:cs="Calibri"/>
          <w:b/>
          <w:color w:val="000000"/>
          <w:sz w:val="28"/>
          <w:szCs w:val="28"/>
          <w:shd w:val="clear" w:color="auto" w:fill="FFFFFF"/>
        </w:rPr>
      </w:pPr>
    </w:p>
    <w:p w14:paraId="024FA092" w14:textId="1CA68AF8" w:rsidR="00F14A76" w:rsidRPr="00850191" w:rsidRDefault="00F14A76" w:rsidP="00850191">
      <w:pPr>
        <w:pStyle w:val="Heading2"/>
      </w:pPr>
      <w:bookmarkStart w:id="9" w:name="_Toc39672649"/>
      <w:proofErr w:type="spellStart"/>
      <w:r w:rsidRPr="00850191">
        <w:lastRenderedPageBreak/>
        <w:t>TrustToken</w:t>
      </w:r>
      <w:bookmarkEnd w:id="9"/>
      <w:proofErr w:type="spellEnd"/>
    </w:p>
    <w:p w14:paraId="3C2E1FB7" w14:textId="50837E3B" w:rsidR="00E3023B" w:rsidRDefault="00E3023B" w:rsidP="00431CD3">
      <w:pPr>
        <w:spacing w:after="0"/>
        <w:jc w:val="left"/>
        <w:rPr>
          <w:rFonts w:ascii="Calibri" w:eastAsia="Times New Roman" w:hAnsi="Calibri" w:cs="Calibri"/>
          <w:b/>
          <w:color w:val="000000"/>
          <w:sz w:val="28"/>
          <w:szCs w:val="28"/>
          <w:shd w:val="clear" w:color="auto" w:fill="FFFFFF"/>
        </w:rPr>
      </w:pPr>
    </w:p>
    <w:p w14:paraId="76F5B06F" w14:textId="32EBC0BF" w:rsidR="00E3023B" w:rsidRDefault="00E3023B" w:rsidP="00E3023B">
      <w:pPr>
        <w:spacing w:after="0"/>
        <w:jc w:val="left"/>
        <w:rPr>
          <w:rFonts w:ascii="Calibri" w:eastAsia="Times New Roman" w:hAnsi="Calibri" w:cs="Calibri"/>
          <w:b/>
          <w:color w:val="000000"/>
          <w:u w:val="single"/>
          <w:shd w:val="clear" w:color="auto" w:fill="FFFFFF"/>
        </w:rPr>
      </w:pPr>
      <w:r w:rsidRPr="00E3023B">
        <w:rPr>
          <w:rFonts w:ascii="Calibri" w:eastAsia="Times New Roman" w:hAnsi="Calibri" w:cs="Calibri"/>
          <w:b/>
          <w:color w:val="000000"/>
          <w:u w:val="single"/>
          <w:shd w:val="clear" w:color="auto" w:fill="FFFFFF"/>
        </w:rPr>
        <w:t>Blockchain Capital Commentary</w:t>
      </w:r>
    </w:p>
    <w:p w14:paraId="194E22AD" w14:textId="07F352B1" w:rsidR="007D101C" w:rsidRPr="007D101C" w:rsidRDefault="007D101C" w:rsidP="00E3023B">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TrustToken</w:t>
      </w:r>
      <w:proofErr w:type="spellEnd"/>
      <w:r>
        <w:rPr>
          <w:rFonts w:ascii="Calibri" w:eastAsia="Times New Roman" w:hAnsi="Calibri" w:cs="Calibri"/>
          <w:color w:val="000000"/>
          <w:shd w:val="clear" w:color="auto" w:fill="FFFFFF"/>
        </w:rPr>
        <w:t xml:space="preserve"> </w:t>
      </w:r>
      <w:r w:rsidR="00E217BA">
        <w:rPr>
          <w:rFonts w:ascii="Calibri" w:eastAsia="Times New Roman" w:hAnsi="Calibri" w:cs="Calibri"/>
          <w:color w:val="000000"/>
          <w:shd w:val="clear" w:color="auto" w:fill="FFFFFF"/>
        </w:rPr>
        <w:t xml:space="preserve">is </w:t>
      </w:r>
      <w:r w:rsidR="009547FF">
        <w:rPr>
          <w:rFonts w:ascii="Calibri" w:eastAsia="Times New Roman" w:hAnsi="Calibri" w:cs="Calibri"/>
          <w:color w:val="000000"/>
          <w:shd w:val="clear" w:color="auto" w:fill="FFFFFF"/>
        </w:rPr>
        <w:t xml:space="preserve">focused on issuance and usage of its own </w:t>
      </w:r>
      <w:proofErr w:type="spellStart"/>
      <w:r w:rsidR="009547FF">
        <w:rPr>
          <w:rFonts w:ascii="Calibri" w:eastAsia="Times New Roman" w:hAnsi="Calibri" w:cs="Calibri"/>
          <w:color w:val="000000"/>
          <w:shd w:val="clear" w:color="auto" w:fill="FFFFFF"/>
        </w:rPr>
        <w:t>stablecoins</w:t>
      </w:r>
      <w:proofErr w:type="spellEnd"/>
      <w:r w:rsidR="009547FF">
        <w:rPr>
          <w:rFonts w:ascii="Calibri" w:eastAsia="Times New Roman" w:hAnsi="Calibri" w:cs="Calibri"/>
          <w:color w:val="000000"/>
          <w:shd w:val="clear" w:color="auto" w:fill="FFFFFF"/>
        </w:rPr>
        <w:t xml:space="preserve">. They rely on outside third parties for </w:t>
      </w:r>
      <w:r w:rsidR="00850191">
        <w:rPr>
          <w:rFonts w:ascii="Calibri" w:eastAsia="Times New Roman" w:hAnsi="Calibri" w:cs="Calibri"/>
          <w:color w:val="000000"/>
          <w:shd w:val="clear" w:color="auto" w:fill="FFFFFF"/>
        </w:rPr>
        <w:t xml:space="preserve">custody and trading, and focus purely on the issuance aspect. </w:t>
      </w:r>
      <w:r w:rsidR="00F53B02">
        <w:rPr>
          <w:rFonts w:ascii="Calibri" w:eastAsia="Times New Roman" w:hAnsi="Calibri" w:cs="Calibri"/>
          <w:color w:val="000000"/>
          <w:shd w:val="clear" w:color="auto" w:fill="FFFFFF"/>
        </w:rPr>
        <w:t>It’s unclear the extent to which they can support 3</w:t>
      </w:r>
      <w:r w:rsidR="00F53B02" w:rsidRPr="00F53B02">
        <w:rPr>
          <w:rFonts w:ascii="Calibri" w:eastAsia="Times New Roman" w:hAnsi="Calibri" w:cs="Calibri"/>
          <w:color w:val="000000"/>
          <w:shd w:val="clear" w:color="auto" w:fill="FFFFFF"/>
          <w:vertAlign w:val="superscript"/>
        </w:rPr>
        <w:t>rd</w:t>
      </w:r>
      <w:r w:rsidR="00F53B02">
        <w:rPr>
          <w:rFonts w:ascii="Calibri" w:eastAsia="Times New Roman" w:hAnsi="Calibri" w:cs="Calibri"/>
          <w:color w:val="000000"/>
          <w:shd w:val="clear" w:color="auto" w:fill="FFFFFF"/>
        </w:rPr>
        <w:t xml:space="preserve"> party asset issuances on their platform, as their focus seems to be increasing adoption and usage of their own </w:t>
      </w:r>
      <w:proofErr w:type="spellStart"/>
      <w:r w:rsidR="00F53B02">
        <w:rPr>
          <w:rFonts w:ascii="Calibri" w:eastAsia="Times New Roman" w:hAnsi="Calibri" w:cs="Calibri"/>
          <w:color w:val="000000"/>
          <w:shd w:val="clear" w:color="auto" w:fill="FFFFFF"/>
        </w:rPr>
        <w:t>stablecoin</w:t>
      </w:r>
      <w:proofErr w:type="spellEnd"/>
      <w:r w:rsidR="00F53B02">
        <w:rPr>
          <w:rFonts w:ascii="Calibri" w:eastAsia="Times New Roman" w:hAnsi="Calibri" w:cs="Calibri"/>
          <w:color w:val="000000"/>
          <w:shd w:val="clear" w:color="auto" w:fill="FFFFFF"/>
        </w:rPr>
        <w:t xml:space="preserve"> TUSD.</w:t>
      </w:r>
    </w:p>
    <w:p w14:paraId="3165A425" w14:textId="77777777" w:rsidR="005269BC" w:rsidRPr="00E3023B" w:rsidRDefault="005269BC" w:rsidP="00E3023B">
      <w:pPr>
        <w:spacing w:after="0"/>
        <w:jc w:val="left"/>
        <w:rPr>
          <w:rFonts w:ascii="Calibri" w:eastAsia="Times New Roman" w:hAnsi="Calibri" w:cs="Calibri"/>
          <w:b/>
          <w:color w:val="000000"/>
          <w:u w:val="single"/>
          <w:shd w:val="clear" w:color="auto" w:fill="FFFFFF"/>
        </w:rPr>
      </w:pPr>
    </w:p>
    <w:p w14:paraId="4A7E9C31" w14:textId="77FFDB2A" w:rsidR="00E3023B" w:rsidRDefault="00E3023B" w:rsidP="00E3023B">
      <w:pPr>
        <w:spacing w:after="0"/>
        <w:jc w:val="left"/>
        <w:rPr>
          <w:rFonts w:ascii="Calibri" w:eastAsia="Times New Roman" w:hAnsi="Calibri" w:cs="Calibri"/>
          <w:b/>
          <w:color w:val="000000"/>
          <w:u w:val="single"/>
          <w:shd w:val="clear" w:color="auto" w:fill="FFFFFF"/>
        </w:rPr>
      </w:pPr>
      <w:r w:rsidRPr="00E3023B">
        <w:rPr>
          <w:rFonts w:ascii="Calibri" w:eastAsia="Times New Roman" w:hAnsi="Calibri" w:cs="Calibri"/>
          <w:b/>
          <w:color w:val="000000"/>
          <w:u w:val="single"/>
          <w:shd w:val="clear" w:color="auto" w:fill="FFFFFF"/>
        </w:rPr>
        <w:t>Team</w:t>
      </w:r>
    </w:p>
    <w:p w14:paraId="2D87D42B" w14:textId="5699BB46" w:rsidR="007D101C" w:rsidRDefault="007D101C" w:rsidP="00E3023B">
      <w:pPr>
        <w:spacing w:after="0"/>
        <w:jc w:val="left"/>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Jai An (CEO, Co-Founder)</w:t>
      </w:r>
    </w:p>
    <w:p w14:paraId="62B242D2" w14:textId="6BBA5CAF" w:rsidR="007D101C" w:rsidRDefault="007D101C" w:rsidP="00E3023B">
      <w:pPr>
        <w:spacing w:after="0"/>
        <w:jc w:val="left"/>
        <w:rPr>
          <w:rFonts w:ascii="Calibri" w:eastAsia="Times New Roman" w:hAnsi="Calibri" w:cs="Calibri"/>
          <w:color w:val="000000"/>
          <w:shd w:val="clear" w:color="auto" w:fill="FFFFFF"/>
        </w:rPr>
      </w:pPr>
    </w:p>
    <w:p w14:paraId="6782A314" w14:textId="00195507" w:rsidR="007D101C" w:rsidRPr="007D101C" w:rsidRDefault="007D101C" w:rsidP="00E3023B">
      <w:pPr>
        <w:spacing w:after="0"/>
        <w:jc w:val="left"/>
        <w:rPr>
          <w:rFonts w:ascii="Calibri" w:eastAsia="Times New Roman" w:hAnsi="Calibri" w:cs="Calibri"/>
          <w:color w:val="000000"/>
          <w:shd w:val="clear" w:color="auto" w:fill="FFFFFF"/>
        </w:rPr>
      </w:pPr>
      <w:proofErr w:type="spellStart"/>
      <w:r>
        <w:rPr>
          <w:rFonts w:ascii="Calibri" w:eastAsia="Times New Roman" w:hAnsi="Calibri" w:cs="Calibri"/>
          <w:color w:val="000000"/>
          <w:shd w:val="clear" w:color="auto" w:fill="FFFFFF"/>
        </w:rPr>
        <w:t>TrustToken</w:t>
      </w:r>
      <w:proofErr w:type="spellEnd"/>
      <w:r>
        <w:rPr>
          <w:rFonts w:ascii="Calibri" w:eastAsia="Times New Roman" w:hAnsi="Calibri" w:cs="Calibri"/>
          <w:color w:val="000000"/>
          <w:shd w:val="clear" w:color="auto" w:fill="FFFFFF"/>
        </w:rPr>
        <w:t xml:space="preserve"> has a team of 30+</w:t>
      </w:r>
      <w:r w:rsidR="00595D74">
        <w:rPr>
          <w:rFonts w:ascii="Calibri" w:eastAsia="Times New Roman" w:hAnsi="Calibri" w:cs="Calibri"/>
          <w:color w:val="000000"/>
          <w:shd w:val="clear" w:color="auto" w:fill="FFFFFF"/>
        </w:rPr>
        <w:t xml:space="preserve">, and has raised $30m+ across multiple funding rounds. </w:t>
      </w:r>
      <w:proofErr w:type="spellStart"/>
      <w:r w:rsidR="00B0328B">
        <w:rPr>
          <w:rFonts w:ascii="Calibri" w:eastAsia="Times New Roman" w:hAnsi="Calibri" w:cs="Calibri"/>
          <w:color w:val="000000"/>
          <w:shd w:val="clear" w:color="auto" w:fill="FFFFFF"/>
        </w:rPr>
        <w:t>Trusttoken’s</w:t>
      </w:r>
      <w:proofErr w:type="spellEnd"/>
      <w:r w:rsidR="00B0328B">
        <w:rPr>
          <w:rFonts w:ascii="Calibri" w:eastAsia="Times New Roman" w:hAnsi="Calibri" w:cs="Calibri"/>
          <w:color w:val="000000"/>
          <w:shd w:val="clear" w:color="auto" w:fill="FFFFFF"/>
        </w:rPr>
        <w:t xml:space="preserve"> progress has been steady</w:t>
      </w:r>
      <w:r w:rsidR="00F53B02">
        <w:rPr>
          <w:rFonts w:ascii="Calibri" w:eastAsia="Times New Roman" w:hAnsi="Calibri" w:cs="Calibri"/>
          <w:color w:val="000000"/>
          <w:shd w:val="clear" w:color="auto" w:fill="FFFFFF"/>
        </w:rPr>
        <w:t xml:space="preserve">, growing to over $130M. </w:t>
      </w:r>
    </w:p>
    <w:p w14:paraId="5ABA2FEC" w14:textId="77777777" w:rsidR="005269BC" w:rsidRDefault="005269BC" w:rsidP="00E3023B">
      <w:pPr>
        <w:spacing w:after="0"/>
        <w:jc w:val="left"/>
        <w:rPr>
          <w:rFonts w:ascii="Calibri" w:eastAsia="Times New Roman" w:hAnsi="Calibri" w:cs="Calibri"/>
          <w:b/>
          <w:color w:val="000000"/>
          <w:u w:val="single"/>
          <w:shd w:val="clear" w:color="auto" w:fill="FFFFFF"/>
        </w:rPr>
      </w:pPr>
    </w:p>
    <w:p w14:paraId="763AE607" w14:textId="79907AD1" w:rsidR="00E3023B" w:rsidRDefault="00E3023B" w:rsidP="00E3023B">
      <w:pPr>
        <w:spacing w:after="0"/>
        <w:jc w:val="left"/>
        <w:rPr>
          <w:rFonts w:ascii="Calibri" w:eastAsia="Times New Roman" w:hAnsi="Calibri" w:cs="Calibri"/>
          <w:b/>
          <w:color w:val="000000"/>
          <w:u w:val="single"/>
          <w:shd w:val="clear" w:color="auto" w:fill="FFFFFF"/>
        </w:rPr>
      </w:pPr>
      <w:proofErr w:type="spellStart"/>
      <w:r w:rsidRPr="00E3023B">
        <w:rPr>
          <w:rFonts w:ascii="Calibri" w:eastAsia="Times New Roman" w:hAnsi="Calibri" w:cs="Calibri"/>
          <w:b/>
          <w:color w:val="000000"/>
          <w:u w:val="single"/>
          <w:shd w:val="clear" w:color="auto" w:fill="FFFFFF"/>
        </w:rPr>
        <w:t>Stablecoin</w:t>
      </w:r>
      <w:proofErr w:type="spellEnd"/>
      <w:r w:rsidRPr="00E3023B">
        <w:rPr>
          <w:rFonts w:ascii="Calibri" w:eastAsia="Times New Roman" w:hAnsi="Calibri" w:cs="Calibri"/>
          <w:b/>
          <w:color w:val="000000"/>
          <w:u w:val="single"/>
          <w:shd w:val="clear" w:color="auto" w:fill="FFFFFF"/>
        </w:rPr>
        <w:t xml:space="preserve"> Capabilities</w:t>
      </w:r>
    </w:p>
    <w:p w14:paraId="36C4AC85" w14:textId="321B4940" w:rsidR="003644F5" w:rsidRDefault="003644F5" w:rsidP="00E3023B">
      <w:pPr>
        <w:spacing w:after="0"/>
        <w:jc w:val="left"/>
        <w:rPr>
          <w:rFonts w:ascii="Calibri" w:eastAsia="Times New Roman" w:hAnsi="Calibri" w:cs="Calibri"/>
          <w:b/>
          <w:color w:val="000000"/>
          <w:u w:val="single"/>
          <w:shd w:val="clear" w:color="auto" w:fill="FFFFFF"/>
        </w:rPr>
      </w:pPr>
    </w:p>
    <w:p w14:paraId="3B1AB8D9" w14:textId="1AA46CE2" w:rsidR="003644F5" w:rsidRPr="005A5BEB" w:rsidRDefault="003644F5" w:rsidP="003644F5">
      <w:pPr>
        <w:spacing w:after="0"/>
        <w:jc w:val="left"/>
        <w:rPr>
          <w:rFonts w:ascii="Calibri" w:eastAsia="Times New Roman" w:hAnsi="Calibri" w:cs="Calibri"/>
          <w:color w:val="000000"/>
          <w:shd w:val="clear" w:color="auto" w:fill="FFFFFF"/>
        </w:rPr>
      </w:pPr>
      <w:r w:rsidRPr="00D45344">
        <w:rPr>
          <w:rFonts w:ascii="Calibri" w:eastAsia="Times New Roman" w:hAnsi="Calibri" w:cs="Calibri"/>
          <w:color w:val="000000"/>
          <w:u w:val="single"/>
          <w:shd w:val="clear" w:color="auto" w:fill="FFFFFF"/>
        </w:rPr>
        <w:t>Custody</w:t>
      </w:r>
      <w:r>
        <w:rPr>
          <w:rFonts w:ascii="Calibri" w:eastAsia="Times New Roman" w:hAnsi="Calibri" w:cs="Calibri"/>
          <w:color w:val="000000"/>
          <w:u w:val="single"/>
          <w:shd w:val="clear" w:color="auto" w:fill="FFFFFF"/>
        </w:rPr>
        <w:t xml:space="preserve">: </w:t>
      </w:r>
      <w:proofErr w:type="spellStart"/>
      <w:r w:rsidR="00595D74">
        <w:rPr>
          <w:rFonts w:ascii="Calibri" w:eastAsia="Times New Roman" w:hAnsi="Calibri" w:cs="Calibri"/>
          <w:color w:val="000000"/>
          <w:shd w:val="clear" w:color="auto" w:fill="FFFFFF"/>
        </w:rPr>
        <w:t>TrustToken</w:t>
      </w:r>
      <w:proofErr w:type="spellEnd"/>
      <w:r w:rsidR="00595D74">
        <w:rPr>
          <w:rFonts w:ascii="Calibri" w:eastAsia="Times New Roman" w:hAnsi="Calibri" w:cs="Calibri"/>
          <w:color w:val="000000"/>
          <w:shd w:val="clear" w:color="auto" w:fill="FFFFFF"/>
        </w:rPr>
        <w:t xml:space="preserve"> partners with outside custodians for crypto custody. </w:t>
      </w:r>
    </w:p>
    <w:p w14:paraId="0B321E2C" w14:textId="77777777" w:rsidR="003644F5" w:rsidRDefault="003644F5" w:rsidP="003644F5">
      <w:pPr>
        <w:spacing w:after="0"/>
        <w:jc w:val="left"/>
        <w:rPr>
          <w:rFonts w:ascii="Calibri" w:eastAsia="Times New Roman" w:hAnsi="Calibri" w:cs="Calibri"/>
          <w:color w:val="000000"/>
          <w:u w:val="single"/>
          <w:shd w:val="clear" w:color="auto" w:fill="FFFFFF"/>
        </w:rPr>
      </w:pPr>
    </w:p>
    <w:p w14:paraId="7D0133AC" w14:textId="61EEF305" w:rsidR="003644F5" w:rsidRPr="0039263E" w:rsidRDefault="003644F5" w:rsidP="003644F5">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 xml:space="preserve">Trading: </w:t>
      </w:r>
      <w:r>
        <w:rPr>
          <w:rFonts w:ascii="Calibri" w:eastAsia="Times New Roman" w:hAnsi="Calibri" w:cs="Calibri"/>
          <w:color w:val="000000"/>
          <w:shd w:val="clear" w:color="auto" w:fill="FFFFFF"/>
        </w:rPr>
        <w:t xml:space="preserve"> </w:t>
      </w:r>
      <w:proofErr w:type="spellStart"/>
      <w:r w:rsidR="00863CE6">
        <w:rPr>
          <w:rFonts w:ascii="Calibri" w:eastAsia="Times New Roman" w:hAnsi="Calibri" w:cs="Calibri"/>
          <w:color w:val="000000"/>
          <w:shd w:val="clear" w:color="auto" w:fill="FFFFFF"/>
        </w:rPr>
        <w:t>TrustToken</w:t>
      </w:r>
      <w:proofErr w:type="spellEnd"/>
      <w:r w:rsidR="00863CE6">
        <w:rPr>
          <w:rFonts w:ascii="Calibri" w:eastAsia="Times New Roman" w:hAnsi="Calibri" w:cs="Calibri"/>
          <w:color w:val="000000"/>
          <w:shd w:val="clear" w:color="auto" w:fill="FFFFFF"/>
        </w:rPr>
        <w:t xml:space="preserve"> does not have an internal liquidity </w:t>
      </w:r>
      <w:r w:rsidR="00044E04">
        <w:rPr>
          <w:rFonts w:ascii="Calibri" w:eastAsia="Times New Roman" w:hAnsi="Calibri" w:cs="Calibri"/>
          <w:color w:val="000000"/>
          <w:shd w:val="clear" w:color="auto" w:fill="FFFFFF"/>
        </w:rPr>
        <w:t xml:space="preserve">or trading capability – they rely on outside partnerships and exchanges for liquidity. </w:t>
      </w:r>
    </w:p>
    <w:p w14:paraId="4C5F0B88" w14:textId="77777777" w:rsidR="003644F5" w:rsidRDefault="003644F5" w:rsidP="003644F5">
      <w:pPr>
        <w:spacing w:after="0"/>
        <w:jc w:val="left"/>
        <w:rPr>
          <w:rFonts w:ascii="Calibri" w:eastAsia="Times New Roman" w:hAnsi="Calibri" w:cs="Calibri"/>
          <w:color w:val="000000"/>
          <w:u w:val="single"/>
          <w:shd w:val="clear" w:color="auto" w:fill="FFFFFF"/>
        </w:rPr>
      </w:pPr>
    </w:p>
    <w:p w14:paraId="754A4BB3" w14:textId="77FDF39B" w:rsidR="003644F5" w:rsidRPr="003644F5" w:rsidRDefault="003644F5" w:rsidP="003644F5">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Staking:</w:t>
      </w:r>
      <w:r>
        <w:rPr>
          <w:rFonts w:ascii="Calibri" w:eastAsia="Times New Roman" w:hAnsi="Calibri" w:cs="Calibri"/>
          <w:color w:val="000000"/>
          <w:shd w:val="clear" w:color="auto" w:fill="FFFFFF"/>
        </w:rPr>
        <w:t xml:space="preserve"> </w:t>
      </w:r>
      <w:proofErr w:type="spellStart"/>
      <w:r w:rsidR="00595D74">
        <w:rPr>
          <w:rFonts w:ascii="Calibri" w:eastAsia="Times New Roman" w:hAnsi="Calibri" w:cs="Calibri"/>
          <w:color w:val="000000"/>
          <w:shd w:val="clear" w:color="auto" w:fill="FFFFFF"/>
        </w:rPr>
        <w:t>Trusttoken</w:t>
      </w:r>
      <w:proofErr w:type="spellEnd"/>
      <w:r w:rsidR="00595D74">
        <w:rPr>
          <w:rFonts w:ascii="Calibri" w:eastAsia="Times New Roman" w:hAnsi="Calibri" w:cs="Calibri"/>
          <w:color w:val="000000"/>
          <w:shd w:val="clear" w:color="auto" w:fill="FFFFFF"/>
        </w:rPr>
        <w:t xml:space="preserve"> has a smart-contract supported staking platform. </w:t>
      </w:r>
    </w:p>
    <w:p w14:paraId="3E47166D" w14:textId="77777777" w:rsidR="003644F5" w:rsidRDefault="003644F5" w:rsidP="003644F5">
      <w:pPr>
        <w:spacing w:after="0"/>
        <w:jc w:val="left"/>
        <w:rPr>
          <w:rFonts w:ascii="Calibri" w:eastAsia="Times New Roman" w:hAnsi="Calibri" w:cs="Calibri"/>
          <w:color w:val="000000"/>
          <w:u w:val="single"/>
          <w:shd w:val="clear" w:color="auto" w:fill="FFFFFF"/>
        </w:rPr>
      </w:pPr>
    </w:p>
    <w:p w14:paraId="48342BF0" w14:textId="73BF0006" w:rsidR="003644F5" w:rsidRPr="003644F5" w:rsidRDefault="003644F5" w:rsidP="003644F5">
      <w:pPr>
        <w:spacing w:after="0"/>
        <w:jc w:val="left"/>
        <w:rPr>
          <w:rFonts w:ascii="Calibri" w:eastAsia="Times New Roman" w:hAnsi="Calibri" w:cs="Calibri"/>
          <w:color w:val="000000"/>
          <w:shd w:val="clear" w:color="auto" w:fill="FFFFFF"/>
        </w:rPr>
      </w:pPr>
      <w:r>
        <w:rPr>
          <w:rFonts w:ascii="Calibri" w:eastAsia="Times New Roman" w:hAnsi="Calibri" w:cs="Calibri"/>
          <w:color w:val="000000"/>
          <w:u w:val="single"/>
          <w:shd w:val="clear" w:color="auto" w:fill="FFFFFF"/>
        </w:rPr>
        <w:t>Issuance:</w:t>
      </w:r>
      <w:r>
        <w:rPr>
          <w:rFonts w:ascii="Calibri" w:eastAsia="Times New Roman" w:hAnsi="Calibri" w:cs="Calibri"/>
          <w:color w:val="000000"/>
          <w:shd w:val="clear" w:color="auto" w:fill="FFFFFF"/>
        </w:rPr>
        <w:t xml:space="preserve"> </w:t>
      </w:r>
      <w:proofErr w:type="spellStart"/>
      <w:r w:rsidR="00595D74">
        <w:rPr>
          <w:rFonts w:ascii="Calibri" w:eastAsia="Times New Roman" w:hAnsi="Calibri" w:cs="Calibri"/>
          <w:color w:val="000000"/>
          <w:shd w:val="clear" w:color="auto" w:fill="FFFFFF"/>
        </w:rPr>
        <w:t>TrustToken’s</w:t>
      </w:r>
      <w:proofErr w:type="spellEnd"/>
      <w:r w:rsidR="00595D74">
        <w:rPr>
          <w:rFonts w:ascii="Calibri" w:eastAsia="Times New Roman" w:hAnsi="Calibri" w:cs="Calibri"/>
          <w:color w:val="000000"/>
          <w:shd w:val="clear" w:color="auto" w:fill="FFFFFF"/>
        </w:rPr>
        <w:t xml:space="preserve"> focus is tokenization </w:t>
      </w:r>
      <w:r w:rsidR="00E217BA">
        <w:rPr>
          <w:rFonts w:ascii="Calibri" w:eastAsia="Times New Roman" w:hAnsi="Calibri" w:cs="Calibri"/>
          <w:color w:val="000000"/>
          <w:shd w:val="clear" w:color="auto" w:fill="FFFFFF"/>
        </w:rPr>
        <w:t>–</w:t>
      </w:r>
      <w:r w:rsidR="00595D74">
        <w:rPr>
          <w:rFonts w:ascii="Calibri" w:eastAsia="Times New Roman" w:hAnsi="Calibri" w:cs="Calibri"/>
          <w:color w:val="000000"/>
          <w:shd w:val="clear" w:color="auto" w:fill="FFFFFF"/>
        </w:rPr>
        <w:t xml:space="preserve"> </w:t>
      </w:r>
      <w:r w:rsidR="00E217BA">
        <w:rPr>
          <w:rFonts w:ascii="Calibri" w:eastAsia="Times New Roman" w:hAnsi="Calibri" w:cs="Calibri"/>
          <w:color w:val="000000"/>
          <w:shd w:val="clear" w:color="auto" w:fill="FFFFFF"/>
        </w:rPr>
        <w:t xml:space="preserve">they offer 5 different fiat-pegged </w:t>
      </w:r>
      <w:proofErr w:type="spellStart"/>
      <w:r w:rsidR="00E217BA">
        <w:rPr>
          <w:rFonts w:ascii="Calibri" w:eastAsia="Times New Roman" w:hAnsi="Calibri" w:cs="Calibri"/>
          <w:color w:val="000000"/>
          <w:shd w:val="clear" w:color="auto" w:fill="FFFFFF"/>
        </w:rPr>
        <w:t>stablecoins</w:t>
      </w:r>
      <w:proofErr w:type="spellEnd"/>
      <w:r w:rsidR="00E217BA">
        <w:rPr>
          <w:rFonts w:ascii="Calibri" w:eastAsia="Times New Roman" w:hAnsi="Calibri" w:cs="Calibri"/>
          <w:color w:val="000000"/>
          <w:shd w:val="clear" w:color="auto" w:fill="FFFFFF"/>
        </w:rPr>
        <w:t xml:space="preserve">, including </w:t>
      </w:r>
      <w:proofErr w:type="spellStart"/>
      <w:r w:rsidR="00E217BA">
        <w:rPr>
          <w:rFonts w:ascii="Calibri" w:eastAsia="Times New Roman" w:hAnsi="Calibri" w:cs="Calibri"/>
          <w:color w:val="000000"/>
          <w:shd w:val="clear" w:color="auto" w:fill="FFFFFF"/>
        </w:rPr>
        <w:t>TrueUSD</w:t>
      </w:r>
      <w:proofErr w:type="spellEnd"/>
      <w:r w:rsidR="00E217BA">
        <w:rPr>
          <w:rFonts w:ascii="Calibri" w:eastAsia="Times New Roman" w:hAnsi="Calibri" w:cs="Calibri"/>
          <w:color w:val="000000"/>
          <w:shd w:val="clear" w:color="auto" w:fill="FFFFFF"/>
        </w:rPr>
        <w:t xml:space="preserve">, </w:t>
      </w:r>
      <w:proofErr w:type="spellStart"/>
      <w:r w:rsidR="00E217BA">
        <w:rPr>
          <w:rFonts w:ascii="Calibri" w:eastAsia="Times New Roman" w:hAnsi="Calibri" w:cs="Calibri"/>
          <w:color w:val="000000"/>
          <w:shd w:val="clear" w:color="auto" w:fill="FFFFFF"/>
        </w:rPr>
        <w:t>TrueGBP</w:t>
      </w:r>
      <w:proofErr w:type="spellEnd"/>
      <w:r w:rsidR="00E217BA">
        <w:rPr>
          <w:rFonts w:ascii="Calibri" w:eastAsia="Times New Roman" w:hAnsi="Calibri" w:cs="Calibri"/>
          <w:color w:val="000000"/>
          <w:shd w:val="clear" w:color="auto" w:fill="FFFFFF"/>
        </w:rPr>
        <w:t xml:space="preserve">, </w:t>
      </w:r>
      <w:proofErr w:type="spellStart"/>
      <w:r w:rsidR="00E217BA">
        <w:rPr>
          <w:rFonts w:ascii="Calibri" w:eastAsia="Times New Roman" w:hAnsi="Calibri" w:cs="Calibri"/>
          <w:color w:val="000000"/>
          <w:shd w:val="clear" w:color="auto" w:fill="FFFFFF"/>
        </w:rPr>
        <w:t>TrueAUD</w:t>
      </w:r>
      <w:proofErr w:type="spellEnd"/>
      <w:r w:rsidR="00E217BA">
        <w:rPr>
          <w:rFonts w:ascii="Calibri" w:eastAsia="Times New Roman" w:hAnsi="Calibri" w:cs="Calibri"/>
          <w:color w:val="000000"/>
          <w:shd w:val="clear" w:color="auto" w:fill="FFFFFF"/>
        </w:rPr>
        <w:t xml:space="preserve">, </w:t>
      </w:r>
      <w:proofErr w:type="spellStart"/>
      <w:r w:rsidR="00E217BA">
        <w:rPr>
          <w:rFonts w:ascii="Calibri" w:eastAsia="Times New Roman" w:hAnsi="Calibri" w:cs="Calibri"/>
          <w:color w:val="000000"/>
          <w:shd w:val="clear" w:color="auto" w:fill="FFFFFF"/>
        </w:rPr>
        <w:t>TrueHKD</w:t>
      </w:r>
      <w:proofErr w:type="spellEnd"/>
      <w:r w:rsidR="00E217BA">
        <w:rPr>
          <w:rFonts w:ascii="Calibri" w:eastAsia="Times New Roman" w:hAnsi="Calibri" w:cs="Calibri"/>
          <w:color w:val="000000"/>
          <w:shd w:val="clear" w:color="auto" w:fill="FFFFFF"/>
        </w:rPr>
        <w:t xml:space="preserve">, and </w:t>
      </w:r>
      <w:proofErr w:type="spellStart"/>
      <w:r w:rsidR="00E217BA">
        <w:rPr>
          <w:rFonts w:ascii="Calibri" w:eastAsia="Times New Roman" w:hAnsi="Calibri" w:cs="Calibri"/>
          <w:color w:val="000000"/>
          <w:shd w:val="clear" w:color="auto" w:fill="FFFFFF"/>
        </w:rPr>
        <w:t>TrueCAD</w:t>
      </w:r>
      <w:proofErr w:type="spellEnd"/>
      <w:r w:rsidR="00E217BA">
        <w:rPr>
          <w:rFonts w:ascii="Calibri" w:eastAsia="Times New Roman" w:hAnsi="Calibri" w:cs="Calibri"/>
          <w:color w:val="000000"/>
          <w:shd w:val="clear" w:color="auto" w:fill="FFFFFF"/>
        </w:rPr>
        <w:t>.</w:t>
      </w:r>
    </w:p>
    <w:p w14:paraId="5BD5FB68" w14:textId="77777777" w:rsidR="003644F5" w:rsidRPr="00E3023B" w:rsidRDefault="003644F5" w:rsidP="00E3023B">
      <w:pPr>
        <w:spacing w:after="0"/>
        <w:jc w:val="left"/>
        <w:rPr>
          <w:rFonts w:ascii="Calibri" w:eastAsia="Times New Roman" w:hAnsi="Calibri" w:cs="Calibri"/>
          <w:b/>
          <w:color w:val="000000"/>
          <w:u w:val="single"/>
          <w:shd w:val="clear" w:color="auto" w:fill="FFFFFF"/>
        </w:rPr>
      </w:pPr>
    </w:p>
    <w:p w14:paraId="5F8E7399" w14:textId="77777777" w:rsidR="00E3023B" w:rsidRPr="00F14A76" w:rsidRDefault="00E3023B" w:rsidP="00431CD3">
      <w:pPr>
        <w:spacing w:after="0"/>
        <w:jc w:val="left"/>
        <w:rPr>
          <w:rFonts w:ascii="Calibri" w:eastAsia="Times New Roman" w:hAnsi="Calibri" w:cs="Calibri"/>
          <w:b/>
          <w:color w:val="000000"/>
          <w:sz w:val="28"/>
          <w:szCs w:val="28"/>
          <w:shd w:val="clear" w:color="auto" w:fill="FFFFFF"/>
        </w:rPr>
      </w:pPr>
    </w:p>
    <w:sectPr w:rsidR="00E3023B" w:rsidRPr="00F14A76" w:rsidSect="00F7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1910"/>
    <w:multiLevelType w:val="hybridMultilevel"/>
    <w:tmpl w:val="6DEC6E5E"/>
    <w:lvl w:ilvl="0" w:tplc="D130D03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4CFE"/>
    <w:multiLevelType w:val="hybridMultilevel"/>
    <w:tmpl w:val="86D6280E"/>
    <w:lvl w:ilvl="0" w:tplc="2C680560">
      <w:start w:val="1"/>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A781C"/>
    <w:multiLevelType w:val="hybridMultilevel"/>
    <w:tmpl w:val="1C44AB0C"/>
    <w:lvl w:ilvl="0" w:tplc="42DA3A0A">
      <w:start w:val="1"/>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43707"/>
    <w:multiLevelType w:val="hybridMultilevel"/>
    <w:tmpl w:val="FD2C2DBC"/>
    <w:lvl w:ilvl="0" w:tplc="D4045B24">
      <w:start w:val="2019"/>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1121"/>
    <w:multiLevelType w:val="hybridMultilevel"/>
    <w:tmpl w:val="5606BEF4"/>
    <w:lvl w:ilvl="0" w:tplc="53CC411C">
      <w:start w:val="1"/>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4A8A"/>
    <w:multiLevelType w:val="hybridMultilevel"/>
    <w:tmpl w:val="69C66AC0"/>
    <w:lvl w:ilvl="0" w:tplc="8C8A09D4">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71141"/>
    <w:multiLevelType w:val="hybridMultilevel"/>
    <w:tmpl w:val="BBF2B89E"/>
    <w:lvl w:ilvl="0" w:tplc="B68C8E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42113"/>
    <w:multiLevelType w:val="hybridMultilevel"/>
    <w:tmpl w:val="7E4EF1A2"/>
    <w:lvl w:ilvl="0" w:tplc="FB7EBAAA">
      <w:start w:val="1"/>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2271C"/>
    <w:multiLevelType w:val="hybridMultilevel"/>
    <w:tmpl w:val="3490CFD0"/>
    <w:lvl w:ilvl="0" w:tplc="2E0E440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A15DA"/>
    <w:multiLevelType w:val="hybridMultilevel"/>
    <w:tmpl w:val="2812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54710"/>
    <w:multiLevelType w:val="hybridMultilevel"/>
    <w:tmpl w:val="95F6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37A60"/>
    <w:multiLevelType w:val="hybridMultilevel"/>
    <w:tmpl w:val="ED104854"/>
    <w:lvl w:ilvl="0" w:tplc="2B7C8984">
      <w:start w:val="1"/>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A16B5"/>
    <w:multiLevelType w:val="hybridMultilevel"/>
    <w:tmpl w:val="17EACF10"/>
    <w:lvl w:ilvl="0" w:tplc="D4045B24">
      <w:start w:val="2019"/>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35E"/>
    <w:multiLevelType w:val="hybridMultilevel"/>
    <w:tmpl w:val="C6D2FFD6"/>
    <w:lvl w:ilvl="0" w:tplc="63CA9E6A">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93830"/>
    <w:multiLevelType w:val="hybridMultilevel"/>
    <w:tmpl w:val="2F9C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64A7E"/>
    <w:multiLevelType w:val="hybridMultilevel"/>
    <w:tmpl w:val="85B84E38"/>
    <w:lvl w:ilvl="0" w:tplc="A642ADD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3975FF"/>
    <w:multiLevelType w:val="hybridMultilevel"/>
    <w:tmpl w:val="5BB6A82E"/>
    <w:lvl w:ilvl="0" w:tplc="3C10AD1A">
      <w:start w:val="1"/>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A5F84"/>
    <w:multiLevelType w:val="hybridMultilevel"/>
    <w:tmpl w:val="1986787A"/>
    <w:lvl w:ilvl="0" w:tplc="D4045B24">
      <w:start w:val="2019"/>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81038"/>
    <w:multiLevelType w:val="hybridMultilevel"/>
    <w:tmpl w:val="F20C68A4"/>
    <w:lvl w:ilvl="0" w:tplc="8444C8E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530EC"/>
    <w:multiLevelType w:val="hybridMultilevel"/>
    <w:tmpl w:val="429012F4"/>
    <w:lvl w:ilvl="0" w:tplc="DB4C7B9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0"/>
  </w:num>
  <w:num w:numId="4">
    <w:abstractNumId w:val="6"/>
  </w:num>
  <w:num w:numId="5">
    <w:abstractNumId w:val="19"/>
  </w:num>
  <w:num w:numId="6">
    <w:abstractNumId w:val="8"/>
  </w:num>
  <w:num w:numId="7">
    <w:abstractNumId w:val="16"/>
  </w:num>
  <w:num w:numId="8">
    <w:abstractNumId w:val="2"/>
  </w:num>
  <w:num w:numId="9">
    <w:abstractNumId w:val="4"/>
  </w:num>
  <w:num w:numId="10">
    <w:abstractNumId w:val="18"/>
  </w:num>
  <w:num w:numId="11">
    <w:abstractNumId w:val="10"/>
  </w:num>
  <w:num w:numId="12">
    <w:abstractNumId w:val="9"/>
  </w:num>
  <w:num w:numId="13">
    <w:abstractNumId w:val="1"/>
  </w:num>
  <w:num w:numId="14">
    <w:abstractNumId w:val="11"/>
  </w:num>
  <w:num w:numId="15">
    <w:abstractNumId w:val="7"/>
  </w:num>
  <w:num w:numId="16">
    <w:abstractNumId w:val="12"/>
  </w:num>
  <w:num w:numId="17">
    <w:abstractNumId w:val="13"/>
  </w:num>
  <w:num w:numId="18">
    <w:abstractNumId w:val="3"/>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AE"/>
    <w:rsid w:val="0000088E"/>
    <w:rsid w:val="00013938"/>
    <w:rsid w:val="00022959"/>
    <w:rsid w:val="00031B5E"/>
    <w:rsid w:val="00044E04"/>
    <w:rsid w:val="00092B1C"/>
    <w:rsid w:val="000A580A"/>
    <w:rsid w:val="000D70C5"/>
    <w:rsid w:val="000D79E4"/>
    <w:rsid w:val="000F4D90"/>
    <w:rsid w:val="00101E30"/>
    <w:rsid w:val="00104C70"/>
    <w:rsid w:val="0011075E"/>
    <w:rsid w:val="00125038"/>
    <w:rsid w:val="00125432"/>
    <w:rsid w:val="001267E5"/>
    <w:rsid w:val="00133256"/>
    <w:rsid w:val="00187D6C"/>
    <w:rsid w:val="00193EDB"/>
    <w:rsid w:val="001C2E89"/>
    <w:rsid w:val="001E3DD8"/>
    <w:rsid w:val="001F1B06"/>
    <w:rsid w:val="001F48BC"/>
    <w:rsid w:val="00224D02"/>
    <w:rsid w:val="0023212F"/>
    <w:rsid w:val="00244E0E"/>
    <w:rsid w:val="002543E6"/>
    <w:rsid w:val="002559D2"/>
    <w:rsid w:val="00271098"/>
    <w:rsid w:val="002818EA"/>
    <w:rsid w:val="00287C89"/>
    <w:rsid w:val="00290C2B"/>
    <w:rsid w:val="0029530A"/>
    <w:rsid w:val="00297796"/>
    <w:rsid w:val="002A08B3"/>
    <w:rsid w:val="002A170A"/>
    <w:rsid w:val="002B48E2"/>
    <w:rsid w:val="002C0CEF"/>
    <w:rsid w:val="002C2BD7"/>
    <w:rsid w:val="002D613B"/>
    <w:rsid w:val="00301E1B"/>
    <w:rsid w:val="00305D6E"/>
    <w:rsid w:val="00307C55"/>
    <w:rsid w:val="003131F8"/>
    <w:rsid w:val="003206F2"/>
    <w:rsid w:val="003346DB"/>
    <w:rsid w:val="00341AE9"/>
    <w:rsid w:val="003644F5"/>
    <w:rsid w:val="00380925"/>
    <w:rsid w:val="003828C4"/>
    <w:rsid w:val="003904E9"/>
    <w:rsid w:val="0039263E"/>
    <w:rsid w:val="003A5702"/>
    <w:rsid w:val="003B753C"/>
    <w:rsid w:val="003D78A1"/>
    <w:rsid w:val="003E4077"/>
    <w:rsid w:val="003F0506"/>
    <w:rsid w:val="00403A67"/>
    <w:rsid w:val="004040B2"/>
    <w:rsid w:val="004311D6"/>
    <w:rsid w:val="00431CD3"/>
    <w:rsid w:val="00432AC8"/>
    <w:rsid w:val="00442FF6"/>
    <w:rsid w:val="00457CC4"/>
    <w:rsid w:val="004766E8"/>
    <w:rsid w:val="00482C1D"/>
    <w:rsid w:val="00484A1F"/>
    <w:rsid w:val="00487937"/>
    <w:rsid w:val="004B245E"/>
    <w:rsid w:val="004B4018"/>
    <w:rsid w:val="004C3A0E"/>
    <w:rsid w:val="004D0C51"/>
    <w:rsid w:val="004E720E"/>
    <w:rsid w:val="004F717A"/>
    <w:rsid w:val="00512440"/>
    <w:rsid w:val="005255C2"/>
    <w:rsid w:val="005269BC"/>
    <w:rsid w:val="005526E5"/>
    <w:rsid w:val="00552A7A"/>
    <w:rsid w:val="00572A72"/>
    <w:rsid w:val="00575B7F"/>
    <w:rsid w:val="00592213"/>
    <w:rsid w:val="0059396F"/>
    <w:rsid w:val="00595D74"/>
    <w:rsid w:val="00597B71"/>
    <w:rsid w:val="00597CEB"/>
    <w:rsid w:val="00597E8C"/>
    <w:rsid w:val="005A5BEB"/>
    <w:rsid w:val="005B2B99"/>
    <w:rsid w:val="005B3DBF"/>
    <w:rsid w:val="005F10FF"/>
    <w:rsid w:val="0061148C"/>
    <w:rsid w:val="00617F31"/>
    <w:rsid w:val="00624314"/>
    <w:rsid w:val="00625A4C"/>
    <w:rsid w:val="00633C64"/>
    <w:rsid w:val="0064672B"/>
    <w:rsid w:val="0064696C"/>
    <w:rsid w:val="0065745E"/>
    <w:rsid w:val="006607D7"/>
    <w:rsid w:val="00663970"/>
    <w:rsid w:val="0066573E"/>
    <w:rsid w:val="006775CB"/>
    <w:rsid w:val="006806F3"/>
    <w:rsid w:val="006D193F"/>
    <w:rsid w:val="006E51FB"/>
    <w:rsid w:val="00704488"/>
    <w:rsid w:val="007135E0"/>
    <w:rsid w:val="007217E0"/>
    <w:rsid w:val="00722921"/>
    <w:rsid w:val="0074645D"/>
    <w:rsid w:val="0075184F"/>
    <w:rsid w:val="0075312C"/>
    <w:rsid w:val="0075468A"/>
    <w:rsid w:val="007820AE"/>
    <w:rsid w:val="00785AA6"/>
    <w:rsid w:val="007D101C"/>
    <w:rsid w:val="007F12D8"/>
    <w:rsid w:val="007F4B5A"/>
    <w:rsid w:val="00811947"/>
    <w:rsid w:val="008178B9"/>
    <w:rsid w:val="00821DD5"/>
    <w:rsid w:val="00822C0E"/>
    <w:rsid w:val="008237AE"/>
    <w:rsid w:val="00840673"/>
    <w:rsid w:val="008410AD"/>
    <w:rsid w:val="008437B4"/>
    <w:rsid w:val="00850191"/>
    <w:rsid w:val="00862F0F"/>
    <w:rsid w:val="00863CE6"/>
    <w:rsid w:val="00875110"/>
    <w:rsid w:val="008A5A74"/>
    <w:rsid w:val="008B3272"/>
    <w:rsid w:val="008D402C"/>
    <w:rsid w:val="008E580F"/>
    <w:rsid w:val="008E68BD"/>
    <w:rsid w:val="009119BD"/>
    <w:rsid w:val="00923ECD"/>
    <w:rsid w:val="00932A8D"/>
    <w:rsid w:val="00941B1A"/>
    <w:rsid w:val="0094280B"/>
    <w:rsid w:val="0095407D"/>
    <w:rsid w:val="009547FF"/>
    <w:rsid w:val="009924F6"/>
    <w:rsid w:val="009A0547"/>
    <w:rsid w:val="009C5313"/>
    <w:rsid w:val="009C5F88"/>
    <w:rsid w:val="00A06507"/>
    <w:rsid w:val="00A23FD4"/>
    <w:rsid w:val="00A71745"/>
    <w:rsid w:val="00A80BE3"/>
    <w:rsid w:val="00A94FC4"/>
    <w:rsid w:val="00AE60C3"/>
    <w:rsid w:val="00AF7BCC"/>
    <w:rsid w:val="00B0328B"/>
    <w:rsid w:val="00B44D11"/>
    <w:rsid w:val="00B4562C"/>
    <w:rsid w:val="00B74781"/>
    <w:rsid w:val="00B82EFC"/>
    <w:rsid w:val="00B9382E"/>
    <w:rsid w:val="00BA021A"/>
    <w:rsid w:val="00BA4241"/>
    <w:rsid w:val="00BA4935"/>
    <w:rsid w:val="00BC44B4"/>
    <w:rsid w:val="00BE0A21"/>
    <w:rsid w:val="00BF459D"/>
    <w:rsid w:val="00C00D68"/>
    <w:rsid w:val="00C5274F"/>
    <w:rsid w:val="00C5445A"/>
    <w:rsid w:val="00C6459B"/>
    <w:rsid w:val="00C87839"/>
    <w:rsid w:val="00C934FA"/>
    <w:rsid w:val="00CB09F4"/>
    <w:rsid w:val="00CB5ADE"/>
    <w:rsid w:val="00CB710E"/>
    <w:rsid w:val="00CD3918"/>
    <w:rsid w:val="00CE137E"/>
    <w:rsid w:val="00CE7599"/>
    <w:rsid w:val="00CF6A5D"/>
    <w:rsid w:val="00D0549E"/>
    <w:rsid w:val="00D16EB6"/>
    <w:rsid w:val="00D26492"/>
    <w:rsid w:val="00D4207C"/>
    <w:rsid w:val="00D45344"/>
    <w:rsid w:val="00D501AD"/>
    <w:rsid w:val="00D653E6"/>
    <w:rsid w:val="00D87552"/>
    <w:rsid w:val="00D918C2"/>
    <w:rsid w:val="00D95170"/>
    <w:rsid w:val="00DA7EE4"/>
    <w:rsid w:val="00DB6DBC"/>
    <w:rsid w:val="00DC6719"/>
    <w:rsid w:val="00DD6AA7"/>
    <w:rsid w:val="00E06E1F"/>
    <w:rsid w:val="00E15084"/>
    <w:rsid w:val="00E217BA"/>
    <w:rsid w:val="00E3023B"/>
    <w:rsid w:val="00E417B8"/>
    <w:rsid w:val="00E662C1"/>
    <w:rsid w:val="00E840EE"/>
    <w:rsid w:val="00E90DA1"/>
    <w:rsid w:val="00EB0FAC"/>
    <w:rsid w:val="00EC4BFE"/>
    <w:rsid w:val="00ED7B7A"/>
    <w:rsid w:val="00EE2F16"/>
    <w:rsid w:val="00F02E65"/>
    <w:rsid w:val="00F11E46"/>
    <w:rsid w:val="00F13F2B"/>
    <w:rsid w:val="00F14A76"/>
    <w:rsid w:val="00F17981"/>
    <w:rsid w:val="00F3286A"/>
    <w:rsid w:val="00F529A6"/>
    <w:rsid w:val="00F53B02"/>
    <w:rsid w:val="00F565F0"/>
    <w:rsid w:val="00F607F3"/>
    <w:rsid w:val="00F664FC"/>
    <w:rsid w:val="00F665FF"/>
    <w:rsid w:val="00F70C60"/>
    <w:rsid w:val="00F727EF"/>
    <w:rsid w:val="00F7484D"/>
    <w:rsid w:val="00F8173A"/>
    <w:rsid w:val="00F92A86"/>
    <w:rsid w:val="00F96B1C"/>
    <w:rsid w:val="00FA2ECC"/>
    <w:rsid w:val="00FB7F12"/>
    <w:rsid w:val="00FC15BB"/>
    <w:rsid w:val="00FD6B45"/>
    <w:rsid w:val="00FE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C761"/>
  <w15:chartTrackingRefBased/>
  <w15:docId w15:val="{3E387D64-DC36-5842-9D86-52180359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2"/>
        <w:szCs w:val="22"/>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ECC"/>
    <w:rPr>
      <w:rFonts w:ascii="Avenir Next" w:hAnsi="Avenir Next"/>
    </w:rPr>
  </w:style>
  <w:style w:type="paragraph" w:styleId="Heading1">
    <w:name w:val="heading 1"/>
    <w:basedOn w:val="Normal"/>
    <w:next w:val="Normal"/>
    <w:link w:val="Heading1Char"/>
    <w:uiPriority w:val="9"/>
    <w:qFormat/>
    <w:rsid w:val="00850191"/>
    <w:pPr>
      <w:keepNext/>
      <w:keepLines/>
      <w:spacing w:before="240" w:after="0"/>
      <w:outlineLvl w:val="0"/>
    </w:pPr>
    <w:rPr>
      <w:rFonts w:asciiTheme="majorHAnsi" w:eastAsia="Times New Roman" w:hAnsiTheme="majorHAnsi" w:cstheme="majorBidi"/>
      <w:b/>
      <w:color w:val="2F5496" w:themeColor="accent1" w:themeShade="BF"/>
      <w:sz w:val="36"/>
      <w:szCs w:val="36"/>
      <w:shd w:val="clear" w:color="auto" w:fill="FFFFFF"/>
    </w:rPr>
  </w:style>
  <w:style w:type="paragraph" w:styleId="Heading2">
    <w:name w:val="heading 2"/>
    <w:basedOn w:val="Normal"/>
    <w:next w:val="Normal"/>
    <w:link w:val="Heading2Char"/>
    <w:uiPriority w:val="9"/>
    <w:unhideWhenUsed/>
    <w:qFormat/>
    <w:rsid w:val="00850191"/>
    <w:pPr>
      <w:keepNext/>
      <w:keepLines/>
      <w:spacing w:before="40" w:after="0"/>
      <w:outlineLvl w:val="1"/>
    </w:pPr>
    <w:rPr>
      <w:rFonts w:ascii="Calibri" w:eastAsia="Times New Roman" w:hAnsi="Calibri" w:cstheme="majorBidi"/>
      <w:b/>
      <w:color w:val="2F5496" w:themeColor="accent1" w:themeShade="BF"/>
      <w:sz w:val="28"/>
      <w:szCs w:val="28"/>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FA2ECC"/>
    <w:pPr>
      <w:contextualSpacing/>
    </w:pPr>
    <w:rPr>
      <w:rFonts w:eastAsiaTheme="majorEastAsia"/>
      <w:sz w:val="20"/>
      <w:szCs w:val="20"/>
    </w:rPr>
  </w:style>
  <w:style w:type="character" w:customStyle="1" w:styleId="FootnoteTextChar">
    <w:name w:val="Footnote Text Char"/>
    <w:basedOn w:val="DefaultParagraphFont"/>
    <w:link w:val="FootnoteText"/>
    <w:uiPriority w:val="99"/>
    <w:rsid w:val="00FA2ECC"/>
    <w:rPr>
      <w:rFonts w:ascii="Avenir Next" w:eastAsiaTheme="majorEastAsia" w:hAnsi="Avenir Next"/>
      <w:sz w:val="20"/>
      <w:szCs w:val="20"/>
    </w:rPr>
  </w:style>
  <w:style w:type="paragraph" w:styleId="Footer">
    <w:name w:val="footer"/>
    <w:aliases w:val="Footer 8 font"/>
    <w:basedOn w:val="Normal"/>
    <w:link w:val="FooterChar"/>
    <w:autoRedefine/>
    <w:uiPriority w:val="99"/>
    <w:unhideWhenUsed/>
    <w:qFormat/>
    <w:rsid w:val="005255C2"/>
    <w:pPr>
      <w:tabs>
        <w:tab w:val="center" w:pos="4680"/>
        <w:tab w:val="right" w:pos="9360"/>
      </w:tabs>
    </w:pPr>
    <w:rPr>
      <w:rFonts w:eastAsia="Times New Roman"/>
      <w:sz w:val="16"/>
      <w:szCs w:val="24"/>
    </w:rPr>
  </w:style>
  <w:style w:type="character" w:customStyle="1" w:styleId="FooterChar">
    <w:name w:val="Footer Char"/>
    <w:aliases w:val="Footer 8 font Char"/>
    <w:basedOn w:val="DefaultParagraphFont"/>
    <w:link w:val="Footer"/>
    <w:uiPriority w:val="99"/>
    <w:rsid w:val="005255C2"/>
    <w:rPr>
      <w:rFonts w:ascii="Avenir Next" w:eastAsia="Times New Roman" w:hAnsi="Avenir Next"/>
      <w:sz w:val="16"/>
      <w:szCs w:val="24"/>
    </w:rPr>
  </w:style>
  <w:style w:type="paragraph" w:customStyle="1" w:styleId="Footnote-1">
    <w:name w:val="Footnote-1"/>
    <w:basedOn w:val="FootnoteText"/>
    <w:autoRedefine/>
    <w:qFormat/>
    <w:rsid w:val="00FA2ECC"/>
    <w:rPr>
      <w:rFonts w:cstheme="majorBidi"/>
      <w:sz w:val="16"/>
    </w:rPr>
  </w:style>
  <w:style w:type="paragraph" w:styleId="ListParagraph">
    <w:name w:val="List Paragraph"/>
    <w:basedOn w:val="Normal"/>
    <w:uiPriority w:val="34"/>
    <w:qFormat/>
    <w:rsid w:val="008E68BD"/>
    <w:pPr>
      <w:ind w:left="720"/>
      <w:contextualSpacing/>
    </w:pPr>
  </w:style>
  <w:style w:type="table" w:styleId="TableGrid">
    <w:name w:val="Table Grid"/>
    <w:basedOn w:val="TableNormal"/>
    <w:uiPriority w:val="39"/>
    <w:rsid w:val="00D16EB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4A1F"/>
    <w:rPr>
      <w:color w:val="0563C1" w:themeColor="hyperlink"/>
      <w:u w:val="single"/>
    </w:rPr>
  </w:style>
  <w:style w:type="character" w:styleId="UnresolvedMention">
    <w:name w:val="Unresolved Mention"/>
    <w:basedOn w:val="DefaultParagraphFont"/>
    <w:uiPriority w:val="99"/>
    <w:semiHidden/>
    <w:unhideWhenUsed/>
    <w:rsid w:val="00484A1F"/>
    <w:rPr>
      <w:color w:val="605E5C"/>
      <w:shd w:val="clear" w:color="auto" w:fill="E1DFDD"/>
    </w:rPr>
  </w:style>
  <w:style w:type="character" w:customStyle="1" w:styleId="Heading1Char">
    <w:name w:val="Heading 1 Char"/>
    <w:basedOn w:val="DefaultParagraphFont"/>
    <w:link w:val="Heading1"/>
    <w:uiPriority w:val="9"/>
    <w:rsid w:val="00850191"/>
    <w:rPr>
      <w:rFonts w:asciiTheme="majorHAnsi" w:eastAsia="Times New Roman" w:hAnsiTheme="majorHAnsi" w:cstheme="majorBidi"/>
      <w:b/>
      <w:color w:val="2F5496" w:themeColor="accent1" w:themeShade="BF"/>
      <w:sz w:val="36"/>
      <w:szCs w:val="36"/>
    </w:rPr>
  </w:style>
  <w:style w:type="paragraph" w:styleId="TOCHeading">
    <w:name w:val="TOC Heading"/>
    <w:basedOn w:val="Heading1"/>
    <w:next w:val="Normal"/>
    <w:uiPriority w:val="39"/>
    <w:unhideWhenUsed/>
    <w:qFormat/>
    <w:rsid w:val="002D613B"/>
    <w:pPr>
      <w:spacing w:before="480" w:line="276" w:lineRule="auto"/>
      <w:jc w:val="left"/>
      <w:outlineLvl w:val="9"/>
    </w:pPr>
    <w:rPr>
      <w:b w:val="0"/>
      <w:bCs/>
      <w:sz w:val="28"/>
      <w:szCs w:val="28"/>
    </w:rPr>
  </w:style>
  <w:style w:type="paragraph" w:styleId="TOC1">
    <w:name w:val="toc 1"/>
    <w:basedOn w:val="Normal"/>
    <w:next w:val="Normal"/>
    <w:autoRedefine/>
    <w:uiPriority w:val="39"/>
    <w:unhideWhenUsed/>
    <w:rsid w:val="002D613B"/>
    <w:pPr>
      <w:spacing w:before="120"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2D613B"/>
    <w:pPr>
      <w:spacing w:before="120" w:after="0"/>
      <w:ind w:left="220"/>
      <w:jc w:val="left"/>
    </w:pPr>
    <w:rPr>
      <w:rFonts w:asciiTheme="minorHAnsi" w:hAnsiTheme="minorHAnsi"/>
      <w:b/>
      <w:bCs/>
    </w:rPr>
  </w:style>
  <w:style w:type="paragraph" w:styleId="TOC3">
    <w:name w:val="toc 3"/>
    <w:basedOn w:val="Normal"/>
    <w:next w:val="Normal"/>
    <w:autoRedefine/>
    <w:uiPriority w:val="39"/>
    <w:semiHidden/>
    <w:unhideWhenUsed/>
    <w:rsid w:val="002D613B"/>
    <w:pPr>
      <w:spacing w:after="0"/>
      <w:ind w:left="440"/>
      <w:jc w:val="left"/>
    </w:pPr>
    <w:rPr>
      <w:rFonts w:asciiTheme="minorHAnsi" w:hAnsiTheme="minorHAnsi"/>
      <w:sz w:val="20"/>
      <w:szCs w:val="20"/>
    </w:rPr>
  </w:style>
  <w:style w:type="paragraph" w:styleId="TOC4">
    <w:name w:val="toc 4"/>
    <w:basedOn w:val="Normal"/>
    <w:next w:val="Normal"/>
    <w:autoRedefine/>
    <w:uiPriority w:val="39"/>
    <w:semiHidden/>
    <w:unhideWhenUsed/>
    <w:rsid w:val="002D613B"/>
    <w:pPr>
      <w:spacing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2D613B"/>
    <w:pPr>
      <w:spacing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2D613B"/>
    <w:pPr>
      <w:spacing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2D613B"/>
    <w:pPr>
      <w:spacing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2D613B"/>
    <w:pPr>
      <w:spacing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2D613B"/>
    <w:pPr>
      <w:spacing w:after="0"/>
      <w:ind w:left="1760"/>
      <w:jc w:val="left"/>
    </w:pPr>
    <w:rPr>
      <w:rFonts w:asciiTheme="minorHAnsi" w:hAnsiTheme="minorHAnsi"/>
      <w:sz w:val="20"/>
      <w:szCs w:val="20"/>
    </w:rPr>
  </w:style>
  <w:style w:type="character" w:customStyle="1" w:styleId="Heading2Char">
    <w:name w:val="Heading 2 Char"/>
    <w:basedOn w:val="DefaultParagraphFont"/>
    <w:link w:val="Heading2"/>
    <w:uiPriority w:val="9"/>
    <w:rsid w:val="00850191"/>
    <w:rPr>
      <w:rFonts w:eastAsia="Times New Roman" w:cstheme="majorBidi"/>
      <w:b/>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1730">
      <w:bodyDiv w:val="1"/>
      <w:marLeft w:val="0"/>
      <w:marRight w:val="0"/>
      <w:marTop w:val="0"/>
      <w:marBottom w:val="0"/>
      <w:divBdr>
        <w:top w:val="none" w:sz="0" w:space="0" w:color="auto"/>
        <w:left w:val="none" w:sz="0" w:space="0" w:color="auto"/>
        <w:bottom w:val="none" w:sz="0" w:space="0" w:color="auto"/>
        <w:right w:val="none" w:sz="0" w:space="0" w:color="auto"/>
      </w:divBdr>
    </w:div>
    <w:div w:id="729427270">
      <w:bodyDiv w:val="1"/>
      <w:marLeft w:val="0"/>
      <w:marRight w:val="0"/>
      <w:marTop w:val="0"/>
      <w:marBottom w:val="0"/>
      <w:divBdr>
        <w:top w:val="none" w:sz="0" w:space="0" w:color="auto"/>
        <w:left w:val="none" w:sz="0" w:space="0" w:color="auto"/>
        <w:bottom w:val="none" w:sz="0" w:space="0" w:color="auto"/>
        <w:right w:val="none" w:sz="0" w:space="0" w:color="auto"/>
      </w:divBdr>
    </w:div>
    <w:div w:id="1249001734">
      <w:bodyDiv w:val="1"/>
      <w:marLeft w:val="0"/>
      <w:marRight w:val="0"/>
      <w:marTop w:val="0"/>
      <w:marBottom w:val="0"/>
      <w:divBdr>
        <w:top w:val="none" w:sz="0" w:space="0" w:color="auto"/>
        <w:left w:val="none" w:sz="0" w:space="0" w:color="auto"/>
        <w:bottom w:val="none" w:sz="0" w:space="0" w:color="auto"/>
        <w:right w:val="none" w:sz="0" w:space="0" w:color="auto"/>
      </w:divBdr>
    </w:div>
    <w:div w:id="1451624403">
      <w:bodyDiv w:val="1"/>
      <w:marLeft w:val="0"/>
      <w:marRight w:val="0"/>
      <w:marTop w:val="0"/>
      <w:marBottom w:val="0"/>
      <w:divBdr>
        <w:top w:val="none" w:sz="0" w:space="0" w:color="auto"/>
        <w:left w:val="none" w:sz="0" w:space="0" w:color="auto"/>
        <w:bottom w:val="none" w:sz="0" w:space="0" w:color="auto"/>
        <w:right w:val="none" w:sz="0" w:space="0" w:color="auto"/>
      </w:divBdr>
    </w:div>
    <w:div w:id="15711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blockcrypto.com/linked/62550/ethereum-based-stablecoins-market-capitalization-has-nearly-doubled-year-to-date-to-6-25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lockcrypto.com/genesis/63856/stablecoins-spearheaded-by-tether-are-at-nearly-10b-as-transaction-volume-hits-all-time-high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FB246-E281-CB45-8A95-B3FCBEAD9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3414</Words>
  <Characters>19465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202</cp:revision>
  <dcterms:created xsi:type="dcterms:W3CDTF">2020-05-05T18:57:00Z</dcterms:created>
  <dcterms:modified xsi:type="dcterms:W3CDTF">2020-05-06T23:01:00Z</dcterms:modified>
</cp:coreProperties>
</file>