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Josephine Lo, Tushar Shrivastav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COEN 21L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28 January 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Lab 2 Report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Introduction: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We are designing a controller for a system with a switch, motion detector, and disable switch as inputs with light and alarm as the outputs. We will then use Altera Quartus II to design a schematic and the Simulation Waveform Editor to simulate the circuit.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Pre-Lab: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7188" cy="562778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562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Procedures: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schematic in Quartus based on Pre-Lab (iii) by following the tutorial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simulation with the disable feature using the Simulation Waveform Editor by following the tutorial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Schematic: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Simulation Results: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We could have made the truth table more easily read to work for the simulation.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Explanation of the simulation: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Highbars represent 1 input and low bars represent 0 input (similarly for output). So we tested all possible inputs from our truth table, and our alarm and light results were consistent with the truth table.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