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0877" w14:textId="77777777" w:rsidR="009F7FDD" w:rsidRPr="009F7FDD" w:rsidRDefault="009F7FDD" w:rsidP="009F7FDD">
      <w:pPr>
        <w:rPr>
          <w:rStyle w:val="Hyperlink"/>
        </w:rPr>
      </w:pPr>
      <w:r w:rsidRPr="009F7FDD">
        <w:fldChar w:fldCharType="begin"/>
      </w:r>
      <w:r w:rsidRPr="009F7FDD">
        <w:instrText>HYPERLINK "https://enterprise-confluence.onefiserv.net/spaces/IDS/pages/113405481/Britive+Intake+Process"</w:instrText>
      </w:r>
      <w:r w:rsidRPr="009F7FDD">
        <w:fldChar w:fldCharType="separate"/>
      </w:r>
    </w:p>
    <w:p w14:paraId="0452A83B" w14:textId="77777777" w:rsidR="009F7FDD" w:rsidRPr="009F7FDD" w:rsidRDefault="009F7FDD" w:rsidP="009F7FDD">
      <w:pPr>
        <w:rPr>
          <w:rStyle w:val="Hyperlink"/>
        </w:rPr>
      </w:pPr>
      <w:proofErr w:type="spellStart"/>
      <w:r w:rsidRPr="009F7FDD">
        <w:rPr>
          <w:rStyle w:val="Hyperlink"/>
        </w:rPr>
        <w:t>Britive</w:t>
      </w:r>
      <w:proofErr w:type="spellEnd"/>
      <w:r w:rsidRPr="009F7FDD">
        <w:rPr>
          <w:rStyle w:val="Hyperlink"/>
        </w:rPr>
        <w:t xml:space="preserve"> Intake Process</w:t>
      </w:r>
    </w:p>
    <w:p w14:paraId="720CA198" w14:textId="77777777" w:rsidR="009F7FDD" w:rsidRPr="009F7FDD" w:rsidRDefault="009F7FDD" w:rsidP="009F7FDD">
      <w:r w:rsidRPr="009F7FDD">
        <w:fldChar w:fldCharType="end"/>
      </w:r>
    </w:p>
    <w:p w14:paraId="69A02CF7" w14:textId="77777777" w:rsidR="009F7FDD" w:rsidRPr="009F7FDD" w:rsidRDefault="009F7FDD" w:rsidP="009F7FDD">
      <w:pPr>
        <w:numPr>
          <w:ilvl w:val="0"/>
          <w:numId w:val="1"/>
        </w:numPr>
      </w:pPr>
      <w:r w:rsidRPr="009F7FDD">
        <w:t>Created by </w:t>
      </w:r>
      <w:hyperlink r:id="rId5" w:history="1">
        <w:r w:rsidRPr="009F7FDD">
          <w:rPr>
            <w:rStyle w:val="Hyperlink"/>
          </w:rPr>
          <w:t>Shah, Spruha (Berkeley Heights)</w:t>
        </w:r>
      </w:hyperlink>
      <w:r w:rsidRPr="009F7FDD">
        <w:t> on </w:t>
      </w:r>
      <w:hyperlink r:id="rId6" w:tooltip="Show changes" w:history="1">
        <w:r w:rsidRPr="009F7FDD">
          <w:rPr>
            <w:rStyle w:val="Hyperlink"/>
          </w:rPr>
          <w:t>Feb 23, 2023</w:t>
        </w:r>
      </w:hyperlink>
      <w:r w:rsidRPr="009F7FDD">
        <w:t>  1 minute read</w:t>
      </w:r>
    </w:p>
    <w:p w14:paraId="40E9FD89" w14:textId="77777777" w:rsidR="009F7FDD" w:rsidRDefault="009F7FDD" w:rsidP="009F7FDD">
      <w:pPr>
        <w:rPr>
          <w:b/>
          <w:bCs/>
        </w:rPr>
      </w:pPr>
      <w:proofErr w:type="spellStart"/>
      <w:r w:rsidRPr="009F7FDD">
        <w:rPr>
          <w:b/>
          <w:bCs/>
          <w:i/>
          <w:iCs/>
        </w:rPr>
        <w:t>Britive</w:t>
      </w:r>
      <w:proofErr w:type="spellEnd"/>
      <w:r w:rsidRPr="009F7FDD">
        <w:rPr>
          <w:b/>
          <w:bCs/>
        </w:rPr>
        <w:t xml:space="preserve"> is a cloud-native platform for automating multi-cloud privilege identity management across </w:t>
      </w:r>
      <w:proofErr w:type="gramStart"/>
      <w:r w:rsidRPr="009F7FDD">
        <w:rPr>
          <w:b/>
          <w:bCs/>
        </w:rPr>
        <w:t>human,</w:t>
      </w:r>
      <w:proofErr w:type="gramEnd"/>
      <w:r w:rsidRPr="009F7FDD">
        <w:rPr>
          <w:b/>
          <w:bCs/>
        </w:rPr>
        <w:t xml:space="preserve"> data, infrastructure, and applications. Control privileged entitlements and secrets for human and synthetic identities (service, machine, workloads, etc.), make business decisions based on activity analytics, and stay in front of threats with real-time reporting.</w:t>
      </w:r>
    </w:p>
    <w:p w14:paraId="04FA604B" w14:textId="77777777" w:rsidR="0088682E" w:rsidRDefault="0088682E" w:rsidP="009F7FDD">
      <w:pPr>
        <w:rPr>
          <w:b/>
          <w:bCs/>
        </w:rPr>
      </w:pPr>
    </w:p>
    <w:p w14:paraId="64967C5B" w14:textId="1DFE0001" w:rsidR="0088682E" w:rsidRPr="0088682E" w:rsidRDefault="0088682E" w:rsidP="0088682E">
      <w:pPr>
        <w:pStyle w:val="ListParagraph"/>
        <w:numPr>
          <w:ilvl w:val="0"/>
          <w:numId w:val="3"/>
        </w:numPr>
        <w:rPr>
          <w:b/>
          <w:bCs/>
        </w:rPr>
      </w:pPr>
      <w:proofErr w:type="spellStart"/>
      <w:r w:rsidRPr="0088682E">
        <w:rPr>
          <w:b/>
          <w:bCs/>
        </w:rPr>
        <w:t>Britive</w:t>
      </w:r>
      <w:proofErr w:type="spellEnd"/>
      <w:r w:rsidRPr="0088682E">
        <w:rPr>
          <w:b/>
          <w:bCs/>
        </w:rPr>
        <w:t xml:space="preserve"> is a cloud-native Privileged Access Management (PAM) platform designed for modern multi-cloud and hybrid environments. It focuses on dynamic, just-in-time (JIT) access and Zero Standing Privileges (ZSP) to secure identities—human, non-human, and AI agents—across cloud, on-premises, and hybrid infrastructures.</w:t>
      </w:r>
    </w:p>
    <w:p w14:paraId="209C402E" w14:textId="4BF65B83" w:rsidR="0088682E" w:rsidRPr="0088682E" w:rsidRDefault="0088682E" w:rsidP="0088682E">
      <w:pPr>
        <w:pStyle w:val="ListParagraph"/>
        <w:numPr>
          <w:ilvl w:val="0"/>
          <w:numId w:val="3"/>
        </w:numPr>
      </w:pPr>
      <w:proofErr w:type="spellStart"/>
      <w:r w:rsidRPr="0088682E">
        <w:rPr>
          <w:b/>
          <w:bCs/>
        </w:rPr>
        <w:t>Britive</w:t>
      </w:r>
      <w:proofErr w:type="spellEnd"/>
      <w:r w:rsidRPr="0088682E">
        <w:rPr>
          <w:b/>
          <w:bCs/>
        </w:rPr>
        <w:t xml:space="preserve"> can be used for general cloud security access management</w:t>
      </w:r>
      <w:r w:rsidRPr="0088682E">
        <w:t>, but with a modern twist:</w:t>
      </w:r>
    </w:p>
    <w:p w14:paraId="2556F3C3" w14:textId="77777777" w:rsidR="0088682E" w:rsidRPr="0088682E" w:rsidRDefault="0088682E" w:rsidP="0088682E">
      <w:pPr>
        <w:numPr>
          <w:ilvl w:val="0"/>
          <w:numId w:val="2"/>
        </w:numPr>
      </w:pPr>
      <w:r w:rsidRPr="0088682E">
        <w:t xml:space="preserve">It </w:t>
      </w:r>
      <w:r w:rsidRPr="0088682E">
        <w:rPr>
          <w:b/>
          <w:bCs/>
        </w:rPr>
        <w:t>does what IAM and RBAC do</w:t>
      </w:r>
      <w:r w:rsidRPr="0088682E">
        <w:t xml:space="preserve"> in AWS, Azure, and GCP—managing roles, permissions, and identities—but it goes further by: </w:t>
      </w:r>
    </w:p>
    <w:p w14:paraId="13D24B85" w14:textId="77777777" w:rsidR="0088682E" w:rsidRPr="0088682E" w:rsidRDefault="0088682E" w:rsidP="0088682E">
      <w:pPr>
        <w:numPr>
          <w:ilvl w:val="1"/>
          <w:numId w:val="2"/>
        </w:numPr>
      </w:pPr>
      <w:r w:rsidRPr="0088682E">
        <w:t xml:space="preserve">Supporting </w:t>
      </w:r>
      <w:r w:rsidRPr="0088682E">
        <w:rPr>
          <w:b/>
          <w:bCs/>
        </w:rPr>
        <w:t>multi-cloud environments</w:t>
      </w:r>
      <w:r w:rsidRPr="0088682E">
        <w:t xml:space="preserve"> (AWS, Azure, GCP, SaaS apps) in one platform.</w:t>
      </w:r>
    </w:p>
    <w:p w14:paraId="05A7F254" w14:textId="77777777" w:rsidR="0088682E" w:rsidRPr="0088682E" w:rsidRDefault="0088682E" w:rsidP="0088682E">
      <w:pPr>
        <w:numPr>
          <w:ilvl w:val="1"/>
          <w:numId w:val="2"/>
        </w:numPr>
      </w:pPr>
      <w:r w:rsidRPr="0088682E">
        <w:t xml:space="preserve">Providing </w:t>
      </w:r>
      <w:r w:rsidRPr="0088682E">
        <w:rPr>
          <w:b/>
          <w:bCs/>
        </w:rPr>
        <w:t>Just-in-Time (JIT) access</w:t>
      </w:r>
      <w:r w:rsidRPr="0088682E">
        <w:t xml:space="preserve"> instead of permanent roles.</w:t>
      </w:r>
    </w:p>
    <w:p w14:paraId="17083F29" w14:textId="77777777" w:rsidR="0088682E" w:rsidRPr="0088682E" w:rsidRDefault="0088682E" w:rsidP="0088682E">
      <w:pPr>
        <w:numPr>
          <w:ilvl w:val="1"/>
          <w:numId w:val="2"/>
        </w:numPr>
      </w:pPr>
      <w:r w:rsidRPr="0088682E">
        <w:t xml:space="preserve">Enforcing </w:t>
      </w:r>
      <w:r w:rsidRPr="0088682E">
        <w:rPr>
          <w:b/>
          <w:bCs/>
        </w:rPr>
        <w:t>Zero Standing Privileges (ZSP)</w:t>
      </w:r>
      <w:r w:rsidRPr="0088682E">
        <w:t xml:space="preserve"> to reduce attack surfaces.</w:t>
      </w:r>
    </w:p>
    <w:p w14:paraId="326BB5AD" w14:textId="77777777" w:rsidR="0088682E" w:rsidRDefault="0088682E" w:rsidP="0088682E">
      <w:pPr>
        <w:numPr>
          <w:ilvl w:val="1"/>
          <w:numId w:val="2"/>
        </w:numPr>
      </w:pPr>
      <w:r w:rsidRPr="0088682E">
        <w:t xml:space="preserve">Integrating with </w:t>
      </w:r>
      <w:r w:rsidRPr="0088682E">
        <w:rPr>
          <w:b/>
          <w:bCs/>
        </w:rPr>
        <w:t>DevOps pipelines</w:t>
      </w:r>
      <w:r w:rsidRPr="0088682E">
        <w:t xml:space="preserve"> and automation tools.</w:t>
      </w:r>
    </w:p>
    <w:p w14:paraId="24F0FC0B" w14:textId="77777777" w:rsidR="0088682E" w:rsidRPr="0088682E" w:rsidRDefault="0088682E" w:rsidP="0088682E">
      <w:pPr>
        <w:rPr>
          <w:b/>
          <w:bCs/>
        </w:rPr>
      </w:pPr>
      <w:r w:rsidRPr="0088682E">
        <w:rPr>
          <w:rFonts w:ascii="Segoe UI Emoji" w:hAnsi="Segoe UI Emoji" w:cs="Segoe UI Emoji"/>
          <w:b/>
          <w:bCs/>
        </w:rPr>
        <w:t>🔹</w:t>
      </w:r>
      <w:r w:rsidRPr="0088682E">
        <w:rPr>
          <w:b/>
          <w:bCs/>
        </w:rPr>
        <w:t xml:space="preserve"> Key Features</w:t>
      </w:r>
    </w:p>
    <w:p w14:paraId="4C02058A" w14:textId="77777777" w:rsidR="0088682E" w:rsidRPr="0088682E" w:rsidRDefault="0088682E" w:rsidP="0088682E">
      <w:pPr>
        <w:numPr>
          <w:ilvl w:val="0"/>
          <w:numId w:val="4"/>
        </w:numPr>
      </w:pPr>
      <w:r w:rsidRPr="0088682E">
        <w:rPr>
          <w:b/>
          <w:bCs/>
        </w:rPr>
        <w:t>Dynamic Ephemeral Access:</w:t>
      </w:r>
      <w:r w:rsidRPr="0088682E">
        <w:t xml:space="preserve"> Permissions granted only when needed, revoked immediately after.</w:t>
      </w:r>
    </w:p>
    <w:p w14:paraId="049B6D48" w14:textId="77777777" w:rsidR="0088682E" w:rsidRPr="0088682E" w:rsidRDefault="0088682E" w:rsidP="0088682E">
      <w:pPr>
        <w:numPr>
          <w:ilvl w:val="0"/>
          <w:numId w:val="4"/>
        </w:numPr>
      </w:pPr>
      <w:r w:rsidRPr="0088682E">
        <w:rPr>
          <w:b/>
          <w:bCs/>
        </w:rPr>
        <w:t>Multi-Cloud Support:</w:t>
      </w:r>
      <w:r w:rsidRPr="0088682E">
        <w:t xml:space="preserve"> Works across AWS, Azure, GCP, hybrid, and private clouds.</w:t>
      </w:r>
    </w:p>
    <w:p w14:paraId="59BC1715" w14:textId="77777777" w:rsidR="0088682E" w:rsidRPr="0088682E" w:rsidRDefault="0088682E" w:rsidP="0088682E">
      <w:pPr>
        <w:numPr>
          <w:ilvl w:val="0"/>
          <w:numId w:val="4"/>
        </w:numPr>
      </w:pPr>
      <w:r w:rsidRPr="0088682E">
        <w:rPr>
          <w:b/>
          <w:bCs/>
        </w:rPr>
        <w:t>Secrets Management:</w:t>
      </w:r>
      <w:r w:rsidRPr="0088682E">
        <w:t xml:space="preserve"> Built-in vault for credentials when ephemeral access isn’t possible.</w:t>
      </w:r>
    </w:p>
    <w:p w14:paraId="1FCE55C0" w14:textId="77777777" w:rsidR="0088682E" w:rsidRPr="0088682E" w:rsidRDefault="0088682E" w:rsidP="0088682E">
      <w:pPr>
        <w:numPr>
          <w:ilvl w:val="0"/>
          <w:numId w:val="4"/>
        </w:numPr>
      </w:pPr>
      <w:r w:rsidRPr="0088682E">
        <w:rPr>
          <w:b/>
          <w:bCs/>
        </w:rPr>
        <w:lastRenderedPageBreak/>
        <w:t>Integration:</w:t>
      </w:r>
      <w:r w:rsidRPr="0088682E">
        <w:t xml:space="preserve"> Connects with ServiceNow, Jira, PagerDuty, CI/CD pipelines, and identity providers (SSO, MFA).</w:t>
      </w:r>
    </w:p>
    <w:p w14:paraId="49BC676A" w14:textId="77777777" w:rsidR="0088682E" w:rsidRPr="0088682E" w:rsidRDefault="0088682E" w:rsidP="0088682E">
      <w:pPr>
        <w:numPr>
          <w:ilvl w:val="0"/>
          <w:numId w:val="4"/>
        </w:numPr>
      </w:pPr>
      <w:r w:rsidRPr="0088682E">
        <w:rPr>
          <w:b/>
          <w:bCs/>
        </w:rPr>
        <w:t>Audit &amp; Compliance:</w:t>
      </w:r>
      <w:r w:rsidRPr="0088682E">
        <w:t xml:space="preserve"> Full visibility and reporting for regulatory requirements.</w:t>
      </w:r>
    </w:p>
    <w:p w14:paraId="6DB35145" w14:textId="793CFB54" w:rsidR="0088682E" w:rsidRDefault="0088682E" w:rsidP="0088682E">
      <w:proofErr w:type="spellStart"/>
      <w:r w:rsidRPr="0088682E">
        <w:rPr>
          <w:b/>
          <w:bCs/>
        </w:rPr>
        <w:t>Britive</w:t>
      </w:r>
      <w:proofErr w:type="spellEnd"/>
      <w:r w:rsidRPr="0088682E">
        <w:rPr>
          <w:b/>
          <w:bCs/>
        </w:rPr>
        <w:t xml:space="preserve"> is conceptually </w:t>
      </w:r>
      <w:proofErr w:type="gramStart"/>
      <w:r w:rsidRPr="0088682E">
        <w:rPr>
          <w:b/>
          <w:bCs/>
        </w:rPr>
        <w:t>similar to</w:t>
      </w:r>
      <w:proofErr w:type="gramEnd"/>
      <w:r w:rsidRPr="0088682E">
        <w:rPr>
          <w:b/>
          <w:bCs/>
        </w:rPr>
        <w:t xml:space="preserve"> IAM (Identity and Access Management) in Azure and AWS</w:t>
      </w:r>
      <w:r w:rsidRPr="0088682E">
        <w:t xml:space="preserve">, but it’s designed for </w:t>
      </w:r>
      <w:r w:rsidRPr="0088682E">
        <w:rPr>
          <w:b/>
          <w:bCs/>
        </w:rPr>
        <w:t>multi-cloud and DevOps environments</w:t>
      </w:r>
      <w:r w:rsidRPr="0088682E">
        <w:t xml:space="preserve"> with more advanced features.</w:t>
      </w:r>
    </w:p>
    <w:p w14:paraId="0FF14497" w14:textId="77777777" w:rsidR="0088682E" w:rsidRPr="0088682E" w:rsidRDefault="0088682E" w:rsidP="0088682E">
      <w:pPr>
        <w:rPr>
          <w:b/>
          <w:bCs/>
        </w:rPr>
      </w:pPr>
      <w:r w:rsidRPr="0088682E">
        <w:rPr>
          <w:rFonts w:ascii="Segoe UI Emoji" w:hAnsi="Segoe UI Emoji" w:cs="Segoe UI Emoji"/>
          <w:b/>
          <w:bCs/>
        </w:rPr>
        <w:t>✅</w:t>
      </w:r>
      <w:r w:rsidRPr="0088682E">
        <w:rPr>
          <w:b/>
          <w:bCs/>
        </w:rPr>
        <w:t xml:space="preserve"> Why Use </w:t>
      </w:r>
      <w:proofErr w:type="spellStart"/>
      <w:r w:rsidRPr="0088682E">
        <w:rPr>
          <w:b/>
          <w:bCs/>
        </w:rPr>
        <w:t>Britive</w:t>
      </w:r>
      <w:proofErr w:type="spellEnd"/>
      <w:r w:rsidRPr="0088682E">
        <w:rPr>
          <w:b/>
          <w:bCs/>
        </w:rPr>
        <w:t xml:space="preserve"> Instead of Just Azure IAM?</w:t>
      </w:r>
    </w:p>
    <w:p w14:paraId="35E11FDC" w14:textId="77777777" w:rsidR="0088682E" w:rsidRPr="0088682E" w:rsidRDefault="0088682E" w:rsidP="0088682E">
      <w:pPr>
        <w:numPr>
          <w:ilvl w:val="0"/>
          <w:numId w:val="5"/>
        </w:numPr>
      </w:pPr>
      <w:r w:rsidRPr="0088682E">
        <w:rPr>
          <w:b/>
          <w:bCs/>
        </w:rPr>
        <w:t>Multi-Cloud or Hybrid Environments:</w:t>
      </w:r>
      <w:r w:rsidRPr="0088682E">
        <w:t xml:space="preserve"> If your organization uses </w:t>
      </w:r>
      <w:r w:rsidRPr="0088682E">
        <w:rPr>
          <w:b/>
          <w:bCs/>
        </w:rPr>
        <w:t>AWS + Azure + GCP + SaaS apps</w:t>
      </w:r>
      <w:r w:rsidRPr="0088682E">
        <w:t xml:space="preserve">, managing IAM separately in each cloud is complex. </w:t>
      </w:r>
      <w:proofErr w:type="spellStart"/>
      <w:r w:rsidRPr="0088682E">
        <w:t>Britive</w:t>
      </w:r>
      <w:proofErr w:type="spellEnd"/>
      <w:r w:rsidRPr="0088682E">
        <w:t xml:space="preserve"> centralizes this.</w:t>
      </w:r>
    </w:p>
    <w:p w14:paraId="18900DF2" w14:textId="77777777" w:rsidR="0088682E" w:rsidRPr="0088682E" w:rsidRDefault="0088682E" w:rsidP="0088682E">
      <w:pPr>
        <w:numPr>
          <w:ilvl w:val="0"/>
          <w:numId w:val="5"/>
        </w:numPr>
      </w:pPr>
      <w:r w:rsidRPr="0088682E">
        <w:rPr>
          <w:b/>
          <w:bCs/>
        </w:rPr>
        <w:t>Zero Standing Privileges (ZSP):</w:t>
      </w:r>
      <w:r w:rsidRPr="0088682E">
        <w:t xml:space="preserve"> Azure IAM roles often remain active until manually revoked. </w:t>
      </w:r>
      <w:proofErr w:type="spellStart"/>
      <w:r w:rsidRPr="0088682E">
        <w:t>Britive</w:t>
      </w:r>
      <w:proofErr w:type="spellEnd"/>
      <w:r w:rsidRPr="0088682E">
        <w:t xml:space="preserve"> grants </w:t>
      </w:r>
      <w:r w:rsidRPr="0088682E">
        <w:rPr>
          <w:b/>
          <w:bCs/>
        </w:rPr>
        <w:t>ephemeral, task-based access</w:t>
      </w:r>
      <w:r w:rsidRPr="0088682E">
        <w:t xml:space="preserve"> that auto-expires.</w:t>
      </w:r>
    </w:p>
    <w:p w14:paraId="6973BA47" w14:textId="77777777" w:rsidR="0088682E" w:rsidRPr="0088682E" w:rsidRDefault="0088682E" w:rsidP="0088682E">
      <w:pPr>
        <w:numPr>
          <w:ilvl w:val="0"/>
          <w:numId w:val="5"/>
        </w:numPr>
      </w:pPr>
      <w:r w:rsidRPr="0088682E">
        <w:rPr>
          <w:b/>
          <w:bCs/>
        </w:rPr>
        <w:t>DevOps &amp; CI/CD Security:</w:t>
      </w:r>
      <w:r w:rsidRPr="0088682E">
        <w:t xml:space="preserve"> </w:t>
      </w:r>
      <w:proofErr w:type="spellStart"/>
      <w:r w:rsidRPr="0088682E">
        <w:t>Britive</w:t>
      </w:r>
      <w:proofErr w:type="spellEnd"/>
      <w:r w:rsidRPr="0088682E">
        <w:t xml:space="preserve"> integrates with pipelines (GitLab, Jenkins, Azure DevOps) to provide </w:t>
      </w:r>
      <w:r w:rsidRPr="0088682E">
        <w:rPr>
          <w:b/>
          <w:bCs/>
        </w:rPr>
        <w:t>temporary secrets</w:t>
      </w:r>
      <w:r w:rsidRPr="0088682E">
        <w:t xml:space="preserve"> instead of hardcoding credentials.</w:t>
      </w:r>
    </w:p>
    <w:p w14:paraId="17BE2CEF" w14:textId="77777777" w:rsidR="0088682E" w:rsidRPr="0088682E" w:rsidRDefault="0088682E" w:rsidP="0088682E">
      <w:pPr>
        <w:numPr>
          <w:ilvl w:val="0"/>
          <w:numId w:val="5"/>
        </w:numPr>
      </w:pPr>
      <w:r w:rsidRPr="0088682E">
        <w:rPr>
          <w:b/>
          <w:bCs/>
        </w:rPr>
        <w:t>Compliance &amp; Audit Across Clouds:</w:t>
      </w:r>
      <w:r w:rsidRPr="0088682E">
        <w:t xml:space="preserve"> </w:t>
      </w:r>
      <w:proofErr w:type="spellStart"/>
      <w:r w:rsidRPr="0088682E">
        <w:t>Britive</w:t>
      </w:r>
      <w:proofErr w:type="spellEnd"/>
      <w:r w:rsidRPr="0088682E">
        <w:t xml:space="preserve"> gives a </w:t>
      </w:r>
      <w:r w:rsidRPr="0088682E">
        <w:rPr>
          <w:b/>
          <w:bCs/>
        </w:rPr>
        <w:t>single audit trail</w:t>
      </w:r>
      <w:r w:rsidRPr="0088682E">
        <w:t xml:space="preserve"> for all privileged access, which is hard to achieve with native IAM alone.</w:t>
      </w:r>
    </w:p>
    <w:p w14:paraId="75CE78F4" w14:textId="77777777" w:rsidR="0088682E" w:rsidRPr="0088682E" w:rsidRDefault="0088682E" w:rsidP="0088682E">
      <w:pPr>
        <w:numPr>
          <w:ilvl w:val="0"/>
          <w:numId w:val="5"/>
        </w:numPr>
      </w:pPr>
      <w:r w:rsidRPr="0088682E">
        <w:rPr>
          <w:b/>
          <w:bCs/>
        </w:rPr>
        <w:t>Dynamic Access Policies:</w:t>
      </w:r>
      <w:r w:rsidRPr="0088682E">
        <w:t xml:space="preserve"> </w:t>
      </w:r>
      <w:proofErr w:type="spellStart"/>
      <w:r w:rsidRPr="0088682E">
        <w:t>Britive</w:t>
      </w:r>
      <w:proofErr w:type="spellEnd"/>
      <w:r w:rsidRPr="0088682E">
        <w:t xml:space="preserve"> can automate access provisioning based on triggers (e.g., ServiceNow ticket approval), which Azure IAM doesn’t natively do.</w:t>
      </w:r>
    </w:p>
    <w:p w14:paraId="127B4F1C" w14:textId="77777777" w:rsidR="0088682E" w:rsidRPr="0088682E" w:rsidRDefault="0088682E" w:rsidP="0088682E"/>
    <w:p w14:paraId="31353A4C" w14:textId="77777777" w:rsidR="002B6B19" w:rsidRDefault="002B6B19"/>
    <w:sectPr w:rsidR="002B6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373B"/>
    <w:multiLevelType w:val="multilevel"/>
    <w:tmpl w:val="37B0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11B96"/>
    <w:multiLevelType w:val="hybridMultilevel"/>
    <w:tmpl w:val="71009D9E"/>
    <w:lvl w:ilvl="0" w:tplc="4AD08D4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141CE1"/>
    <w:multiLevelType w:val="multilevel"/>
    <w:tmpl w:val="31C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03B62"/>
    <w:multiLevelType w:val="multilevel"/>
    <w:tmpl w:val="AD56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D6EA2"/>
    <w:multiLevelType w:val="multilevel"/>
    <w:tmpl w:val="02A0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293763">
    <w:abstractNumId w:val="2"/>
  </w:num>
  <w:num w:numId="2" w16cid:durableId="670793638">
    <w:abstractNumId w:val="4"/>
  </w:num>
  <w:num w:numId="3" w16cid:durableId="1380476284">
    <w:abstractNumId w:val="1"/>
  </w:num>
  <w:num w:numId="4" w16cid:durableId="1125267690">
    <w:abstractNumId w:val="0"/>
  </w:num>
  <w:num w:numId="5" w16cid:durableId="1078357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DD"/>
    <w:rsid w:val="0017554A"/>
    <w:rsid w:val="002B6B19"/>
    <w:rsid w:val="004E1543"/>
    <w:rsid w:val="0088682E"/>
    <w:rsid w:val="009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702F"/>
  <w15:chartTrackingRefBased/>
  <w15:docId w15:val="{F68E2915-F98A-4E4A-817B-365FA15C1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FDD"/>
    <w:rPr>
      <w:rFonts w:eastAsiaTheme="majorEastAsia" w:cstheme="majorBidi"/>
      <w:color w:val="272727" w:themeColor="text1" w:themeTint="D8"/>
    </w:rPr>
  </w:style>
  <w:style w:type="paragraph" w:styleId="Title">
    <w:name w:val="Title"/>
    <w:basedOn w:val="Normal"/>
    <w:next w:val="Normal"/>
    <w:link w:val="TitleChar"/>
    <w:uiPriority w:val="10"/>
    <w:qFormat/>
    <w:rsid w:val="009F7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FDD"/>
    <w:pPr>
      <w:spacing w:before="160"/>
      <w:jc w:val="center"/>
    </w:pPr>
    <w:rPr>
      <w:i/>
      <w:iCs/>
      <w:color w:val="404040" w:themeColor="text1" w:themeTint="BF"/>
    </w:rPr>
  </w:style>
  <w:style w:type="character" w:customStyle="1" w:styleId="QuoteChar">
    <w:name w:val="Quote Char"/>
    <w:basedOn w:val="DefaultParagraphFont"/>
    <w:link w:val="Quote"/>
    <w:uiPriority w:val="29"/>
    <w:rsid w:val="009F7FDD"/>
    <w:rPr>
      <w:i/>
      <w:iCs/>
      <w:color w:val="404040" w:themeColor="text1" w:themeTint="BF"/>
    </w:rPr>
  </w:style>
  <w:style w:type="paragraph" w:styleId="ListParagraph">
    <w:name w:val="List Paragraph"/>
    <w:basedOn w:val="Normal"/>
    <w:uiPriority w:val="34"/>
    <w:qFormat/>
    <w:rsid w:val="009F7FDD"/>
    <w:pPr>
      <w:ind w:left="720"/>
      <w:contextualSpacing/>
    </w:pPr>
  </w:style>
  <w:style w:type="character" w:styleId="IntenseEmphasis">
    <w:name w:val="Intense Emphasis"/>
    <w:basedOn w:val="DefaultParagraphFont"/>
    <w:uiPriority w:val="21"/>
    <w:qFormat/>
    <w:rsid w:val="009F7FDD"/>
    <w:rPr>
      <w:i/>
      <w:iCs/>
      <w:color w:val="0F4761" w:themeColor="accent1" w:themeShade="BF"/>
    </w:rPr>
  </w:style>
  <w:style w:type="paragraph" w:styleId="IntenseQuote">
    <w:name w:val="Intense Quote"/>
    <w:basedOn w:val="Normal"/>
    <w:next w:val="Normal"/>
    <w:link w:val="IntenseQuoteChar"/>
    <w:uiPriority w:val="30"/>
    <w:qFormat/>
    <w:rsid w:val="009F7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FDD"/>
    <w:rPr>
      <w:i/>
      <w:iCs/>
      <w:color w:val="0F4761" w:themeColor="accent1" w:themeShade="BF"/>
    </w:rPr>
  </w:style>
  <w:style w:type="character" w:styleId="IntenseReference">
    <w:name w:val="Intense Reference"/>
    <w:basedOn w:val="DefaultParagraphFont"/>
    <w:uiPriority w:val="32"/>
    <w:qFormat/>
    <w:rsid w:val="009F7FDD"/>
    <w:rPr>
      <w:b/>
      <w:bCs/>
      <w:smallCaps/>
      <w:color w:val="0F4761" w:themeColor="accent1" w:themeShade="BF"/>
      <w:spacing w:val="5"/>
    </w:rPr>
  </w:style>
  <w:style w:type="character" w:styleId="Hyperlink">
    <w:name w:val="Hyperlink"/>
    <w:basedOn w:val="DefaultParagraphFont"/>
    <w:uiPriority w:val="99"/>
    <w:unhideWhenUsed/>
    <w:rsid w:val="009F7FDD"/>
    <w:rPr>
      <w:color w:val="467886" w:themeColor="hyperlink"/>
      <w:u w:val="single"/>
    </w:rPr>
  </w:style>
  <w:style w:type="character" w:styleId="UnresolvedMention">
    <w:name w:val="Unresolved Mention"/>
    <w:basedOn w:val="DefaultParagraphFont"/>
    <w:uiPriority w:val="99"/>
    <w:semiHidden/>
    <w:unhideWhenUsed/>
    <w:rsid w:val="009F7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58692">
      <w:bodyDiv w:val="1"/>
      <w:marLeft w:val="0"/>
      <w:marRight w:val="0"/>
      <w:marTop w:val="0"/>
      <w:marBottom w:val="0"/>
      <w:divBdr>
        <w:top w:val="none" w:sz="0" w:space="0" w:color="auto"/>
        <w:left w:val="none" w:sz="0" w:space="0" w:color="auto"/>
        <w:bottom w:val="none" w:sz="0" w:space="0" w:color="auto"/>
        <w:right w:val="none" w:sz="0" w:space="0" w:color="auto"/>
      </w:divBdr>
    </w:div>
    <w:div w:id="904341847">
      <w:bodyDiv w:val="1"/>
      <w:marLeft w:val="0"/>
      <w:marRight w:val="0"/>
      <w:marTop w:val="0"/>
      <w:marBottom w:val="0"/>
      <w:divBdr>
        <w:top w:val="none" w:sz="0" w:space="0" w:color="auto"/>
        <w:left w:val="none" w:sz="0" w:space="0" w:color="auto"/>
        <w:bottom w:val="none" w:sz="0" w:space="0" w:color="auto"/>
        <w:right w:val="none" w:sz="0" w:space="0" w:color="auto"/>
      </w:divBdr>
    </w:div>
    <w:div w:id="1209992148">
      <w:bodyDiv w:val="1"/>
      <w:marLeft w:val="0"/>
      <w:marRight w:val="0"/>
      <w:marTop w:val="0"/>
      <w:marBottom w:val="0"/>
      <w:divBdr>
        <w:top w:val="none" w:sz="0" w:space="0" w:color="auto"/>
        <w:left w:val="none" w:sz="0" w:space="0" w:color="auto"/>
        <w:bottom w:val="none" w:sz="0" w:space="0" w:color="auto"/>
        <w:right w:val="none" w:sz="0" w:space="0" w:color="auto"/>
      </w:divBdr>
    </w:div>
    <w:div w:id="1347177412">
      <w:bodyDiv w:val="1"/>
      <w:marLeft w:val="0"/>
      <w:marRight w:val="0"/>
      <w:marTop w:val="0"/>
      <w:marBottom w:val="0"/>
      <w:divBdr>
        <w:top w:val="none" w:sz="0" w:space="0" w:color="auto"/>
        <w:left w:val="none" w:sz="0" w:space="0" w:color="auto"/>
        <w:bottom w:val="none" w:sz="0" w:space="0" w:color="auto"/>
        <w:right w:val="none" w:sz="0" w:space="0" w:color="auto"/>
      </w:divBdr>
    </w:div>
    <w:div w:id="1419401312">
      <w:bodyDiv w:val="1"/>
      <w:marLeft w:val="0"/>
      <w:marRight w:val="0"/>
      <w:marTop w:val="0"/>
      <w:marBottom w:val="0"/>
      <w:divBdr>
        <w:top w:val="none" w:sz="0" w:space="0" w:color="auto"/>
        <w:left w:val="none" w:sz="0" w:space="0" w:color="auto"/>
        <w:bottom w:val="none" w:sz="0" w:space="0" w:color="auto"/>
        <w:right w:val="none" w:sz="0" w:space="0" w:color="auto"/>
      </w:divBdr>
      <w:divsChild>
        <w:div w:id="493693094">
          <w:marLeft w:val="0"/>
          <w:marRight w:val="0"/>
          <w:marTop w:val="0"/>
          <w:marBottom w:val="300"/>
          <w:divBdr>
            <w:top w:val="none" w:sz="0" w:space="0" w:color="auto"/>
            <w:left w:val="none" w:sz="0" w:space="0" w:color="auto"/>
            <w:bottom w:val="none" w:sz="0" w:space="0" w:color="auto"/>
            <w:right w:val="none" w:sz="0" w:space="0" w:color="auto"/>
          </w:divBdr>
          <w:divsChild>
            <w:div w:id="1461995783">
              <w:marLeft w:val="0"/>
              <w:marRight w:val="0"/>
              <w:marTop w:val="0"/>
              <w:marBottom w:val="0"/>
              <w:divBdr>
                <w:top w:val="none" w:sz="0" w:space="0" w:color="auto"/>
                <w:left w:val="none" w:sz="0" w:space="0" w:color="auto"/>
                <w:bottom w:val="none" w:sz="0" w:space="0" w:color="auto"/>
                <w:right w:val="none" w:sz="0" w:space="0" w:color="auto"/>
              </w:divBdr>
              <w:divsChild>
                <w:div w:id="13225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39937">
          <w:marLeft w:val="0"/>
          <w:marRight w:val="0"/>
          <w:marTop w:val="0"/>
          <w:marBottom w:val="300"/>
          <w:divBdr>
            <w:top w:val="none" w:sz="0" w:space="0" w:color="auto"/>
            <w:left w:val="none" w:sz="0" w:space="0" w:color="auto"/>
            <w:bottom w:val="none" w:sz="0" w:space="0" w:color="auto"/>
            <w:right w:val="none" w:sz="0" w:space="0" w:color="auto"/>
          </w:divBdr>
        </w:div>
        <w:div w:id="2087797266">
          <w:marLeft w:val="0"/>
          <w:marRight w:val="0"/>
          <w:marTop w:val="0"/>
          <w:marBottom w:val="0"/>
          <w:divBdr>
            <w:top w:val="none" w:sz="0" w:space="0" w:color="auto"/>
            <w:left w:val="none" w:sz="0" w:space="0" w:color="auto"/>
            <w:bottom w:val="none" w:sz="0" w:space="0" w:color="auto"/>
            <w:right w:val="none" w:sz="0" w:space="0" w:color="auto"/>
          </w:divBdr>
        </w:div>
      </w:divsChild>
    </w:div>
    <w:div w:id="1474299160">
      <w:bodyDiv w:val="1"/>
      <w:marLeft w:val="0"/>
      <w:marRight w:val="0"/>
      <w:marTop w:val="0"/>
      <w:marBottom w:val="0"/>
      <w:divBdr>
        <w:top w:val="none" w:sz="0" w:space="0" w:color="auto"/>
        <w:left w:val="none" w:sz="0" w:space="0" w:color="auto"/>
        <w:bottom w:val="none" w:sz="0" w:space="0" w:color="auto"/>
        <w:right w:val="none" w:sz="0" w:space="0" w:color="auto"/>
      </w:divBdr>
    </w:div>
    <w:div w:id="1656835679">
      <w:bodyDiv w:val="1"/>
      <w:marLeft w:val="0"/>
      <w:marRight w:val="0"/>
      <w:marTop w:val="0"/>
      <w:marBottom w:val="0"/>
      <w:divBdr>
        <w:top w:val="none" w:sz="0" w:space="0" w:color="auto"/>
        <w:left w:val="none" w:sz="0" w:space="0" w:color="auto"/>
        <w:bottom w:val="none" w:sz="0" w:space="0" w:color="auto"/>
        <w:right w:val="none" w:sz="0" w:space="0" w:color="auto"/>
      </w:divBdr>
      <w:divsChild>
        <w:div w:id="1324580749">
          <w:marLeft w:val="0"/>
          <w:marRight w:val="0"/>
          <w:marTop w:val="0"/>
          <w:marBottom w:val="300"/>
          <w:divBdr>
            <w:top w:val="none" w:sz="0" w:space="0" w:color="auto"/>
            <w:left w:val="none" w:sz="0" w:space="0" w:color="auto"/>
            <w:bottom w:val="none" w:sz="0" w:space="0" w:color="auto"/>
            <w:right w:val="none" w:sz="0" w:space="0" w:color="auto"/>
          </w:divBdr>
          <w:divsChild>
            <w:div w:id="1422335617">
              <w:marLeft w:val="0"/>
              <w:marRight w:val="0"/>
              <w:marTop w:val="0"/>
              <w:marBottom w:val="0"/>
              <w:divBdr>
                <w:top w:val="none" w:sz="0" w:space="0" w:color="auto"/>
                <w:left w:val="none" w:sz="0" w:space="0" w:color="auto"/>
                <w:bottom w:val="none" w:sz="0" w:space="0" w:color="auto"/>
                <w:right w:val="none" w:sz="0" w:space="0" w:color="auto"/>
              </w:divBdr>
              <w:divsChild>
                <w:div w:id="10788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098">
          <w:marLeft w:val="0"/>
          <w:marRight w:val="0"/>
          <w:marTop w:val="0"/>
          <w:marBottom w:val="300"/>
          <w:divBdr>
            <w:top w:val="none" w:sz="0" w:space="0" w:color="auto"/>
            <w:left w:val="none" w:sz="0" w:space="0" w:color="auto"/>
            <w:bottom w:val="none" w:sz="0" w:space="0" w:color="auto"/>
            <w:right w:val="none" w:sz="0" w:space="0" w:color="auto"/>
          </w:divBdr>
        </w:div>
        <w:div w:id="1334265603">
          <w:marLeft w:val="0"/>
          <w:marRight w:val="0"/>
          <w:marTop w:val="0"/>
          <w:marBottom w:val="0"/>
          <w:divBdr>
            <w:top w:val="none" w:sz="0" w:space="0" w:color="auto"/>
            <w:left w:val="none" w:sz="0" w:space="0" w:color="auto"/>
            <w:bottom w:val="none" w:sz="0" w:space="0" w:color="auto"/>
            <w:right w:val="none" w:sz="0" w:space="0" w:color="auto"/>
          </w:divBdr>
        </w:div>
      </w:divsChild>
    </w:div>
    <w:div w:id="199343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erprise-confluence.onefiserv.net/pages/viewpreviousversions.action?pageId=113405481" TargetMode="External"/><Relationship Id="rId5" Type="http://schemas.openxmlformats.org/officeDocument/2006/relationships/hyperlink" Target="https://enterprise-confluence.onefiserv.net/display/~spruha.shah@fiserv.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413</Words>
  <Characters>2652</Characters>
  <Application>Microsoft Office Word</Application>
  <DocSecurity>0</DocSecurity>
  <Lines>60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Thulasiraman, Rahul Ganesh (Vendor - IND Pune - Infinite)</dc:creator>
  <cp:keywords/>
  <dc:description/>
  <cp:lastModifiedBy>Thulasiraman, Rahul Ganesh (Vendor - IND Pune - Infinite)</cp:lastModifiedBy>
  <cp:revision>1</cp:revision>
  <dcterms:created xsi:type="dcterms:W3CDTF">2025-11-14T05:41:00Z</dcterms:created>
  <dcterms:modified xsi:type="dcterms:W3CDTF">2025-11-14T05:55:00Z</dcterms:modified>
</cp:coreProperties>
</file>