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10)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задач поиска на примере задачи преследования браконьеров береговой охраной.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инструменты для выполнения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случаев;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случаев;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–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–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  <w:r>
        <w:t xml:space="preserve"> </w:t>
      </w:r>
      <w:r>
        <w:t xml:space="preserve">[2]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Настраиваем рабочую среду для выполнения лабораторной работы, а именно обновляем Julia, добавляем библиотеки Plots и DifferentialEquations (рис. ??, ??).</w:t>
      </w:r>
    </w:p>
    <w:p>
      <w:pPr>
        <w:pStyle w:val="CaptionedFigure"/>
      </w:pPr>
      <w:r>
        <w:drawing>
          <wp:inline>
            <wp:extent cx="3733800" cy="5856170"/>
            <wp:effectExtent b="0" l="0" r="0" t="0"/>
            <wp:docPr descr="Обновляем Julia и добавляем библиотеку Plots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Обновляем Julia и добавляем библиотеку Plots</w:t>
      </w:r>
    </w:p>
    <w:p>
      <w:pPr>
        <w:pStyle w:val="CaptionedFigure"/>
      </w:pPr>
      <w:r>
        <w:drawing>
          <wp:inline>
            <wp:extent cx="3733800" cy="5856170"/>
            <wp:effectExtent b="0" l="0" r="0" t="0"/>
            <wp:docPr descr="Добавляем библиотеку DifferentialEquations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библиотеку DifferentialEquations</w:t>
      </w:r>
    </w:p>
    <w:p>
      <w:pPr>
        <w:numPr>
          <w:ilvl w:val="0"/>
          <w:numId w:val="1003"/>
        </w:numPr>
        <w:pStyle w:val="Compact"/>
      </w:pPr>
      <w:r>
        <w:t xml:space="preserve">Далее необходимо произвести математические расчёты в соответствии с материалами к лабораторной работе, но использовав свои данные, после чего дорешать получившееся уравнение. После выполнения расчётов ниже, мы получим траекторию движения катера в полярных координатах (рис. ??, ??).</w:t>
      </w:r>
    </w:p>
    <w:p>
      <w:pPr>
        <w:pStyle w:val="CaptionedFigure"/>
      </w:pPr>
      <w:r>
        <w:drawing>
          <wp:inline>
            <wp:extent cx="3733800" cy="1651321"/>
            <wp:effectExtent b="0" l="0" r="0" t="0"/>
            <wp:docPr descr="Вычисления для дальнейшего использования их в программе, часть 1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Вычисления для дальнейшего использования их в программе, часть 1</w:t>
      </w:r>
    </w:p>
    <w:p>
      <w:pPr>
        <w:pStyle w:val="CaptionedFigure"/>
      </w:pPr>
      <w:r>
        <w:drawing>
          <wp:inline>
            <wp:extent cx="3733800" cy="1560515"/>
            <wp:effectExtent b="0" l="0" r="0" t="0"/>
            <wp:docPr descr="Вычисления для дальнейшего использования их в программе, часть 2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Вычисления для дальнейшего использования их в программе, часть 2</w:t>
      </w:r>
    </w:p>
    <w:p>
      <w:pPr>
        <w:numPr>
          <w:ilvl w:val="0"/>
          <w:numId w:val="1004"/>
        </w:numPr>
        <w:pStyle w:val="Compact"/>
      </w:pPr>
      <w:r>
        <w:t xml:space="preserve">Теперь приступим к написанию программы на Julia (рис. ??, ??, ??).</w:t>
      </w:r>
    </w:p>
    <w:p>
      <w:pPr>
        <w:pStyle w:val="CaptionedFigure"/>
      </w:pPr>
      <w:r>
        <w:drawing>
          <wp:inline>
            <wp:extent cx="3733800" cy="3618023"/>
            <wp:effectExtent b="0" l="0" r="0" t="0"/>
            <wp:docPr descr="В соответствии с теорией, рассказанной на семинаре, создаём функцию, задаём начальные значения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соответствии с теорией, рассказанной на семинаре, создаём функцию, задаём начальные значения</w:t>
      </w:r>
    </w:p>
    <w:p>
      <w:pPr>
        <w:pStyle w:val="CaptionedFigure"/>
      </w:pPr>
      <w:r>
        <w:drawing>
          <wp:inline>
            <wp:extent cx="3733800" cy="5780642"/>
            <wp:effectExtent b="0" l="0" r="0" t="0"/>
            <wp:docPr descr="Затем переходим к непосредтсвенному добавлению элементов на основе полученных расчётов с помощью библиотеки Plots (создаём поле, задаём траектории катера, лодки а так же доходим до начала движения охраны их их первоначального положения; задаём точность, чтобы взять большее количество точек, тем самым получим более точный и плавный график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Затем переходим к непосредтсвенному добавлению элементов на основе полученных расчётов с помощью библиотеки Plots (создаём поле, задаём траектории катера, лодки а так же доходим до начала движения охраны их их первоначального положения; задаём точность, чтобы взять большее количество точек, тем самым получим более точный и плавный график</w:t>
      </w:r>
    </w:p>
    <w:p>
      <w:pPr>
        <w:pStyle w:val="CaptionedFigure"/>
      </w:pPr>
      <w:r>
        <w:drawing>
          <wp:inline>
            <wp:extent cx="3733800" cy="2251619"/>
            <wp:effectExtent b="0" l="0" r="0" t="0"/>
            <wp:docPr descr="Обозначим точку, в которой охранники догонят браконьеров и сохраним полученный результат в формате png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Обозначим точку, в которой охранники догонят браконьеров и сохраним полученный результат в формате png</w:t>
      </w:r>
    </w:p>
    <w:p>
      <w:pPr>
        <w:numPr>
          <w:ilvl w:val="0"/>
          <w:numId w:val="1005"/>
        </w:numPr>
        <w:pStyle w:val="Compact"/>
      </w:pPr>
      <w:r>
        <w:t xml:space="preserve">В зависимости от начального положения катера относительно полюса появляется второй случай (рис. ??, ??, ??).</w:t>
      </w:r>
    </w:p>
    <w:p>
      <w:pPr>
        <w:pStyle w:val="CaptionedFigure"/>
      </w:pPr>
      <w:r>
        <w:drawing>
          <wp:inline>
            <wp:extent cx="3733800" cy="3948752"/>
            <wp:effectExtent b="0" l="0" r="0" t="0"/>
            <wp:docPr descr="В соответствии с теорией, рассказанной на семинаре, создаём функцию, задаём начальные значения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соответствии с теорией, рассказанной на семинаре, создаём функцию, задаём начальные значения</w:t>
      </w:r>
    </w:p>
    <w:p>
      <w:pPr>
        <w:pStyle w:val="CaptionedFigure"/>
      </w:pPr>
      <w:r>
        <w:drawing>
          <wp:inline>
            <wp:extent cx="3733800" cy="7109441"/>
            <wp:effectExtent b="0" l="0" r="0" t="0"/>
            <wp:docPr descr="Затем переходим к непосредственному добавлению элементов на основе полученных расчётов с помощью библиотеки Plots (создаём поле, задаём траектории катера, лодки а так же доходим до начала движения охраны их их первоначального положения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Затем переходим к непосредственному добавлению элементов на основе полученных расчётов с помощью библиотеки Plots (создаём поле, задаём траектории катера, лодки а так же доходим до начала движения охраны их их первоначального положения</w:t>
      </w:r>
    </w:p>
    <w:p>
      <w:pPr>
        <w:pStyle w:val="CaptionedFigure"/>
      </w:pPr>
      <w:r>
        <w:drawing>
          <wp:inline>
            <wp:extent cx="3733800" cy="2550621"/>
            <wp:effectExtent b="0" l="0" r="0" t="0"/>
            <wp:docPr descr="Обозначим точку, в которой охранники догонят браконьеров и сохраним полученный результат в формате png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Обозначим точку, в которой охранники догонят браконьеров и сохраним полученный результат в формате png</w:t>
      </w:r>
    </w:p>
    <w:p>
      <w:pPr>
        <w:numPr>
          <w:ilvl w:val="0"/>
          <w:numId w:val="1006"/>
        </w:numPr>
        <w:pStyle w:val="Compact"/>
      </w:pPr>
      <w:r>
        <w:t xml:space="preserve">Последним действием необходимо запустить и выполнить программы следующим образом (рис. ??).</w:t>
      </w:r>
    </w:p>
    <w:p>
      <w:pPr>
        <w:pStyle w:val="CaptionedFigure"/>
      </w:pPr>
      <w:r>
        <w:drawing>
          <wp:inline>
            <wp:extent cx="3733800" cy="168442"/>
            <wp:effectExtent b="0" l="0" r="0" t="0"/>
            <wp:docPr descr="Запускаем и выполняем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 выполняем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Получаем следующий результат (рис. ??,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первого случая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первого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второго случа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второго случая</w:t>
      </w:r>
    </w:p>
    <w:p>
      <w:pPr>
        <w:numPr>
          <w:ilvl w:val="0"/>
          <w:numId w:val="1008"/>
        </w:numPr>
      </w:pPr>
      <w:r>
        <w:t xml:space="preserve">Результаты соответствуют поставленной задаче: сперва береговая охрана доходит до точки начала движения в зависимости от положения относительно полюса, после чего начинает движение и доходит до точки пересечения с браконьерами, которая так же обозначена на рисунке.</w:t>
      </w:r>
    </w:p>
    <w:p>
      <w:pPr>
        <w:numPr>
          <w:ilvl w:val="0"/>
          <w:numId w:val="1008"/>
        </w:numPr>
      </w:pPr>
      <w:r>
        <w:t xml:space="preserve">С помощью стандартных решений OpenModelica не получится представить решение данной программы, поэтому приступим к решению лабораторных работ на этом языке при выполнении следующей лабораторной работы.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мы познакомились с языком программирования Julia и с некоторыми его основами, которые понадобятся нам при выполнении следующих лабораторных работ. В дальнейших работах будем осваивать язык OpenModelica и сравнивать реализации программ на этих языках.</w:t>
      </w:r>
    </w:p>
    <w:bookmarkEnd w:id="63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5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4">
        <w:r>
          <w:rPr>
            <w:rStyle w:val="Hyperlink"/>
          </w:rPr>
          <w:t xml:space="preserve">https://ru.wikipedia.org/wiki/Julia_(%D1%8F%D0%B7%D1%8B%D0%BA_%D0%BF%D1%80%D0%BE%D0%B3%D1%80%D0%B0%D0%BC%D0%BC%D0%B8%D1%80%D0%BE%D0%B2%D0%B0%D0%BD%D0%B8%D1%8F)</w:t>
        </w:r>
      </w:hyperlink>
      <w:r>
        <w:t xml:space="preserve">.</w:t>
      </w:r>
    </w:p>
    <w:bookmarkEnd w:id="65"/>
    <w:bookmarkStart w:id="67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6">
        <w:r>
          <w:rPr>
            <w:rStyle w:val="Hyperlink"/>
          </w:rPr>
          <w:t xml:space="preserve">https://ru.wikipedia.org/wiki/OpenModelica</w:t>
        </w:r>
      </w:hyperlink>
      <w:r>
        <w:t xml:space="preserve">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64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66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66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2023-02-17T17:13:49Z</dcterms:created>
  <dcterms:modified xsi:type="dcterms:W3CDTF">2023-02-17T17:13:49Z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 (вариант 10)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