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10)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боевых действий двух стран - Х и У. Рассмотреть два случая: с участием партизанских отрядов и без.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для первого и второго случая на языке Julia.</w:t>
      </w:r>
    </w:p>
    <w:p>
      <w:pPr>
        <w:numPr>
          <w:ilvl w:val="0"/>
          <w:numId w:val="1001"/>
        </w:numPr>
        <w:pStyle w:val="Compact"/>
      </w:pPr>
      <w:r>
        <w:t xml:space="preserve">Написать код для первого и второго случая на языке Modelica.</w:t>
      </w:r>
    </w:p>
    <w:p>
      <w:pPr>
        <w:numPr>
          <w:ilvl w:val="0"/>
          <w:numId w:val="1001"/>
        </w:numPr>
        <w:pStyle w:val="Compact"/>
      </w:pPr>
      <w:r>
        <w:t xml:space="preserve">Составить отчёт на языке Markdown и сконвертировать его в docx и pdf.</w:t>
      </w:r>
    </w:p>
    <w:p>
      <w:pPr>
        <w:numPr>
          <w:ilvl w:val="0"/>
          <w:numId w:val="1001"/>
        </w:numPr>
        <w:pStyle w:val="Compact"/>
      </w:pPr>
      <w:r>
        <w:t xml:space="preserve">Подгjтовить презентацию на языке Markdown и защитить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–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–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  <w:r>
        <w:t xml:space="preserve"> </w:t>
      </w:r>
      <w:r>
        <w:t xml:space="preserve">[2]</w:t>
      </w:r>
    </w:p>
    <w:p>
      <w:pPr>
        <w:pStyle w:val="BodyText"/>
      </w:pPr>
      <w:r>
        <w:rPr>
          <w:bCs/>
          <w:b/>
        </w:rPr>
        <w:t xml:space="preserve">Моделирование боевых действий</w:t>
      </w:r>
      <w:r>
        <w:t xml:space="preserve"> </w:t>
      </w:r>
      <w:r>
        <w:t xml:space="preserve">является важнейшей научной и практической задачей, направленной на предоставление командованию количественных оснований для принятия решений.</w:t>
      </w:r>
      <w:r>
        <w:t xml:space="preserve"> </w:t>
      </w:r>
      <w:r>
        <w:t xml:space="preserve">[3]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Рассмотрим код на языке Modelica с для первого случая. Объявим переменные и коэффициенты типа Real (потому что это тип с плавающим знаком, наиболее подходящий для решения дифференциальных уравнений). Затем инициализурем х и у, подставим значения армий, данные нам в условии. После этого пропишем решение наших дифференциальных уравнений (рис. ??).</w:t>
      </w:r>
    </w:p>
    <w:p>
      <w:pPr>
        <w:pStyle w:val="CaptionedFigure"/>
      </w:pPr>
      <w:r>
        <w:drawing>
          <wp:inline>
            <wp:extent cx="3733800" cy="3681358"/>
            <wp:effectExtent b="0" l="0" r="0" t="0"/>
            <wp:docPr descr="Реализация первого случая на языке Modelica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первого случая на языке Modelica</w:t>
      </w:r>
    </w:p>
    <w:p>
      <w:pPr>
        <w:numPr>
          <w:ilvl w:val="0"/>
          <w:numId w:val="1003"/>
        </w:numPr>
        <w:pStyle w:val="Compact"/>
      </w:pPr>
      <w:r>
        <w:t xml:space="preserve">Результат симуляции для первого случая (рис. ??).</w:t>
      </w:r>
    </w:p>
    <w:p>
      <w:pPr>
        <w:pStyle w:val="CaptionedFigure"/>
      </w:pPr>
      <w:r>
        <w:drawing>
          <wp:inline>
            <wp:extent cx="3733800" cy="1082927"/>
            <wp:effectExtent b="0" l="0" r="0" t="0"/>
            <wp:docPr descr="Результат симуляции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симуляции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Аналогично пишется код и для второго случая, меняются коэффициенты и второе дифференциальное уравнение (рис. ??).</w:t>
      </w:r>
    </w:p>
    <w:p>
      <w:pPr>
        <w:pStyle w:val="CaptionedFigure"/>
      </w:pPr>
      <w:r>
        <w:drawing>
          <wp:inline>
            <wp:extent cx="3733800" cy="3280160"/>
            <wp:effectExtent b="0" l="0" r="0" t="0"/>
            <wp:docPr descr="Реализация второго случая на языке Modelica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второго случая на языке Modelica</w:t>
      </w:r>
    </w:p>
    <w:p>
      <w:pPr>
        <w:numPr>
          <w:ilvl w:val="0"/>
          <w:numId w:val="1005"/>
        </w:numPr>
        <w:pStyle w:val="Compact"/>
      </w:pPr>
      <w:r>
        <w:t xml:space="preserve">Результат симуляции для первого случая (рис. ??).</w:t>
      </w:r>
    </w:p>
    <w:p>
      <w:pPr>
        <w:pStyle w:val="CaptionedFigure"/>
      </w:pPr>
      <w:r>
        <w:drawing>
          <wp:inline>
            <wp:extent cx="3733800" cy="1082927"/>
            <wp:effectExtent b="0" l="0" r="0" t="0"/>
            <wp:docPr descr="Результат симуляции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симуляции для второго случая</w:t>
      </w:r>
    </w:p>
    <w:p>
      <w:pPr>
        <w:numPr>
          <w:ilvl w:val="0"/>
          <w:numId w:val="1006"/>
        </w:numPr>
        <w:pStyle w:val="Compact"/>
      </w:pPr>
      <w:r>
        <w:t xml:space="preserve">Теперь опишем первый случай на языке Julia.(рис. ??, ??, ??).</w:t>
      </w:r>
    </w:p>
    <w:p>
      <w:pPr>
        <w:pStyle w:val="CaptionedFigure"/>
      </w:pPr>
      <w:r>
        <w:drawing>
          <wp:inline>
            <wp:extent cx="3733800" cy="2967258"/>
            <wp:effectExtent b="0" l="0" r="0" t="0"/>
            <wp:docPr descr="Подключаем библиотеки, задаём значение коэффициентов, задаём нашу функцию, решающую дифференциальные уравнения. Затем зададим значения наших войск и времени.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библиотеки, задаём значение коэффициентов, задаём нашу функцию, решающую дифференциальные уравнения. Затем зададим значения наших войск и времени.</w:t>
      </w:r>
    </w:p>
    <w:p>
      <w:pPr>
        <w:pStyle w:val="CaptionedFigure"/>
      </w:pPr>
      <w:r>
        <w:drawing>
          <wp:inline>
            <wp:extent cx="3733800" cy="1933471"/>
            <wp:effectExtent b="0" l="0" r="0" t="0"/>
            <wp:docPr descr="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</w:t>
      </w:r>
    </w:p>
    <w:p>
      <w:pPr>
        <w:pStyle w:val="CaptionedFigure"/>
      </w:pPr>
      <w:r>
        <w:drawing>
          <wp:inline>
            <wp:extent cx="3733800" cy="4797067"/>
            <wp:effectExtent b="0" l="0" r="0" t="0"/>
            <wp:docPr descr="Выведем на экран полученные графы и сохраним результат в формате png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полученные графы и сохраним результат в формате png</w:t>
      </w:r>
    </w:p>
    <w:p>
      <w:pPr>
        <w:numPr>
          <w:ilvl w:val="0"/>
          <w:numId w:val="1007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 для первого случая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для первого случая</w:t>
      </w:r>
    </w:p>
    <w:p>
      <w:pPr>
        <w:numPr>
          <w:ilvl w:val="0"/>
          <w:numId w:val="1008"/>
        </w:numPr>
        <w:pStyle w:val="Compact"/>
      </w:pPr>
      <w:r>
        <w:t xml:space="preserve">Опишем тем же образом второй случай на языке Julia.(рис. ??, ??, ??).</w:t>
      </w:r>
    </w:p>
    <w:p>
      <w:pPr>
        <w:pStyle w:val="CaptionedFigure"/>
      </w:pPr>
      <w:r>
        <w:drawing>
          <wp:inline>
            <wp:extent cx="3733800" cy="4074050"/>
            <wp:effectExtent b="0" l="0" r="0" t="0"/>
            <wp:docPr descr="Подключаем библиотеки, задаём значение коэффициентов, задаём нашу функцию, решающую дифференциальные уравнения. Затем зададим значения наших войск и времени.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библиотеки, задаём значение коэффициентов, задаём нашу функцию, решающую дифференциальные уравнения. Затем зададим значения наших войск и времени.</w:t>
      </w:r>
    </w:p>
    <w:p>
      <w:pPr>
        <w:pStyle w:val="CaptionedFigure"/>
      </w:pPr>
      <w:r>
        <w:drawing>
          <wp:inline>
            <wp:extent cx="3733800" cy="1397202"/>
            <wp:effectExtent b="0" l="0" r="0" t="0"/>
            <wp:docPr descr="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</w:t>
      </w:r>
    </w:p>
    <w:p>
      <w:pPr>
        <w:pStyle w:val="CaptionedFigure"/>
      </w:pPr>
      <w:r>
        <w:drawing>
          <wp:inline>
            <wp:extent cx="3733800" cy="4637522"/>
            <wp:effectExtent b="0" l="0" r="0" t="0"/>
            <wp:docPr descr="Выведем на экран полученные графы и сохраним результат в формате png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полученные графы и сохраним результат в формате png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езультат работы программы для первого случая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для первого случая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мы продолжили знакомство с языком программирования Julia, начали изучение языка Modelica. Сравнивая реализацию одной программы на этих двух языках, можно заметить, что реализация на языке Modelica заметно проще и более точно показывает результат, поскольку можно отследить значения переменных с максимальной точностью на любом отрезке графика.</w:t>
      </w:r>
    </w:p>
    <w:bookmarkEnd w:id="60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1">
        <w:r>
          <w:rPr>
            <w:rStyle w:val="Hyperlink"/>
          </w:rPr>
          <w:t xml:space="preserve">https://ru.wikipedia.org/wiki/Julia_(%D1%8F%D0%B7%D1%8B%D0%BA_%D0%BF%D1%80%D0%BE%D0%B3%D1%80%D0%B0%D0%BC%D0%BC%D0%B8%D1%80%D0%BE%D0%B2%D0%B0%D0%BD%D0%B8%D1%8F)</w:t>
        </w:r>
      </w:hyperlink>
      <w:r>
        <w:t xml:space="preserve">.</w:t>
      </w:r>
    </w:p>
    <w:bookmarkEnd w:id="62"/>
    <w:bookmarkStart w:id="64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3">
        <w:r>
          <w:rPr>
            <w:rStyle w:val="Hyperlink"/>
          </w:rPr>
          <w:t xml:space="preserve">https://ru.wikipedia.org/wiki/OpenModelica</w:t>
        </w:r>
      </w:hyperlink>
      <w:r>
        <w:t xml:space="preserve">.</w:t>
      </w:r>
    </w:p>
    <w:bookmarkEnd w:id="64"/>
    <w:bookmarkStart w:id="66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Модель боевых действий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5">
        <w:r>
          <w:rPr>
            <w:rStyle w:val="Hyperlink"/>
          </w:rPr>
          <w:t xml:space="preserve">http://crm-en.ics.org.ru/uploads/crmissues/crm_2020_1/2020_01_14.pdf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65" Target="http://crm-en.ics.org.ru/uploads/crmissues/crm_2020_1/2020_01_14.pdf" TargetMode="External" /><Relationship Type="http://schemas.openxmlformats.org/officeDocument/2006/relationships/hyperlink" Id="rId61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63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m-en.ics.org.ru/uploads/crmissues/crm_2020_1/2020_01_14.pdf" TargetMode="External" /><Relationship Type="http://schemas.openxmlformats.org/officeDocument/2006/relationships/hyperlink" Id="rId61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63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2023-02-25T08:48:10Z</dcterms:created>
  <dcterms:modified xsi:type="dcterms:W3CDTF">2023-02-25T08:48:10Z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 (вариант 10)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