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10)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каждой из трех групп во время эпидемии: все проживающие на острове, заболевшие люди, здоровые люди с иммунитетом. Рассмотреть, как будет протекать эпидемия в случаях, когда число заоблевших не превышает критическое значение и когда превышает.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языке Julia.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языке Modelica для случаев.</w:t>
      </w:r>
    </w:p>
    <w:p>
      <w:pPr>
        <w:numPr>
          <w:ilvl w:val="0"/>
          <w:numId w:val="1001"/>
        </w:numPr>
        <w:pStyle w:val="Compact"/>
      </w:pPr>
      <w:r>
        <w:t xml:space="preserve">Составить отчёт на языке Markdown и сконвертировать его в docx и pdf.</w:t>
      </w:r>
    </w:p>
    <w:p>
      <w:pPr>
        <w:numPr>
          <w:ilvl w:val="0"/>
          <w:numId w:val="1001"/>
        </w:numPr>
        <w:pStyle w:val="Compact"/>
      </w:pPr>
      <w:r>
        <w:t xml:space="preserve">Подготовить презентацию на языке Markdown и защитить её.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–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–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</w:t>
      </w:r>
      <w:r>
        <w:t xml:space="preserve"> </w:t>
      </w:r>
      <w:r>
        <w:t xml:space="preserve">[2]</w:t>
      </w:r>
    </w:p>
    <w:p>
      <w:pPr>
        <w:pStyle w:val="BodyText"/>
      </w:pPr>
      <w:r>
        <w:rPr>
          <w:bCs/>
          <w:b/>
        </w:rPr>
        <w:t xml:space="preserve">Modelica</w:t>
      </w:r>
      <w:r>
        <w:t xml:space="preserve"> </w:t>
      </w:r>
      <w:r>
        <w:t xml:space="preserve">-— объектно-ориентированный, декларативный, мультидоменный язык моделирования для компонентно-ориентированного моделирования сложных систем, в частности, систем, содержащих механические, электрические, электронные, гидравлические, тепловые, энергетические компоненты, а также компоненты управления и компоненты, ориентированные на отдельные процессы.</w:t>
      </w:r>
      <w:r>
        <w:t xml:space="preserve"> </w:t>
      </w:r>
      <w:r>
        <w:t xml:space="preserve">[3]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Рассмотрим код на языке Modelica. Объявим переменные и коэффициенты типа Real (потому что это тип с плавающим знаком, наиболее подходящий для решения дифференциальных уравнений). Затем введём начальные значение для переменных, означающих число людей на острове (N), число заболевших людей (I), число здоровых людей с иммунитетом (R), подставив данные из условия. После этого пропишем решение наших дифференциальных уравнений (рис. ??).</w:t>
      </w:r>
    </w:p>
    <w:p>
      <w:pPr>
        <w:pStyle w:val="CaptionedFigure"/>
      </w:pPr>
      <w:r>
        <w:drawing>
          <wp:inline>
            <wp:extent cx="2895600" cy="4762500"/>
            <wp:effectExtent b="0" l="0" r="0" t="0"/>
            <wp:docPr descr="Реализация модели на языке Modelica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модели на языке Modelica</w:t>
      </w:r>
    </w:p>
    <w:p>
      <w:pPr>
        <w:numPr>
          <w:ilvl w:val="0"/>
          <w:numId w:val="1003"/>
        </w:numPr>
        <w:pStyle w:val="Compact"/>
      </w:pPr>
      <w:r>
        <w:t xml:space="preserve">Затем установим настройки симуляции (начальное (0) и конечное (200) время и шаг (0.01)) и запустим симуляцию. Получим следующий результат (рис. ??).</w:t>
      </w:r>
    </w:p>
    <w:p>
      <w:pPr>
        <w:pStyle w:val="CaptionedFigure"/>
      </w:pPr>
      <w:r>
        <w:drawing>
          <wp:inline>
            <wp:extent cx="3733800" cy="1346271"/>
            <wp:effectExtent b="0" l="0" r="0" t="0"/>
            <wp:docPr descr="Результат моделирования на языке Modelica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на языке Modelica</w:t>
      </w:r>
    </w:p>
    <w:p>
      <w:pPr>
        <w:numPr>
          <w:ilvl w:val="0"/>
          <w:numId w:val="1004"/>
        </w:numPr>
        <w:pStyle w:val="Compact"/>
      </w:pPr>
      <w:r>
        <w:t xml:space="preserve">Аналогичным образом запишем реализацию второго случая (рис. ??).</w:t>
      </w:r>
    </w:p>
    <w:p>
      <w:pPr>
        <w:pStyle w:val="CaptionedFigure"/>
      </w:pPr>
      <w:r>
        <w:drawing>
          <wp:inline>
            <wp:extent cx="2895600" cy="4762500"/>
            <wp:effectExtent b="0" l="0" r="0" t="0"/>
            <wp:docPr descr="Реализация модели на языке Modelica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модели на языке Modelica</w:t>
      </w:r>
    </w:p>
    <w:p>
      <w:pPr>
        <w:numPr>
          <w:ilvl w:val="0"/>
          <w:numId w:val="1005"/>
        </w:numPr>
        <w:pStyle w:val="Compact"/>
      </w:pPr>
      <w:r>
        <w:t xml:space="preserve">Затем установим настройки симуляции (начальное (0) и конечное (200) время и шаг (0.01)) и запустим симуляцию. Получим следующий результат (рис. ??).</w:t>
      </w:r>
    </w:p>
    <w:p>
      <w:pPr>
        <w:pStyle w:val="CaptionedFigure"/>
      </w:pPr>
      <w:r>
        <w:drawing>
          <wp:inline>
            <wp:extent cx="3733800" cy="1346271"/>
            <wp:effectExtent b="0" l="0" r="0" t="0"/>
            <wp:docPr descr="Результат моделирования на языке Modelica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на языке Modelica</w:t>
      </w:r>
    </w:p>
    <w:p>
      <w:pPr>
        <w:numPr>
          <w:ilvl w:val="0"/>
          <w:numId w:val="1006"/>
        </w:numPr>
        <w:pStyle w:val="Compact"/>
      </w:pPr>
      <w:r>
        <w:t xml:space="preserve">Теперь опишем эти случаи на языке Julia (рис. ??, ??, ??).</w:t>
      </w:r>
    </w:p>
    <w:p>
      <w:pPr>
        <w:pStyle w:val="CaptionedFigure"/>
      </w:pPr>
      <w:r>
        <w:drawing>
          <wp:inline>
            <wp:extent cx="3733800" cy="3417238"/>
            <wp:effectExtent b="0" l="0" r="0" t="0"/>
            <wp:docPr descr="Подключаем библиотеки, задаём коэффициенты и функцию, решающую дифференциальные уравнения. Затем зададим начальные условия.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Подключаем библиотеки, задаём коэффициенты и функцию, решающую дифференциальные уравнения. Затем зададим начальные условия.</w:t>
      </w:r>
    </w:p>
    <w:p>
      <w:pPr>
        <w:pStyle w:val="CaptionedFigure"/>
      </w:pPr>
      <w:r>
        <w:drawing>
          <wp:inline>
            <wp:extent cx="3733800" cy="3035741"/>
            <wp:effectExtent b="0" l="0" r="0" t="0"/>
            <wp:docPr descr="Выполним функцию с данными значениями. Создадим три пустых массива, в которые мы передадим полученные значения. Затем с помощью функционала библиотеки Plots создадим поле для вывода результата.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функцию с данными значениями. Создадим три пустых массива, в которые мы передадим полученные значения. Затем с помощью функционала библиотеки Plots создадим поле для вывода результата.</w:t>
      </w:r>
    </w:p>
    <w:p>
      <w:pPr>
        <w:pStyle w:val="CaptionedFigure"/>
      </w:pPr>
      <w:r>
        <w:drawing>
          <wp:inline>
            <wp:extent cx="3733800" cy="4050361"/>
            <wp:effectExtent b="0" l="0" r="0" t="0"/>
            <wp:docPr descr="Выведем на экран полученные графы и сохраним результат в формате png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на экран полученные графы и сохраним результат в формате png</w:t>
      </w:r>
    </w:p>
    <w:p>
      <w:pPr>
        <w:numPr>
          <w:ilvl w:val="0"/>
          <w:numId w:val="1007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08"/>
        </w:numPr>
        <w:pStyle w:val="Compact"/>
      </w:pPr>
      <w:r>
        <w:t xml:space="preserve">Для второго случая необходимо только поменять уравнения в случае, когда число заболевших превышает критическое значение(рис. ??).</w:t>
      </w:r>
    </w:p>
    <w:p>
      <w:pPr>
        <w:pStyle w:val="CaptionedFigure"/>
      </w:pPr>
      <w:r>
        <w:drawing>
          <wp:inline>
            <wp:extent cx="3733800" cy="3465940"/>
            <wp:effectExtent b="0" l="0" r="0" t="0"/>
            <wp:docPr descr="Меняем только начальную часть кода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только начальную часть кода</w:t>
      </w:r>
    </w:p>
    <w:p>
      <w:pPr>
        <w:numPr>
          <w:ilvl w:val="0"/>
          <w:numId w:val="1009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Результат работы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мы продолжили знакомство с языками программирования Julia и Modelica. Сравнивая реализацию одной программы на этих двух языках, можно заметить, что реализация на языке Modelica заметно проще и более точно показывает результат, поскольку можно отследить значения переменных с максимальной точностью на любом отрезке времени.</w:t>
      </w:r>
    </w:p>
    <w:bookmarkEnd w:id="54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6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5">
        <w:r>
          <w:rPr>
            <w:rStyle w:val="Hyperlink"/>
          </w:rPr>
          <w:t xml:space="preserve">https://ru.wikipedia.org/wiki/Julia_(%D1%8F%D0%B7%D1%8B%D0%BA_%D0%BF%D1%80%D0%BE%D0%B3%D1%80%D0%B0%D0%BC%D0%BC%D0%B8%D1%80%D0%BE%D0%B2%D0%B0%D0%BD%D0%B8%D1%8F)</w:t>
        </w:r>
      </w:hyperlink>
      <w:r>
        <w:t xml:space="preserve">.</w:t>
      </w:r>
    </w:p>
    <w:bookmarkEnd w:id="56"/>
    <w:bookmarkStart w:id="58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7">
        <w:r>
          <w:rPr>
            <w:rStyle w:val="Hyperlink"/>
          </w:rPr>
          <w:t xml:space="preserve">https://ru.wikipedia.org/wiki/OpenModelica</w:t>
        </w:r>
      </w:hyperlink>
      <w:r>
        <w:t xml:space="preserve">.</w:t>
      </w:r>
    </w:p>
    <w:bookmarkEnd w:id="58"/>
    <w:bookmarkStart w:id="60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Modelica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9">
        <w:r>
          <w:rPr>
            <w:rStyle w:val="Hyperlink"/>
          </w:rPr>
          <w:t xml:space="preserve">https://ru.wikipedia.org/wiki/Modelica</w:t>
        </w:r>
      </w:hyperlink>
      <w:r>
        <w:t xml:space="preserve">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55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59" Target="https://ru.wikipedia.org/wiki/Modelica" TargetMode="External" /><Relationship Type="http://schemas.openxmlformats.org/officeDocument/2006/relationships/hyperlink" Id="rId57" Target="https://ru.wikipedia.org/wiki/OpenModeli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59" Target="https://ru.wikipedia.org/wiki/Modelica" TargetMode="External" /><Relationship Type="http://schemas.openxmlformats.org/officeDocument/2006/relationships/hyperlink" Id="rId57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2023-03-18T07:16:26Z</dcterms:created>
  <dcterms:modified xsi:type="dcterms:W3CDTF">2023-03-18T07:16:26Z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 (вариант 10)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