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10)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случаев 1 и 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Julia.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Modelica для случаев.</w:t>
      </w:r>
    </w:p>
    <w:p>
      <w:pPr>
        <w:numPr>
          <w:ilvl w:val="0"/>
          <w:numId w:val="1001"/>
        </w:numPr>
        <w:pStyle w:val="Compact"/>
      </w:pPr>
      <w:r>
        <w:t xml:space="preserve">Составить отчёт на языке Markdown и сконвертировать его в docx и pdf.</w:t>
      </w:r>
    </w:p>
    <w:p>
      <w:pPr>
        <w:numPr>
          <w:ilvl w:val="0"/>
          <w:numId w:val="1001"/>
        </w:numPr>
        <w:pStyle w:val="Compact"/>
      </w:pPr>
      <w:r>
        <w:t xml:space="preserve">Подготовить презентацию на языке Markdown и защитить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–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–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  <w:r>
        <w:t xml:space="preserve"> </w:t>
      </w:r>
      <w:r>
        <w:t xml:space="preserve">[2]</w:t>
      </w:r>
    </w:p>
    <w:p>
      <w:pPr>
        <w:pStyle w:val="BodyText"/>
      </w:pPr>
      <w:r>
        <w:rPr>
          <w:bCs/>
          <w:b/>
        </w:rPr>
        <w:t xml:space="preserve">Модель Бертрана или конкуренция по Бертрану</w:t>
      </w:r>
      <w:r>
        <w:t xml:space="preserve"> </w:t>
      </w:r>
      <w:r>
        <w:t xml:space="preserve">— модель ценовой конкуренции на олигополистическом рынке, сформулированная французским математиком и экономистом Жозефом Бертраном в 1883 году.</w:t>
      </w:r>
      <w:r>
        <w:t xml:space="preserve"> </w:t>
      </w:r>
      <w:r>
        <w:t xml:space="preserve">Модель описывает поведение фирм на олигополистическом рынке, конкурирующих за счет изменения уровня цен на свою продукцию. Парадоксальный вывод модели — фирмы будут назначать цену, равную предельным издержкам, как и фирмы в условиях совершенной конкуренции — назван парадоксом Бертрана.</w:t>
      </w:r>
      <w:r>
        <w:t xml:space="preserve"> </w:t>
      </w:r>
      <w:r>
        <w:t xml:space="preserve">[3]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Рассмотрим код на языке Modelica. Объявим переменные и коэффициенты типа Real (потому что это тип с плавающим знаком, наиболее подходящий для решения дифференциальных уравнений). Затем введём начальные значение для переменных, подставив данные из условия. После этого пропишем решение наших дифференциальных уравнений (рис. ??).</w:t>
      </w:r>
    </w:p>
    <w:p>
      <w:pPr>
        <w:pStyle w:val="CaptionedFigure"/>
      </w:pPr>
      <w:r>
        <w:drawing>
          <wp:inline>
            <wp:extent cx="3733800" cy="2889782"/>
            <wp:effectExtent b="0" l="0" r="0" t="0"/>
            <wp:docPr descr="Реализация модели на языке Modelica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на языке Modelica</w:t>
      </w:r>
    </w:p>
    <w:p>
      <w:pPr>
        <w:numPr>
          <w:ilvl w:val="0"/>
          <w:numId w:val="1003"/>
        </w:numPr>
        <w:pStyle w:val="Compact"/>
      </w:pPr>
      <w:r>
        <w:t xml:space="preserve">Затем установим настройки симуляции (начальное (0) и конечное (30) время и шаг (0.01)) и запустим симуляцию. Получим следующий результат (рис. ??).</w:t>
      </w:r>
    </w:p>
    <w:p>
      <w:pPr>
        <w:pStyle w:val="CaptionedFigure"/>
      </w:pPr>
      <w:r>
        <w:drawing>
          <wp:inline>
            <wp:extent cx="3733800" cy="1345013"/>
            <wp:effectExtent b="0" l="0" r="0" t="0"/>
            <wp:docPr descr="Результат моделирования на языке Modelica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на языке Modelica</w:t>
      </w:r>
    </w:p>
    <w:p>
      <w:pPr>
        <w:numPr>
          <w:ilvl w:val="0"/>
          <w:numId w:val="1004"/>
        </w:numPr>
        <w:pStyle w:val="Compact"/>
      </w:pPr>
      <w:r>
        <w:t xml:space="preserve">Аналогичным образом запишем реализацию второго случая (рис. ??).</w:t>
      </w:r>
    </w:p>
    <w:p>
      <w:pPr>
        <w:pStyle w:val="CaptionedFigure"/>
      </w:pPr>
      <w:r>
        <w:drawing>
          <wp:inline>
            <wp:extent cx="3733800" cy="2889782"/>
            <wp:effectExtent b="0" l="0" r="0" t="0"/>
            <wp:docPr descr="Реализация модели на языке Modelica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на языке Modelica</w:t>
      </w:r>
    </w:p>
    <w:p>
      <w:pPr>
        <w:numPr>
          <w:ilvl w:val="0"/>
          <w:numId w:val="1005"/>
        </w:numPr>
        <w:pStyle w:val="Compact"/>
      </w:pPr>
      <w:r>
        <w:t xml:space="preserve">Затем установим настройки симуляции (начальное (0) и конечное (30) время и шаг (0.01)) и запустим симуляцию. Получим следующий результат (рис. ??).</w:t>
      </w:r>
    </w:p>
    <w:p>
      <w:pPr>
        <w:pStyle w:val="CaptionedFigure"/>
      </w:pPr>
      <w:r>
        <w:drawing>
          <wp:inline>
            <wp:extent cx="3733800" cy="1345013"/>
            <wp:effectExtent b="0" l="0" r="0" t="0"/>
            <wp:docPr descr="Результат моделирования на языке Modelica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на языке Modelica</w:t>
      </w:r>
    </w:p>
    <w:p>
      <w:pPr>
        <w:numPr>
          <w:ilvl w:val="0"/>
          <w:numId w:val="1006"/>
        </w:numPr>
        <w:pStyle w:val="Compact"/>
      </w:pPr>
      <w:r>
        <w:t xml:space="preserve">Теперь опишем эти случаи на языке Julia (рис. ??, ??, ??).</w:t>
      </w:r>
    </w:p>
    <w:p>
      <w:pPr>
        <w:pStyle w:val="CaptionedFigure"/>
      </w:pPr>
      <w:r>
        <w:drawing>
          <wp:inline>
            <wp:extent cx="3733800" cy="3099975"/>
            <wp:effectExtent b="0" l="0" r="0" t="0"/>
            <wp:docPr descr="Подключаем библиотеки, задаём коэффициенты и функцию, решающую дифференциальные уравнения. Затем зададим начальные условия.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библиотеки, задаём коэффициенты и функцию, решающую дифференциальные уравнения. Затем зададим начальные условия.</w:t>
      </w:r>
    </w:p>
    <w:p>
      <w:pPr>
        <w:pStyle w:val="CaptionedFigure"/>
      </w:pPr>
      <w:r>
        <w:drawing>
          <wp:inline>
            <wp:extent cx="3733800" cy="2251261"/>
            <wp:effectExtent b="0" l="0" r="0" t="0"/>
            <wp:docPr descr="Выполним функцию с данными значениями. Создадим три пустых массива, в которые мы передадим полученные значения. Затем с помощью функционала библиотеки Plots создадим поле для вывода результата.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функцию с данными значениями. Создадим три пустых массива, в которые мы передадим полученные значения. Затем с помощью функционала библиотеки Plots создадим поле для вывода результата.</w:t>
      </w:r>
    </w:p>
    <w:p>
      <w:pPr>
        <w:pStyle w:val="CaptionedFigure"/>
      </w:pPr>
      <w:r>
        <w:drawing>
          <wp:inline>
            <wp:extent cx="3733800" cy="3191203"/>
            <wp:effectExtent b="0" l="0" r="0" t="0"/>
            <wp:docPr descr="Выведем на экран полученные графы и сохраним результат в формате png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полученные графы и сохраним результат в формате png</w:t>
      </w:r>
    </w:p>
    <w:p>
      <w:pPr>
        <w:numPr>
          <w:ilvl w:val="0"/>
          <w:numId w:val="1007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Для второго случая необходимо только поменять первое уравнение(рис. ??).</w:t>
      </w:r>
    </w:p>
    <w:p>
      <w:pPr>
        <w:pStyle w:val="CaptionedFigure"/>
      </w:pPr>
      <w:r>
        <w:drawing>
          <wp:inline>
            <wp:extent cx="3733800" cy="2014974"/>
            <wp:effectExtent b="0" l="0" r="0" t="0"/>
            <wp:docPr descr="Меняем только начальную часть кода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только начальную часть кода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мы продолжили знакомство с языками программирования Julia и Modelica. Сравнивая реализацию одной программы на этих двух языках, можно заметить, что реализация на языке Modelica заметно проще и более точно показывает результат, поскольку можно отследить значения переменных с максимальной точностью на любом отрезке времени.</w:t>
      </w:r>
    </w:p>
    <w:bookmarkEnd w:id="54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6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5">
        <w:r>
          <w:rPr>
            <w:rStyle w:val="Hyperlink"/>
          </w:rPr>
          <w:t xml:space="preserve">https://ru.wikipedia.org/wiki/Julia_(%D1%8F%D0%B7%D1%8B%D0%BA_%D0%BF%D1%80%D0%BE%D0%B3%D1%80%D0%B0%D0%BC%D0%BC%D0%B8%D1%80%D0%BE%D0%B2%D0%B0%D0%BD%D0%B8%D1%8F)</w:t>
        </w:r>
      </w:hyperlink>
      <w:r>
        <w:t xml:space="preserve">.</w:t>
      </w:r>
    </w:p>
    <w:bookmarkEnd w:id="56"/>
    <w:bookmarkStart w:id="58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7">
        <w:r>
          <w:rPr>
            <w:rStyle w:val="Hyperlink"/>
          </w:rPr>
          <w:t xml:space="preserve">https://ru.wikipedia.org/wiki/OpenModelica</w:t>
        </w:r>
      </w:hyperlink>
      <w:r>
        <w:t xml:space="preserve">.</w:t>
      </w:r>
    </w:p>
    <w:bookmarkEnd w:id="58"/>
    <w:bookmarkStart w:id="60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Модель Бертрана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9">
        <w:r>
          <w:rPr>
            <w:rStyle w:val="Hyperlink"/>
          </w:rPr>
          <w:t xml:space="preserve">https://ru.wikipedia.org/wiki/%D0%9C%D0%BE%D0%B4%D0%B5%D0%BB%D1%8C_%D0%91%D0%B5%D1%80%D1%82%D1%80%D0%B0%D0%BD%D0%B0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9" Target="https://ru.wikipedia.org/wiki/%D0%9C%D0%BE%D0%B4%D0%B5%D0%BB%D1%8C_%D0%91%D0%B5%D1%80%D1%82%D1%80%D0%B0%D0%BD%D0%B0" TargetMode="External" /><Relationship Type="http://schemas.openxmlformats.org/officeDocument/2006/relationships/hyperlink" Id="rId55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57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ru.wikipedia.org/wiki/%D0%9C%D0%BE%D0%B4%D0%B5%D0%BB%D1%8C_%D0%91%D0%B5%D1%80%D1%82%D1%80%D0%B0%D0%BD%D0%B0" TargetMode="External" /><Relationship Type="http://schemas.openxmlformats.org/officeDocument/2006/relationships/hyperlink" Id="rId55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57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2023-03-31T15:53:57Z</dcterms:created>
  <dcterms:modified xsi:type="dcterms:W3CDTF">2023-03-31T15:53:57Z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 (вариант 10)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