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480" w:lineRule="auto"/>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Inducing Competency and Transformation in </w:t>
      </w:r>
      <w:r w:rsidDel="00000000" w:rsidR="00000000" w:rsidRPr="00000000">
        <w:rPr>
          <w:rFonts w:ascii="Times New Roman" w:cs="Times New Roman" w:eastAsia="Times New Roman" w:hAnsi="Times New Roman"/>
          <w:i w:val="1"/>
          <w:iCs w:val="1"/>
          <w:sz w:val="48"/>
          <w:szCs w:val="48"/>
          <w:rtl w:val="0"/>
        </w:rPr>
        <w:t xml:space="preserve">E. coli</w:t>
      </w:r>
      <w:r w:rsidDel="00000000" w:rsidR="00000000" w:rsidRPr="00000000">
        <w:rPr>
          <w:rFonts w:ascii="Times New Roman" w:cs="Times New Roman" w:eastAsia="Times New Roman" w:hAnsi="Times New Roman"/>
          <w:sz w:val="48"/>
          <w:szCs w:val="48"/>
          <w:rtl w:val="0"/>
        </w:rPr>
        <w:t xml:space="preserve"> cells Followed by Immunoblotting for the Purposes of Myo-3 Screening</w:t>
      </w:r>
    </w:p>
    <w:p w:rsidR="00000000" w:rsidDel="00000000" w:rsidP="00000000" w:rsidRDefault="00000000" w:rsidRPr="00000000" w14:paraId="00000002">
      <w:pPr>
        <w:pageBreakBefore w:val="0"/>
        <w:spacing w:line="480" w:lineRule="auto"/>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3">
      <w:pPr>
        <w:pageBreakBefore w:val="0"/>
        <w:spacing w:line="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Matthew Trn</w:t>
      </w:r>
    </w:p>
    <w:p w:rsidR="00000000" w:rsidDel="00000000" w:rsidP="00000000" w:rsidRDefault="00000000" w:rsidRPr="00000000" w14:paraId="00000004">
      <w:pPr>
        <w:pageBreakBefore w:val="0"/>
        <w:spacing w:line="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2/27/2018</w:t>
      </w:r>
    </w:p>
    <w:p w:rsidR="00000000" w:rsidDel="00000000" w:rsidP="00000000" w:rsidRDefault="00000000" w:rsidRPr="00000000" w14:paraId="00000005">
      <w:pPr>
        <w:pageBreakBefore w:val="0"/>
        <w:spacing w:line="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Lab Partner: Katie Ryan</w:t>
      </w:r>
    </w:p>
    <w:p w:rsidR="00000000" w:rsidDel="00000000" w:rsidP="00000000" w:rsidRDefault="00000000" w:rsidRPr="00000000" w14:paraId="00000006">
      <w:pPr>
        <w:pageBreakBefore w:val="0"/>
        <w:spacing w:line="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 Dave Presutti</w:t>
      </w:r>
    </w:p>
    <w:p w:rsidR="00000000" w:rsidDel="00000000" w:rsidP="00000000" w:rsidRDefault="00000000" w:rsidRPr="00000000" w14:paraId="00000007">
      <w:pPr>
        <w:pageBreakBefore w:val="0"/>
        <w:spacing w:line="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BCH 454</w:t>
      </w:r>
    </w:p>
    <w:p w:rsidR="00000000" w:rsidDel="00000000" w:rsidP="00000000" w:rsidRDefault="00000000" w:rsidRPr="00000000" w14:paraId="00000008">
      <w:pPr>
        <w:pageBreakBefore w:val="0"/>
        <w:spacing w:line="48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0A">
      <w:pPr>
        <w:pageBreakBefore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lab sought to transform competent </w:t>
      </w:r>
      <w:r w:rsidDel="00000000" w:rsidR="00000000" w:rsidRPr="00000000">
        <w:rPr>
          <w:rFonts w:ascii="Times New Roman" w:cs="Times New Roman" w:eastAsia="Times New Roman" w:hAnsi="Times New Roman"/>
          <w:i w:val="1"/>
          <w:iCs w:val="1"/>
          <w:sz w:val="24"/>
          <w:szCs w:val="24"/>
          <w:rtl w:val="0"/>
        </w:rPr>
        <w:t xml:space="preserve">E. coli</w:t>
      </w:r>
      <w:r w:rsidDel="00000000" w:rsidR="00000000" w:rsidRPr="00000000">
        <w:rPr>
          <w:rFonts w:ascii="Times New Roman" w:cs="Times New Roman" w:eastAsia="Times New Roman" w:hAnsi="Times New Roman"/>
          <w:sz w:val="24"/>
          <w:szCs w:val="24"/>
          <w:rtl w:val="0"/>
        </w:rPr>
        <w:t xml:space="preserve"> cells, and then screen these cells for correct insertion and expression of the myo-3 containing plasmid. To accomplish this, the cells were treated with calcium chloride and heat shocked, making them receptive to the recombinant plasmid. Cells were then grown ampicillin plates as an initial screening process. Activity of the myo-3 gene was then screened for using a two part immunoglobulin assay induced by IPTG. This double antibody test deliveries a dark stain to positive colonies. Unfortunately, this experiment was unsuccessful in obtaining any active colonies. </w:t>
      </w:r>
    </w:p>
    <w:p w:rsidR="00000000" w:rsidDel="00000000" w:rsidP="00000000" w:rsidRDefault="00000000" w:rsidRPr="00000000" w14:paraId="0000000B">
      <w:pPr>
        <w:pageBreakBefore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pageBreakBefore w:val="0"/>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0D">
      <w:pPr>
        <w:pageBreakBefore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Plasmids are occasionally exchanged under natural circumstance. However, for the purposes of mass DNA production, it is necessary to induce transformation on a much large scale. The process of preparing cells for plasmid uptake is known as competency. Though there are several potential methods to make cells competent, this experiment used the traditional method of calcium chloride treatment followed by heat shock. The calcium chloride interferes with the cell membrane, making it somewhat brittle and lightly cracked. This now more porous membrane is susceptible to plasmids crossing from the solution into the cell. Once there a heat shock aids in transport of the DNA completely in, as well as encourages the cell to turn on and use the plasmid, rather than simply ignore the additional DNA. Once the cells have taken up the plasmid it is necessary to induce protein production before any of the effects desired from the myo-3 gene insertion can be seen. </w:t>
      </w:r>
    </w:p>
    <w:p w:rsidR="00000000" w:rsidDel="00000000" w:rsidP="00000000" w:rsidRDefault="00000000" w:rsidRPr="00000000" w14:paraId="0000000E">
      <w:pPr>
        <w:pageBreakBefore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insertion, cells are grown on ampicillin plates to aid in the general screening process. The ampicillin plate kill off bacteria that did not take up the plasmid at all, leaving only colonies that have inserted the plasmid into thei primary DNA. This early screening process is then followed by an immunobinding assay. This process firsts uses IPTG as an allolactose analogue to induce the transformed cells into production of the myo-3 protein. This method of gratuitous induction keeps cells consistently producing the desired protein, as IPTG cannot be processed by the cells. Thus after streaking on a nitrocellulose filter soaked in IPTG, colonies can be screen for myo-3 activity using a two part antibody binding process. First, rabbit anti-myo-3 antibodies are added. These antibodies bind to the myo-3 protein in the cells should there be any. This is followed by goat anti-rabbit antibodies containing a horseradish peroxidase. These antibodies then bind to the rabbit protein now attached to any myo-3 protein  in the system. After treatment with a peroxide based stain, the horseradish peroxidase will generate a dark purple-brown stain to denote the presence of the desired protein. </w:t>
      </w:r>
    </w:p>
    <w:p w:rsidR="00000000" w:rsidDel="00000000" w:rsidP="00000000" w:rsidRDefault="00000000" w:rsidRPr="00000000" w14:paraId="0000000F">
      <w:pPr>
        <w:pageBreakBefore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pageBreakBefore w:val="0"/>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Methods:</w:t>
      </w:r>
    </w:p>
    <w:p w:rsidR="00000000" w:rsidDel="00000000" w:rsidP="00000000" w:rsidRDefault="00000000" w:rsidRPr="00000000" w14:paraId="00000011">
      <w:pPr>
        <w:pageBreakBefore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begin the transformation process cells from a fresh culture were harvested via centrifugation at 8000xg for 10 minutes. The supernatant was then removed. Cells were then resuspended in 4 ml of cold .1M calcium chloride. This resuspension was followed by a 20 minute incubation at 4°C. Cells were then harvested using the aforementioned centrifugation method (lessened to 4000xg). Supernatant was then again removed and the solution resuspended in 800µl of cold calcium chloride. The remaining solution was then aliquoted into centrifuge tubes.</w:t>
      </w:r>
    </w:p>
    <w:p w:rsidR="00000000" w:rsidDel="00000000" w:rsidP="00000000" w:rsidRDefault="00000000" w:rsidRPr="00000000" w14:paraId="00000012">
      <w:pPr>
        <w:pageBreakBefore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now competent cells were then treated with 10µl of the recombinant plasmid DNA. The tube was then mixed by inversion and allowed to incubate for 30 minutes. After incubation, the system was heatshocked at 42°C for 90 seconds. The tube was then put back on ice. After lightly cooling, 800µl of SOC was added to the tube, and the system was incubated in a rocking rig for 30 minutes. Transformed cells were then plated in increasing concentration (50µl, 100µl, 100µl). Plates were then incubated overnight. </w:t>
      </w:r>
    </w:p>
    <w:p w:rsidR="00000000" w:rsidDel="00000000" w:rsidP="00000000" w:rsidRDefault="00000000" w:rsidRPr="00000000" w14:paraId="00000013">
      <w:pPr>
        <w:pageBreakBefore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new plates were obtained the following day in lab. An IPTG soaked nitrocellulose filter was placed into one of these plates, with a notch added at the top for orientation with a master plate. Using a toothpick, 40 colonies from the previously incubated ampicillin plates were streaked onto the filtered plate and the new clean plate. This streaking was done such that orientations of the two would align for easy identification. Control streaks were also added to the top of the plate in the shape of a plus and a minus sign to indicate their respective control indications. Plates were then incubated at room temperature overnight. After incubation, the cells were lysed using chloroform vapor. Filters were then washed in lysis buffer to remove and remaining contaminants from bacterial lysis. </w:t>
      </w:r>
    </w:p>
    <w:p w:rsidR="00000000" w:rsidDel="00000000" w:rsidP="00000000" w:rsidRDefault="00000000" w:rsidRPr="00000000" w14:paraId="00000014">
      <w:pPr>
        <w:pageBreakBefore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filter lift was then incubated with 10ml BSA blocking solution for 10 minutes. This was then rinsed with 10ml TTBS and .1% BSA for an additional 10 minutes. A second rinse of TBS with .1% BSA was then applied for 15 minutes. BSA blocking solution, mAb (diluted in blocking solution) and agitate were then incubated along with the filter on a shaker for one hour. The filter was then removed and placed in gel staining box. The filter was then washed twice, firsts with 40µl TTBS containing .1% BSA and then with TBS containing .1% BSA. The TBS wash was then discarded and the box dried with a paper towel. To the filter, 7.5ml of GAMP conjugate was added and the solution incubated for 30 minutes on a shaker table. The filter was then removed to a new petri dish and washed in a similar method with TTBS and TBS as mentioned earlier. The filter was then incubated with 7.5ml of Peroxide Strain Solution for 10 minutes without heating. Filters were then washed in two changes of distilled water to remove excess stain. AT this point filters should develop a strong brown-purple in response to any desired protein. Filters were then stored in eh dark to prevent degradation. </w:t>
      </w:r>
    </w:p>
    <w:p w:rsidR="00000000" w:rsidDel="00000000" w:rsidP="00000000" w:rsidRDefault="00000000" w:rsidRPr="00000000" w14:paraId="00000015">
      <w:pPr>
        <w:pageBreakBefore w:val="0"/>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pageBreakBefore w:val="0"/>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Results:</w:t>
      </w:r>
    </w:p>
    <w:p w:rsidR="00000000" w:rsidDel="00000000" w:rsidP="00000000" w:rsidRDefault="00000000" w:rsidRPr="00000000" w14:paraId="00000017">
      <w:pPr>
        <w:pageBreakBefore w:val="0"/>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Initially, colonies were successfully grown on the plates of transformed cells (primarily the plate at 100µl concentration). However, after streaking and immunobinding assay, no myo-3 related protein was found in the system. Only the positive control was developed. </w:t>
      </w:r>
    </w:p>
    <w:p w:rsidR="00000000" w:rsidDel="00000000" w:rsidP="00000000" w:rsidRDefault="00000000" w:rsidRPr="00000000" w14:paraId="00000018">
      <w:pPr>
        <w:pageBreakBefore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595438" cy="124749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95438" cy="1247496"/>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ageBreakBefore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A sketch of the final, developed filter. </w:t>
      </w:r>
    </w:p>
    <w:p w:rsidR="00000000" w:rsidDel="00000000" w:rsidP="00000000" w:rsidRDefault="00000000" w:rsidRPr="00000000" w14:paraId="0000001A">
      <w:pPr>
        <w:pageBreakBefore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pageBreakBefore w:val="0"/>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Discussion:</w:t>
      </w:r>
    </w:p>
    <w:p w:rsidR="00000000" w:rsidDel="00000000" w:rsidP="00000000" w:rsidRDefault="00000000" w:rsidRPr="00000000" w14:paraId="0000001C">
      <w:pPr>
        <w:pageBreakBefore w:val="0"/>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experiment was intended to accomplish three task. First to make </w:t>
      </w:r>
      <w:r w:rsidDel="00000000" w:rsidR="00000000" w:rsidRPr="00000000">
        <w:rPr>
          <w:rFonts w:ascii="Times New Roman" w:cs="Times New Roman" w:eastAsia="Times New Roman" w:hAnsi="Times New Roman"/>
          <w:i w:val="1"/>
          <w:iCs w:val="1"/>
          <w:sz w:val="24"/>
          <w:szCs w:val="24"/>
          <w:rtl w:val="0"/>
        </w:rPr>
        <w:t xml:space="preserve">E. coli</w:t>
      </w:r>
      <w:r w:rsidDel="00000000" w:rsidR="00000000" w:rsidRPr="00000000">
        <w:rPr>
          <w:rFonts w:ascii="Times New Roman" w:cs="Times New Roman" w:eastAsia="Times New Roman" w:hAnsi="Times New Roman"/>
          <w:sz w:val="24"/>
          <w:szCs w:val="24"/>
          <w:rtl w:val="0"/>
        </w:rPr>
        <w:t xml:space="preserve"> cells competent, a process accomplished using calcium chloride to make the membrane rigid and cracked followed by heat treating to induce uptake and insertion into the primary DNA sequence. Second, these cells were then transformed by added the DNA plasmid synthesized prior and allowing for incubation of ampicillin plates. Finally, the cells were then screened using an immunobinding assay for the presence of myo-3 protein. This screening was based on the binding of rabbit anti-myo-3 antibodies to protein in cells, followed by binding of goat anti-rabbit antibodies to rabbit protein. The horseradish peroxidase bound to the goat antibodies was them able to catalyze a peroxidase reaction to serve as a chromophoric indicator of myo-3 presence. </w:t>
      </w:r>
    </w:p>
    <w:p w:rsidR="00000000" w:rsidDel="00000000" w:rsidP="00000000" w:rsidRDefault="00000000" w:rsidRPr="00000000" w14:paraId="0000001D">
      <w:pPr>
        <w:pageBreakBefore w:val="0"/>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to the lack luster result, there are likely several sources of error at play here. First, and most likely, was a failure of the cells to correctly insert and produce the myo-3 gene. This failure to produce is likely due to the rate at which the plasmid is successfully incorporated. At about a 1/20 chance of being successfully incorporated, it is likely that the plasmid simply was not present in and of the 40 colonies initially streaked, as in a perfect scenario only two colonies would have developed. Additionally, procedures were conducted over a series of several weeks. This large span of time allows for potential denaturation of proteins due to usual environmental conditions. Finally, it is possible that the sample was contaminated, and developed using an unrelated drug resistance plasmid. The result colonies would have grown on the ampicillin plates as noted, but had no myo-3 DNA to incorporate into the primary DNA sequence. </w:t>
      </w:r>
    </w:p>
    <w:p w:rsidR="00000000" w:rsidDel="00000000" w:rsidP="00000000" w:rsidRDefault="00000000" w:rsidRPr="00000000" w14:paraId="0000001E">
      <w:pPr>
        <w:pageBreakBefore w:val="0"/>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Overarchingly, this experiment was not successful in its goal to screen out colonies of </w:t>
      </w:r>
      <w:r w:rsidDel="00000000" w:rsidR="00000000" w:rsidRPr="00000000">
        <w:rPr>
          <w:rFonts w:ascii="Times New Roman" w:cs="Times New Roman" w:eastAsia="Times New Roman" w:hAnsi="Times New Roman"/>
          <w:i w:val="1"/>
          <w:iCs w:val="1"/>
          <w:sz w:val="24"/>
          <w:szCs w:val="24"/>
          <w:rtl w:val="0"/>
        </w:rPr>
        <w:t xml:space="preserve">E. coli </w:t>
      </w:r>
      <w:r w:rsidDel="00000000" w:rsidR="00000000" w:rsidRPr="00000000">
        <w:rPr>
          <w:rFonts w:ascii="Times New Roman" w:cs="Times New Roman" w:eastAsia="Times New Roman" w:hAnsi="Times New Roman"/>
          <w:sz w:val="24"/>
          <w:szCs w:val="24"/>
          <w:rtl w:val="0"/>
        </w:rPr>
        <w:t xml:space="preserve">capable of producing myo-3 protein. It was, however, successful in demonstrating the necessary technique of running an immunobinding assay as well as teaching the methodology for scratch inducing competence in cells. This skills are used regularly in biochemistry and are essential for any individuals intending to enter the field.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