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5A00D" w14:textId="77777777" w:rsidR="004653BA" w:rsidRDefault="004653BA"/>
    <w:p w14:paraId="7EAA0D01" w14:textId="77777777" w:rsidR="00266043" w:rsidRDefault="00266043"/>
    <w:p w14:paraId="5CC1C9FC" w14:textId="77777777" w:rsidR="00266043" w:rsidRDefault="00266043"/>
    <w:p w14:paraId="116EB4AC" w14:textId="77777777" w:rsidR="00266043" w:rsidRDefault="00266043"/>
    <w:p w14:paraId="5F15E214" w14:textId="410A18C1" w:rsidR="002F409E" w:rsidRDefault="001347AF" w:rsidP="00B53761">
      <w:pPr>
        <w:jc w:val="center"/>
        <w:rPr>
          <w:rFonts w:ascii="Arial" w:hAnsi="Arial" w:cs="Arial"/>
          <w:smallCaps/>
          <w:sz w:val="44"/>
          <w:szCs w:val="44"/>
        </w:rPr>
      </w:pPr>
      <w:r>
        <w:rPr>
          <w:rFonts w:ascii="Arial" w:hAnsi="Arial" w:cs="Arial"/>
          <w:smallCaps/>
          <w:sz w:val="44"/>
          <w:szCs w:val="44"/>
        </w:rPr>
        <w:t xml:space="preserve">Data </w:t>
      </w:r>
      <w:r w:rsidR="002F22F0">
        <w:rPr>
          <w:rFonts w:ascii="Arial" w:hAnsi="Arial" w:cs="Arial"/>
          <w:smallCaps/>
          <w:sz w:val="44"/>
          <w:szCs w:val="44"/>
        </w:rPr>
        <w:t xml:space="preserve">Transformation and </w:t>
      </w:r>
      <w:r>
        <w:rPr>
          <w:rFonts w:ascii="Arial" w:hAnsi="Arial" w:cs="Arial"/>
          <w:smallCaps/>
          <w:sz w:val="44"/>
          <w:szCs w:val="44"/>
        </w:rPr>
        <w:t>Preparation</w:t>
      </w:r>
      <w:r w:rsidR="002F22F0">
        <w:rPr>
          <w:rFonts w:ascii="Arial" w:hAnsi="Arial" w:cs="Arial"/>
          <w:smallCaps/>
          <w:sz w:val="44"/>
          <w:szCs w:val="44"/>
        </w:rPr>
        <w:t xml:space="preserve"> System</w:t>
      </w:r>
    </w:p>
    <w:p w14:paraId="2480F28F" w14:textId="73F1C801" w:rsidR="002F22F0" w:rsidRPr="002F22F0" w:rsidRDefault="002F22F0" w:rsidP="00B53761">
      <w:pPr>
        <w:jc w:val="center"/>
        <w:rPr>
          <w:rFonts w:ascii="Arial" w:hAnsi="Arial" w:cs="Arial"/>
          <w:sz w:val="24"/>
          <w:szCs w:val="24"/>
        </w:rPr>
      </w:pPr>
      <w:r w:rsidRPr="002F22F0">
        <w:rPr>
          <w:rFonts w:ascii="Arial" w:hAnsi="Arial" w:cs="Arial"/>
          <w:sz w:val="24"/>
          <w:szCs w:val="24"/>
        </w:rPr>
        <w:t>(Interim solution)</w:t>
      </w:r>
    </w:p>
    <w:p w14:paraId="658F10ED" w14:textId="6B2C225A" w:rsidR="00BC706F" w:rsidRDefault="00BC706F" w:rsidP="00B53761">
      <w:pPr>
        <w:jc w:val="center"/>
        <w:rPr>
          <w:rFonts w:ascii="Arial" w:hAnsi="Arial" w:cs="Arial"/>
          <w:smallCaps/>
          <w:sz w:val="44"/>
          <w:szCs w:val="44"/>
        </w:rPr>
      </w:pPr>
      <w:r>
        <w:rPr>
          <w:rFonts w:ascii="Arial" w:hAnsi="Arial" w:cs="Arial"/>
          <w:smallCaps/>
          <w:sz w:val="44"/>
          <w:szCs w:val="44"/>
        </w:rPr>
        <w:t>Use Cases</w:t>
      </w:r>
      <w:r w:rsidR="00D564E9">
        <w:rPr>
          <w:rFonts w:ascii="Arial" w:hAnsi="Arial" w:cs="Arial"/>
          <w:smallCaps/>
          <w:sz w:val="44"/>
          <w:szCs w:val="44"/>
        </w:rPr>
        <w:t xml:space="preserve"> and Functional</w:t>
      </w:r>
      <w:r>
        <w:rPr>
          <w:rFonts w:ascii="Arial" w:hAnsi="Arial" w:cs="Arial"/>
          <w:smallCaps/>
          <w:sz w:val="44"/>
          <w:szCs w:val="44"/>
        </w:rPr>
        <w:t xml:space="preserve"> Requirements</w:t>
      </w:r>
    </w:p>
    <w:p w14:paraId="3C893102" w14:textId="77777777" w:rsidR="00BC12F7" w:rsidRDefault="00BC12F7" w:rsidP="00B53761">
      <w:pPr>
        <w:jc w:val="center"/>
        <w:rPr>
          <w:rFonts w:ascii="Arial" w:hAnsi="Arial" w:cs="Arial"/>
          <w:sz w:val="24"/>
          <w:szCs w:val="24"/>
        </w:rPr>
      </w:pPr>
    </w:p>
    <w:p w14:paraId="7629FC8E" w14:textId="77777777" w:rsidR="00BC12F7" w:rsidRDefault="00BC12F7" w:rsidP="00B53761">
      <w:pPr>
        <w:jc w:val="center"/>
        <w:rPr>
          <w:rFonts w:ascii="Arial" w:hAnsi="Arial" w:cs="Arial"/>
          <w:sz w:val="24"/>
          <w:szCs w:val="24"/>
        </w:rPr>
      </w:pPr>
    </w:p>
    <w:p w14:paraId="43CAC3D4" w14:textId="77777777" w:rsidR="00BC12F7" w:rsidRDefault="00BC12F7" w:rsidP="00B53761">
      <w:pPr>
        <w:jc w:val="center"/>
        <w:rPr>
          <w:rFonts w:ascii="Arial" w:hAnsi="Arial" w:cs="Arial"/>
          <w:sz w:val="24"/>
          <w:szCs w:val="24"/>
        </w:rPr>
      </w:pPr>
    </w:p>
    <w:p w14:paraId="54C779C0" w14:textId="77777777" w:rsidR="00BC12F7" w:rsidRPr="00BC12F7" w:rsidRDefault="00BC12F7" w:rsidP="00B53761">
      <w:pPr>
        <w:jc w:val="center"/>
        <w:rPr>
          <w:rFonts w:ascii="Arial" w:hAnsi="Arial" w:cs="Arial"/>
          <w:sz w:val="24"/>
          <w:szCs w:val="24"/>
        </w:rPr>
      </w:pPr>
    </w:p>
    <w:p w14:paraId="03969D82" w14:textId="55396035" w:rsidR="00266043" w:rsidRDefault="00BC4646" w:rsidP="00266043">
      <w:pPr>
        <w:jc w:val="center"/>
        <w:rPr>
          <w:rFonts w:ascii="Arial" w:hAnsi="Arial" w:cs="Arial"/>
          <w:sz w:val="24"/>
          <w:szCs w:val="24"/>
        </w:rPr>
      </w:pPr>
      <w:r>
        <w:rPr>
          <w:rFonts w:ascii="Arial" w:hAnsi="Arial" w:cs="Arial"/>
          <w:sz w:val="24"/>
          <w:szCs w:val="24"/>
        </w:rPr>
        <w:t>2016-12-01</w:t>
      </w:r>
    </w:p>
    <w:p w14:paraId="44254723" w14:textId="30D3405B" w:rsidR="00266043" w:rsidRDefault="009B2E03" w:rsidP="00266043">
      <w:pPr>
        <w:jc w:val="center"/>
        <w:rPr>
          <w:rFonts w:ascii="Arial" w:hAnsi="Arial" w:cs="Arial"/>
          <w:sz w:val="24"/>
          <w:szCs w:val="24"/>
        </w:rPr>
      </w:pPr>
      <w:r>
        <w:rPr>
          <w:rFonts w:ascii="Arial" w:hAnsi="Arial" w:cs="Arial"/>
          <w:sz w:val="24"/>
          <w:szCs w:val="24"/>
        </w:rPr>
        <w:t>Version 1.0</w:t>
      </w:r>
    </w:p>
    <w:p w14:paraId="6526EB6B" w14:textId="77777777" w:rsidR="006E10F7" w:rsidRDefault="006E10F7" w:rsidP="00266043">
      <w:pPr>
        <w:jc w:val="center"/>
        <w:rPr>
          <w:rFonts w:ascii="Arial" w:hAnsi="Arial" w:cs="Arial"/>
          <w:sz w:val="24"/>
          <w:szCs w:val="24"/>
        </w:rPr>
      </w:pPr>
    </w:p>
    <w:p w14:paraId="212262AE" w14:textId="77777777" w:rsidR="006E10F7" w:rsidRDefault="006E10F7" w:rsidP="00266043">
      <w:pPr>
        <w:jc w:val="center"/>
        <w:rPr>
          <w:rFonts w:ascii="Arial" w:hAnsi="Arial" w:cs="Arial"/>
          <w:sz w:val="24"/>
          <w:szCs w:val="24"/>
        </w:rPr>
      </w:pPr>
    </w:p>
    <w:p w14:paraId="3F307BE3" w14:textId="77777777" w:rsidR="006E10F7" w:rsidRDefault="006E10F7" w:rsidP="00266043">
      <w:pPr>
        <w:jc w:val="center"/>
        <w:rPr>
          <w:rFonts w:ascii="Arial" w:hAnsi="Arial" w:cs="Arial"/>
          <w:sz w:val="24"/>
          <w:szCs w:val="24"/>
        </w:rPr>
      </w:pPr>
    </w:p>
    <w:p w14:paraId="420D82AA" w14:textId="77777777" w:rsidR="006E10F7" w:rsidRDefault="006E10F7" w:rsidP="00266043">
      <w:pPr>
        <w:jc w:val="center"/>
        <w:rPr>
          <w:rFonts w:ascii="Arial" w:hAnsi="Arial" w:cs="Arial"/>
          <w:sz w:val="24"/>
          <w:szCs w:val="24"/>
        </w:rPr>
      </w:pPr>
    </w:p>
    <w:p w14:paraId="1B5A8D60" w14:textId="77777777" w:rsidR="006E10F7" w:rsidRDefault="006E10F7" w:rsidP="00266043">
      <w:pPr>
        <w:jc w:val="center"/>
        <w:rPr>
          <w:rFonts w:ascii="Arial" w:hAnsi="Arial" w:cs="Arial"/>
          <w:sz w:val="24"/>
          <w:szCs w:val="24"/>
        </w:rPr>
      </w:pPr>
    </w:p>
    <w:p w14:paraId="7BEE58A3" w14:textId="77777777" w:rsidR="006E10F7" w:rsidRDefault="006E10F7" w:rsidP="00266043">
      <w:pPr>
        <w:jc w:val="center"/>
        <w:rPr>
          <w:rFonts w:ascii="Arial" w:hAnsi="Arial" w:cs="Arial"/>
          <w:sz w:val="24"/>
          <w:szCs w:val="24"/>
        </w:rPr>
      </w:pPr>
    </w:p>
    <w:p w14:paraId="01CB7156" w14:textId="77777777" w:rsidR="006E10F7" w:rsidRDefault="006E10F7" w:rsidP="00266043">
      <w:pPr>
        <w:jc w:val="center"/>
        <w:rPr>
          <w:rFonts w:ascii="Arial" w:hAnsi="Arial" w:cs="Arial"/>
          <w:sz w:val="24"/>
          <w:szCs w:val="24"/>
        </w:rPr>
      </w:pPr>
    </w:p>
    <w:p w14:paraId="74C79721" w14:textId="77777777" w:rsidR="006E10F7" w:rsidRDefault="006E10F7" w:rsidP="00266043">
      <w:pPr>
        <w:jc w:val="center"/>
        <w:rPr>
          <w:rFonts w:ascii="Arial" w:hAnsi="Arial" w:cs="Arial"/>
          <w:sz w:val="24"/>
          <w:szCs w:val="24"/>
        </w:rPr>
      </w:pPr>
    </w:p>
    <w:p w14:paraId="27FDB13F" w14:textId="77777777" w:rsidR="006E10F7" w:rsidRDefault="006E10F7" w:rsidP="00266043">
      <w:pPr>
        <w:jc w:val="center"/>
        <w:rPr>
          <w:rFonts w:ascii="Arial" w:hAnsi="Arial" w:cs="Arial"/>
          <w:sz w:val="24"/>
          <w:szCs w:val="24"/>
        </w:rPr>
      </w:pPr>
    </w:p>
    <w:p w14:paraId="4A8589CA" w14:textId="77777777" w:rsidR="006E10F7" w:rsidRDefault="006E10F7" w:rsidP="00266043">
      <w:pPr>
        <w:jc w:val="center"/>
        <w:rPr>
          <w:rFonts w:ascii="Arial" w:hAnsi="Arial" w:cs="Arial"/>
          <w:sz w:val="24"/>
          <w:szCs w:val="24"/>
        </w:rPr>
      </w:pPr>
    </w:p>
    <w:p w14:paraId="0003E44D" w14:textId="77777777" w:rsidR="006E10F7" w:rsidRDefault="00765BBF" w:rsidP="00765BBF">
      <w:pPr>
        <w:pStyle w:val="Heading1"/>
      </w:pPr>
      <w:bookmarkStart w:id="0" w:name="_Toc468351734"/>
      <w:r>
        <w:lastRenderedPageBreak/>
        <w:t>Document Information and Revision History</w:t>
      </w:r>
      <w:bookmarkEnd w:id="0"/>
    </w:p>
    <w:p w14:paraId="305A1040" w14:textId="77777777" w:rsidR="00765BBF" w:rsidRPr="00765BBF" w:rsidRDefault="00765BBF" w:rsidP="00765BB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62"/>
        <w:gridCol w:w="1298"/>
        <w:gridCol w:w="2356"/>
        <w:gridCol w:w="4960"/>
      </w:tblGrid>
      <w:tr w:rsidR="006E10F7" w:rsidRPr="006E10F7" w14:paraId="6ED42F56" w14:textId="77777777" w:rsidTr="00DE0D04">
        <w:tc>
          <w:tcPr>
            <w:tcW w:w="502" w:type="pct"/>
            <w:shd w:val="pct10" w:color="auto" w:fill="auto"/>
          </w:tcPr>
          <w:p w14:paraId="0A2E3C86" w14:textId="77777777"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Cs w:val="20"/>
                <w:lang w:val="en-US" w:eastAsia="en-CA"/>
              </w:rPr>
            </w:pPr>
            <w:r w:rsidRPr="006E10F7">
              <w:rPr>
                <w:rFonts w:ascii="Arial" w:eastAsia="Times New Roman" w:hAnsi="Arial" w:cs="Times New Roman"/>
                <w:szCs w:val="20"/>
                <w:lang w:val="en-US" w:eastAsia="en-CA"/>
              </w:rPr>
              <w:t>Version</w:t>
            </w:r>
          </w:p>
        </w:tc>
        <w:tc>
          <w:tcPr>
            <w:tcW w:w="678" w:type="pct"/>
            <w:shd w:val="pct10" w:color="auto" w:fill="auto"/>
          </w:tcPr>
          <w:p w14:paraId="2AD496BE" w14:textId="77777777"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Cs w:val="20"/>
                <w:lang w:val="en-US" w:eastAsia="en-CA"/>
              </w:rPr>
            </w:pPr>
            <w:r w:rsidRPr="006E10F7">
              <w:rPr>
                <w:rFonts w:ascii="Arial" w:eastAsia="Times New Roman" w:hAnsi="Arial" w:cs="Times New Roman"/>
                <w:szCs w:val="20"/>
                <w:lang w:val="en-US" w:eastAsia="en-CA"/>
              </w:rPr>
              <w:t>Date</w:t>
            </w:r>
          </w:p>
        </w:tc>
        <w:tc>
          <w:tcPr>
            <w:tcW w:w="1230" w:type="pct"/>
            <w:shd w:val="pct10" w:color="auto" w:fill="auto"/>
          </w:tcPr>
          <w:p w14:paraId="38A7BFBE" w14:textId="11892DF2"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Cs w:val="20"/>
                <w:lang w:val="en-US" w:eastAsia="en-CA"/>
              </w:rPr>
            </w:pPr>
            <w:r w:rsidRPr="006E10F7">
              <w:rPr>
                <w:rFonts w:ascii="Arial" w:eastAsia="Times New Roman" w:hAnsi="Arial" w:cs="Times New Roman"/>
                <w:szCs w:val="20"/>
                <w:lang w:val="en-US" w:eastAsia="en-CA"/>
              </w:rPr>
              <w:t>Author(s)</w:t>
            </w:r>
            <w:r w:rsidR="00F5273A">
              <w:rPr>
                <w:rFonts w:ascii="Arial" w:eastAsia="Times New Roman" w:hAnsi="Arial" w:cs="Times New Roman"/>
                <w:szCs w:val="20"/>
                <w:lang w:val="en-US" w:eastAsia="en-CA"/>
              </w:rPr>
              <w:t>/Reviewer(s)</w:t>
            </w:r>
          </w:p>
        </w:tc>
        <w:tc>
          <w:tcPr>
            <w:tcW w:w="2590" w:type="pct"/>
            <w:shd w:val="pct10" w:color="auto" w:fill="auto"/>
          </w:tcPr>
          <w:p w14:paraId="1673AD83" w14:textId="77777777"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Cs w:val="20"/>
                <w:lang w:val="en-US" w:eastAsia="en-CA"/>
              </w:rPr>
            </w:pPr>
            <w:r w:rsidRPr="006E10F7">
              <w:rPr>
                <w:rFonts w:ascii="Arial" w:eastAsia="Times New Roman" w:hAnsi="Arial" w:cs="Times New Roman"/>
                <w:szCs w:val="20"/>
                <w:lang w:val="en-US" w:eastAsia="en-CA"/>
              </w:rPr>
              <w:t>Revision Notes</w:t>
            </w:r>
          </w:p>
        </w:tc>
      </w:tr>
      <w:tr w:rsidR="006E10F7" w:rsidRPr="006E10F7" w14:paraId="3C43D85B" w14:textId="77777777" w:rsidTr="00DE0D04">
        <w:tc>
          <w:tcPr>
            <w:tcW w:w="502" w:type="pct"/>
          </w:tcPr>
          <w:p w14:paraId="5D28F1A6" w14:textId="77777777" w:rsidR="006E10F7" w:rsidRPr="006E10F7" w:rsidRDefault="007C3BEE"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V0.1</w:t>
            </w:r>
          </w:p>
        </w:tc>
        <w:tc>
          <w:tcPr>
            <w:tcW w:w="678" w:type="pct"/>
          </w:tcPr>
          <w:p w14:paraId="06CB4D71" w14:textId="77777777" w:rsidR="006E10F7" w:rsidRPr="006E10F7" w:rsidRDefault="002F409E"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August 26</w:t>
            </w:r>
            <w:r w:rsidR="006E10F7">
              <w:rPr>
                <w:rFonts w:ascii="Arial" w:eastAsia="Times New Roman" w:hAnsi="Arial" w:cs="Times New Roman"/>
                <w:sz w:val="20"/>
                <w:szCs w:val="20"/>
                <w:lang w:val="en-US" w:eastAsia="en-CA"/>
              </w:rPr>
              <w:t>, 2016</w:t>
            </w:r>
          </w:p>
        </w:tc>
        <w:tc>
          <w:tcPr>
            <w:tcW w:w="1230" w:type="pct"/>
          </w:tcPr>
          <w:p w14:paraId="40669D40" w14:textId="77777777"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Tatiana Stepourska</w:t>
            </w:r>
          </w:p>
        </w:tc>
        <w:tc>
          <w:tcPr>
            <w:tcW w:w="2590" w:type="pct"/>
          </w:tcPr>
          <w:p w14:paraId="3BAB78BE" w14:textId="77777777"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sidRPr="006E10F7">
              <w:rPr>
                <w:rFonts w:ascii="Arial" w:eastAsia="Times New Roman" w:hAnsi="Arial" w:cs="Times New Roman"/>
                <w:sz w:val="20"/>
                <w:szCs w:val="20"/>
                <w:lang w:val="en-US" w:eastAsia="en-CA"/>
              </w:rPr>
              <w:t>Initial draft</w:t>
            </w:r>
          </w:p>
        </w:tc>
      </w:tr>
      <w:tr w:rsidR="006E10F7" w:rsidRPr="006E10F7" w14:paraId="6D450194" w14:textId="77777777" w:rsidTr="00DE0D04">
        <w:tc>
          <w:tcPr>
            <w:tcW w:w="502" w:type="pct"/>
          </w:tcPr>
          <w:p w14:paraId="11CFF1E7" w14:textId="77777777" w:rsidR="006E10F7" w:rsidRPr="006E10F7" w:rsidRDefault="009532E3"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V0.2</w:t>
            </w:r>
          </w:p>
        </w:tc>
        <w:tc>
          <w:tcPr>
            <w:tcW w:w="678" w:type="pct"/>
          </w:tcPr>
          <w:p w14:paraId="717FF266" w14:textId="77777777" w:rsidR="006E10F7" w:rsidRPr="006E10F7" w:rsidRDefault="009532E3"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August 30,2016</w:t>
            </w:r>
          </w:p>
        </w:tc>
        <w:tc>
          <w:tcPr>
            <w:tcW w:w="1230" w:type="pct"/>
          </w:tcPr>
          <w:p w14:paraId="548317D5" w14:textId="77777777" w:rsidR="006E10F7" w:rsidRPr="006E10F7" w:rsidRDefault="009532E3"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Sandra Thomas, Tatiana Stepourska</w:t>
            </w:r>
          </w:p>
        </w:tc>
        <w:tc>
          <w:tcPr>
            <w:tcW w:w="2590" w:type="pct"/>
          </w:tcPr>
          <w:p w14:paraId="44362C0F" w14:textId="687AB94F" w:rsidR="006E10F7" w:rsidRPr="006E10F7" w:rsidRDefault="009B2E03"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 xml:space="preserve">Draft. </w:t>
            </w:r>
            <w:r w:rsidR="009532E3">
              <w:rPr>
                <w:rFonts w:ascii="Arial" w:eastAsia="Times New Roman" w:hAnsi="Arial" w:cs="Times New Roman"/>
                <w:sz w:val="20"/>
                <w:szCs w:val="20"/>
                <w:lang w:val="en-US" w:eastAsia="en-CA"/>
              </w:rPr>
              <w:t>Reviewed some use cases. Added Appendix B with end-to-end scenarios</w:t>
            </w:r>
            <w:r w:rsidR="00F4547C">
              <w:rPr>
                <w:rFonts w:ascii="Arial" w:eastAsia="Times New Roman" w:hAnsi="Arial" w:cs="Times New Roman"/>
                <w:sz w:val="20"/>
                <w:szCs w:val="20"/>
                <w:lang w:val="en-US" w:eastAsia="en-CA"/>
              </w:rPr>
              <w:t>, and referenced additional documents</w:t>
            </w:r>
          </w:p>
        </w:tc>
      </w:tr>
      <w:tr w:rsidR="006E10F7" w:rsidRPr="006E10F7" w14:paraId="1DBAB960" w14:textId="77777777" w:rsidTr="00DE0D04">
        <w:tc>
          <w:tcPr>
            <w:tcW w:w="502" w:type="pct"/>
          </w:tcPr>
          <w:p w14:paraId="149FAB39" w14:textId="62B7C812" w:rsidR="006E10F7" w:rsidRPr="006E10F7" w:rsidRDefault="00DE0D04"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V0.3</w:t>
            </w:r>
            <w:r w:rsidR="009B2E03">
              <w:rPr>
                <w:rFonts w:ascii="Arial" w:eastAsia="Times New Roman" w:hAnsi="Arial" w:cs="Times New Roman"/>
                <w:sz w:val="20"/>
                <w:szCs w:val="20"/>
                <w:lang w:val="en-US" w:eastAsia="en-CA"/>
              </w:rPr>
              <w:t>-V0.8</w:t>
            </w:r>
          </w:p>
        </w:tc>
        <w:tc>
          <w:tcPr>
            <w:tcW w:w="678" w:type="pct"/>
          </w:tcPr>
          <w:p w14:paraId="4C785E9B" w14:textId="553D769C" w:rsidR="006E10F7" w:rsidRPr="006E10F7" w:rsidRDefault="00DE0D04"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2016-09-07</w:t>
            </w:r>
            <w:r w:rsidR="009B2E03">
              <w:rPr>
                <w:rFonts w:ascii="Arial" w:eastAsia="Times New Roman" w:hAnsi="Arial" w:cs="Times New Roman"/>
                <w:sz w:val="20"/>
                <w:szCs w:val="20"/>
                <w:lang w:val="en-US" w:eastAsia="en-CA"/>
              </w:rPr>
              <w:t xml:space="preserve"> - 2016-11-18</w:t>
            </w:r>
          </w:p>
        </w:tc>
        <w:tc>
          <w:tcPr>
            <w:tcW w:w="1230" w:type="pct"/>
          </w:tcPr>
          <w:p w14:paraId="40D2434A" w14:textId="77777777" w:rsidR="006E10F7" w:rsidRPr="006E10F7" w:rsidRDefault="002B44CD"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Tatiana Stepourska</w:t>
            </w:r>
          </w:p>
        </w:tc>
        <w:tc>
          <w:tcPr>
            <w:tcW w:w="2590" w:type="pct"/>
          </w:tcPr>
          <w:p w14:paraId="5D6C45B3" w14:textId="479CABA2" w:rsidR="006E10F7" w:rsidRPr="006E10F7" w:rsidRDefault="009B2E03" w:rsidP="00166C43">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 xml:space="preserve">Draft. </w:t>
            </w:r>
            <w:r w:rsidR="002B44CD">
              <w:rPr>
                <w:rFonts w:ascii="Arial" w:eastAsia="Times New Roman" w:hAnsi="Arial" w:cs="Times New Roman"/>
                <w:sz w:val="20"/>
                <w:szCs w:val="20"/>
                <w:lang w:val="en-US" w:eastAsia="en-CA"/>
              </w:rPr>
              <w:t>Added use cases fo</w:t>
            </w:r>
            <w:r w:rsidR="00166C43">
              <w:rPr>
                <w:rFonts w:ascii="Arial" w:eastAsia="Times New Roman" w:hAnsi="Arial" w:cs="Times New Roman"/>
                <w:sz w:val="20"/>
                <w:szCs w:val="20"/>
                <w:lang w:val="en-US" w:eastAsia="en-CA"/>
              </w:rPr>
              <w:t xml:space="preserve">r Competent Authority to enter encryption </w:t>
            </w:r>
            <w:r w:rsidR="002B44CD">
              <w:rPr>
                <w:rFonts w:ascii="Arial" w:eastAsia="Times New Roman" w:hAnsi="Arial" w:cs="Times New Roman"/>
                <w:sz w:val="20"/>
                <w:szCs w:val="20"/>
                <w:lang w:val="en-US" w:eastAsia="en-CA"/>
              </w:rPr>
              <w:t>passwords</w:t>
            </w:r>
            <w:r>
              <w:rPr>
                <w:rFonts w:ascii="Arial" w:eastAsia="Times New Roman" w:hAnsi="Arial" w:cs="Times New Roman"/>
                <w:sz w:val="20"/>
                <w:szCs w:val="20"/>
                <w:lang w:val="en-US" w:eastAsia="en-CA"/>
              </w:rPr>
              <w:t>, other minor updates, updates according to clients’ answers to EEI questions</w:t>
            </w:r>
          </w:p>
        </w:tc>
      </w:tr>
      <w:tr w:rsidR="006E10F7" w:rsidRPr="006E10F7" w14:paraId="79991537" w14:textId="77777777" w:rsidTr="00DE0D04">
        <w:tc>
          <w:tcPr>
            <w:tcW w:w="502" w:type="pct"/>
          </w:tcPr>
          <w:p w14:paraId="1F664715" w14:textId="4A1A8812" w:rsidR="006E10F7" w:rsidRPr="006E10F7" w:rsidRDefault="009B2E03"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V1.0</w:t>
            </w:r>
          </w:p>
        </w:tc>
        <w:tc>
          <w:tcPr>
            <w:tcW w:w="678" w:type="pct"/>
          </w:tcPr>
          <w:p w14:paraId="31C1B4BD" w14:textId="40C59026" w:rsidR="006E10F7" w:rsidRPr="006E10F7" w:rsidRDefault="00DE0D04"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2016-12-01</w:t>
            </w:r>
          </w:p>
        </w:tc>
        <w:tc>
          <w:tcPr>
            <w:tcW w:w="1230" w:type="pct"/>
          </w:tcPr>
          <w:p w14:paraId="368CCBBF" w14:textId="2D5B1A82" w:rsidR="003D71CF" w:rsidRDefault="009B2E03"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 xml:space="preserve">Richard Smith, </w:t>
            </w:r>
            <w:r>
              <w:rPr>
                <w:rFonts w:ascii="Arial" w:eastAsia="Times New Roman" w:hAnsi="Arial" w:cs="Times New Roman"/>
                <w:sz w:val="20"/>
                <w:szCs w:val="20"/>
                <w:lang w:val="en-US" w:eastAsia="en-CA"/>
              </w:rPr>
              <w:br/>
              <w:t>Shib</w:t>
            </w:r>
            <w:r w:rsidR="003D71CF">
              <w:rPr>
                <w:rFonts w:ascii="Arial" w:eastAsia="Times New Roman" w:hAnsi="Arial" w:cs="Times New Roman"/>
                <w:sz w:val="20"/>
                <w:szCs w:val="20"/>
                <w:lang w:val="en-US" w:eastAsia="en-CA"/>
              </w:rPr>
              <w:t xml:space="preserve"> Das</w:t>
            </w:r>
            <w:r>
              <w:rPr>
                <w:rFonts w:ascii="Arial" w:eastAsia="Times New Roman" w:hAnsi="Arial" w:cs="Times New Roman"/>
                <w:sz w:val="20"/>
                <w:szCs w:val="20"/>
                <w:lang w:val="en-US" w:eastAsia="en-CA"/>
              </w:rPr>
              <w:t>,</w:t>
            </w:r>
          </w:p>
          <w:p w14:paraId="56B45F73" w14:textId="60BEA401" w:rsidR="00F5273A" w:rsidRDefault="00F5273A"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Subankar Pandit,</w:t>
            </w:r>
          </w:p>
          <w:p w14:paraId="6F3F94C4" w14:textId="2AC0A60E" w:rsidR="009B2E03" w:rsidRPr="006E10F7" w:rsidRDefault="009B2E03"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Tatiana Stepourska</w:t>
            </w:r>
          </w:p>
        </w:tc>
        <w:tc>
          <w:tcPr>
            <w:tcW w:w="2590" w:type="pct"/>
          </w:tcPr>
          <w:p w14:paraId="753B28CC" w14:textId="1CFBB797" w:rsidR="006E10F7" w:rsidRPr="006E10F7" w:rsidRDefault="003978D3" w:rsidP="003978D3">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r>
              <w:rPr>
                <w:rFonts w:ascii="Arial" w:eastAsia="Times New Roman" w:hAnsi="Arial" w:cs="Times New Roman"/>
                <w:sz w:val="20"/>
                <w:szCs w:val="20"/>
                <w:lang w:val="en-US" w:eastAsia="en-CA"/>
              </w:rPr>
              <w:t>Captur</w:t>
            </w:r>
            <w:r w:rsidR="009B2E03">
              <w:rPr>
                <w:rFonts w:ascii="Arial" w:eastAsia="Times New Roman" w:hAnsi="Arial" w:cs="Times New Roman"/>
                <w:sz w:val="20"/>
                <w:szCs w:val="20"/>
                <w:lang w:val="en-US" w:eastAsia="en-CA"/>
              </w:rPr>
              <w:t>ed use cases and functional requirements</w:t>
            </w:r>
            <w:r>
              <w:rPr>
                <w:rFonts w:ascii="Arial" w:eastAsia="Times New Roman" w:hAnsi="Arial" w:cs="Times New Roman"/>
                <w:sz w:val="20"/>
                <w:szCs w:val="20"/>
                <w:lang w:val="en-US" w:eastAsia="en-CA"/>
              </w:rPr>
              <w:t xml:space="preserve"> </w:t>
            </w:r>
          </w:p>
        </w:tc>
      </w:tr>
      <w:tr w:rsidR="006E10F7" w:rsidRPr="006E10F7" w14:paraId="62473F36" w14:textId="77777777" w:rsidTr="00DE0D04">
        <w:tc>
          <w:tcPr>
            <w:tcW w:w="502" w:type="pct"/>
          </w:tcPr>
          <w:p w14:paraId="00CFC99C" w14:textId="39C17E32"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p>
        </w:tc>
        <w:tc>
          <w:tcPr>
            <w:tcW w:w="678" w:type="pct"/>
          </w:tcPr>
          <w:p w14:paraId="3E760511" w14:textId="1B31149D"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1230" w:type="pct"/>
          </w:tcPr>
          <w:p w14:paraId="50AD3B23" w14:textId="44F0796A"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2590" w:type="pct"/>
          </w:tcPr>
          <w:p w14:paraId="20C28A7A" w14:textId="4CCA8B0A"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r>
      <w:tr w:rsidR="00E42EB2" w:rsidRPr="006E10F7" w14:paraId="41E4EB23" w14:textId="77777777" w:rsidTr="00DE0D04">
        <w:tc>
          <w:tcPr>
            <w:tcW w:w="502" w:type="pct"/>
          </w:tcPr>
          <w:p w14:paraId="6250F31A" w14:textId="74C95E41" w:rsidR="00E42EB2" w:rsidRPr="006E10F7" w:rsidRDefault="00E42EB2" w:rsidP="009B2E03">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678" w:type="pct"/>
          </w:tcPr>
          <w:p w14:paraId="568B0948" w14:textId="73C83064" w:rsidR="00E42EB2" w:rsidRPr="006E10F7" w:rsidRDefault="00E42EB2"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1230" w:type="pct"/>
          </w:tcPr>
          <w:p w14:paraId="2EEFEB05" w14:textId="75CA7A71" w:rsidR="00E42EB2" w:rsidRPr="006E10F7" w:rsidRDefault="00E42EB2"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2590" w:type="pct"/>
          </w:tcPr>
          <w:p w14:paraId="4517ECD1" w14:textId="6C31C7CA" w:rsidR="00E42EB2" w:rsidRPr="006E10F7" w:rsidRDefault="00E42EB2"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r>
      <w:tr w:rsidR="00FC4B7D" w:rsidRPr="006E10F7" w14:paraId="296F0479" w14:textId="77777777" w:rsidTr="00DE0D04">
        <w:tc>
          <w:tcPr>
            <w:tcW w:w="502" w:type="pct"/>
          </w:tcPr>
          <w:p w14:paraId="3014BE10" w14:textId="6694AABF" w:rsidR="00FC4B7D" w:rsidRPr="006E10F7" w:rsidRDefault="00FC4B7D"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p>
        </w:tc>
        <w:tc>
          <w:tcPr>
            <w:tcW w:w="678" w:type="pct"/>
          </w:tcPr>
          <w:p w14:paraId="26CC359E" w14:textId="055A570E" w:rsidR="00FC4B7D" w:rsidRPr="006E10F7" w:rsidRDefault="00FC4B7D"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1230" w:type="pct"/>
          </w:tcPr>
          <w:p w14:paraId="0331C505" w14:textId="736F2C43" w:rsidR="00FC4B7D" w:rsidRPr="006E10F7" w:rsidRDefault="00FC4B7D"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2590" w:type="pct"/>
          </w:tcPr>
          <w:p w14:paraId="27600365" w14:textId="77777777" w:rsidR="00FC4B7D" w:rsidRPr="006E10F7" w:rsidRDefault="00FC4B7D"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r>
      <w:tr w:rsidR="006E10F7" w:rsidRPr="006E10F7" w14:paraId="7DAC383F" w14:textId="77777777" w:rsidTr="00DE0D04">
        <w:tc>
          <w:tcPr>
            <w:tcW w:w="502" w:type="pct"/>
          </w:tcPr>
          <w:p w14:paraId="061D760F" w14:textId="77777777" w:rsidR="006E10F7" w:rsidRPr="006E10F7" w:rsidRDefault="006E10F7" w:rsidP="006E10F7">
            <w:pPr>
              <w:overflowPunct w:val="0"/>
              <w:autoSpaceDE w:val="0"/>
              <w:autoSpaceDN w:val="0"/>
              <w:adjustRightInd w:val="0"/>
              <w:spacing w:after="0" w:line="240" w:lineRule="auto"/>
              <w:jc w:val="center"/>
              <w:textAlignment w:val="baseline"/>
              <w:rPr>
                <w:rFonts w:ascii="Arial" w:eastAsia="Times New Roman" w:hAnsi="Arial" w:cs="Times New Roman"/>
                <w:sz w:val="20"/>
                <w:szCs w:val="20"/>
                <w:lang w:val="en-US" w:eastAsia="en-CA"/>
              </w:rPr>
            </w:pPr>
          </w:p>
        </w:tc>
        <w:tc>
          <w:tcPr>
            <w:tcW w:w="678" w:type="pct"/>
          </w:tcPr>
          <w:p w14:paraId="3346D6D8" w14:textId="77777777"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1230" w:type="pct"/>
          </w:tcPr>
          <w:p w14:paraId="3FACFB8E" w14:textId="77777777"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c>
          <w:tcPr>
            <w:tcW w:w="2590" w:type="pct"/>
          </w:tcPr>
          <w:p w14:paraId="6A3B3D51" w14:textId="77777777" w:rsidR="006E10F7" w:rsidRPr="006E10F7" w:rsidRDefault="006E10F7" w:rsidP="006E10F7">
            <w:pPr>
              <w:overflowPunct w:val="0"/>
              <w:autoSpaceDE w:val="0"/>
              <w:autoSpaceDN w:val="0"/>
              <w:adjustRightInd w:val="0"/>
              <w:spacing w:after="0" w:line="240" w:lineRule="auto"/>
              <w:textAlignment w:val="baseline"/>
              <w:rPr>
                <w:rFonts w:ascii="Arial" w:eastAsia="Times New Roman" w:hAnsi="Arial" w:cs="Times New Roman"/>
                <w:sz w:val="20"/>
                <w:szCs w:val="20"/>
                <w:lang w:val="en-US" w:eastAsia="en-CA"/>
              </w:rPr>
            </w:pPr>
          </w:p>
        </w:tc>
      </w:tr>
    </w:tbl>
    <w:p w14:paraId="52F6B156" w14:textId="77777777" w:rsidR="006E10F7" w:rsidRDefault="006E10F7" w:rsidP="00266043">
      <w:pPr>
        <w:jc w:val="center"/>
        <w:rPr>
          <w:rFonts w:ascii="Arial" w:hAnsi="Arial" w:cs="Arial"/>
          <w:sz w:val="24"/>
          <w:szCs w:val="24"/>
        </w:rPr>
      </w:pPr>
    </w:p>
    <w:p w14:paraId="5CFE122C" w14:textId="77777777" w:rsidR="006E10F7" w:rsidRDefault="00803FD2" w:rsidP="00266043">
      <w:pPr>
        <w:jc w:val="center"/>
        <w:rPr>
          <w:rFonts w:ascii="Arial" w:hAnsi="Arial" w:cs="Arial"/>
          <w:sz w:val="24"/>
          <w:szCs w:val="24"/>
        </w:rPr>
      </w:pPr>
      <w:r>
        <w:rPr>
          <w:rFonts w:ascii="Arial" w:hAnsi="Arial" w:cs="Arial"/>
          <w:sz w:val="24"/>
          <w:szCs w:val="24"/>
        </w:rPr>
        <w:t>Table Of Contents</w:t>
      </w:r>
    </w:p>
    <w:p w14:paraId="366F57D0" w14:textId="77777777" w:rsidR="00B11B7A" w:rsidRDefault="00803FD2">
      <w:pPr>
        <w:pStyle w:val="TOC1"/>
        <w:tabs>
          <w:tab w:val="right" w:leader="dot" w:pos="9350"/>
        </w:tabs>
        <w:rPr>
          <w:rFonts w:eastAsiaTheme="minorEastAsia"/>
          <w:noProof/>
          <w:lang w:eastAsia="en-CA"/>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468351734" w:history="1">
        <w:r w:rsidR="00B11B7A" w:rsidRPr="00777834">
          <w:rPr>
            <w:rStyle w:val="Hyperlink"/>
            <w:noProof/>
          </w:rPr>
          <w:t>Document Information and Revision History</w:t>
        </w:r>
        <w:r w:rsidR="00B11B7A">
          <w:rPr>
            <w:noProof/>
            <w:webHidden/>
          </w:rPr>
          <w:tab/>
        </w:r>
        <w:r w:rsidR="00B11B7A">
          <w:rPr>
            <w:noProof/>
            <w:webHidden/>
          </w:rPr>
          <w:fldChar w:fldCharType="begin"/>
        </w:r>
        <w:r w:rsidR="00B11B7A">
          <w:rPr>
            <w:noProof/>
            <w:webHidden/>
          </w:rPr>
          <w:instrText xml:space="preserve"> PAGEREF _Toc468351734 \h </w:instrText>
        </w:r>
        <w:r w:rsidR="00B11B7A">
          <w:rPr>
            <w:noProof/>
            <w:webHidden/>
          </w:rPr>
        </w:r>
        <w:r w:rsidR="00B11B7A">
          <w:rPr>
            <w:noProof/>
            <w:webHidden/>
          </w:rPr>
          <w:fldChar w:fldCharType="separate"/>
        </w:r>
        <w:r w:rsidR="00B11B7A">
          <w:rPr>
            <w:noProof/>
            <w:webHidden/>
          </w:rPr>
          <w:t>2</w:t>
        </w:r>
        <w:r w:rsidR="00B11B7A">
          <w:rPr>
            <w:noProof/>
            <w:webHidden/>
          </w:rPr>
          <w:fldChar w:fldCharType="end"/>
        </w:r>
      </w:hyperlink>
    </w:p>
    <w:p w14:paraId="688896F5" w14:textId="77777777" w:rsidR="00B11B7A" w:rsidRDefault="00E6257E">
      <w:pPr>
        <w:pStyle w:val="TOC1"/>
        <w:tabs>
          <w:tab w:val="right" w:leader="dot" w:pos="9350"/>
        </w:tabs>
        <w:rPr>
          <w:rFonts w:eastAsiaTheme="minorEastAsia"/>
          <w:noProof/>
          <w:lang w:eastAsia="en-CA"/>
        </w:rPr>
      </w:pPr>
      <w:hyperlink w:anchor="_Toc468351735" w:history="1">
        <w:r w:rsidR="00B11B7A" w:rsidRPr="00777834">
          <w:rPr>
            <w:rStyle w:val="Hyperlink"/>
            <w:noProof/>
          </w:rPr>
          <w:t>System Development Objective</w:t>
        </w:r>
        <w:r w:rsidR="00B11B7A">
          <w:rPr>
            <w:noProof/>
            <w:webHidden/>
          </w:rPr>
          <w:tab/>
        </w:r>
        <w:r w:rsidR="00B11B7A">
          <w:rPr>
            <w:noProof/>
            <w:webHidden/>
          </w:rPr>
          <w:fldChar w:fldCharType="begin"/>
        </w:r>
        <w:r w:rsidR="00B11B7A">
          <w:rPr>
            <w:noProof/>
            <w:webHidden/>
          </w:rPr>
          <w:instrText xml:space="preserve"> PAGEREF _Toc468351735 \h </w:instrText>
        </w:r>
        <w:r w:rsidR="00B11B7A">
          <w:rPr>
            <w:noProof/>
            <w:webHidden/>
          </w:rPr>
        </w:r>
        <w:r w:rsidR="00B11B7A">
          <w:rPr>
            <w:noProof/>
            <w:webHidden/>
          </w:rPr>
          <w:fldChar w:fldCharType="separate"/>
        </w:r>
        <w:r w:rsidR="00B11B7A">
          <w:rPr>
            <w:noProof/>
            <w:webHidden/>
          </w:rPr>
          <w:t>3</w:t>
        </w:r>
        <w:r w:rsidR="00B11B7A">
          <w:rPr>
            <w:noProof/>
            <w:webHidden/>
          </w:rPr>
          <w:fldChar w:fldCharType="end"/>
        </w:r>
      </w:hyperlink>
    </w:p>
    <w:p w14:paraId="5B143162" w14:textId="77777777" w:rsidR="00B11B7A" w:rsidRDefault="00E6257E">
      <w:pPr>
        <w:pStyle w:val="TOC1"/>
        <w:tabs>
          <w:tab w:val="right" w:leader="dot" w:pos="9350"/>
        </w:tabs>
        <w:rPr>
          <w:rFonts w:eastAsiaTheme="minorEastAsia"/>
          <w:noProof/>
          <w:lang w:eastAsia="en-CA"/>
        </w:rPr>
      </w:pPr>
      <w:hyperlink w:anchor="_Toc468351736" w:history="1">
        <w:r w:rsidR="00B11B7A" w:rsidRPr="00777834">
          <w:rPr>
            <w:rStyle w:val="Hyperlink"/>
            <w:noProof/>
          </w:rPr>
          <w:t>Overview of Business Objectives</w:t>
        </w:r>
        <w:r w:rsidR="00B11B7A">
          <w:rPr>
            <w:noProof/>
            <w:webHidden/>
          </w:rPr>
          <w:tab/>
        </w:r>
        <w:r w:rsidR="00B11B7A">
          <w:rPr>
            <w:noProof/>
            <w:webHidden/>
          </w:rPr>
          <w:fldChar w:fldCharType="begin"/>
        </w:r>
        <w:r w:rsidR="00B11B7A">
          <w:rPr>
            <w:noProof/>
            <w:webHidden/>
          </w:rPr>
          <w:instrText xml:space="preserve"> PAGEREF _Toc468351736 \h </w:instrText>
        </w:r>
        <w:r w:rsidR="00B11B7A">
          <w:rPr>
            <w:noProof/>
            <w:webHidden/>
          </w:rPr>
        </w:r>
        <w:r w:rsidR="00B11B7A">
          <w:rPr>
            <w:noProof/>
            <w:webHidden/>
          </w:rPr>
          <w:fldChar w:fldCharType="separate"/>
        </w:r>
        <w:r w:rsidR="00B11B7A">
          <w:rPr>
            <w:noProof/>
            <w:webHidden/>
          </w:rPr>
          <w:t>3</w:t>
        </w:r>
        <w:r w:rsidR="00B11B7A">
          <w:rPr>
            <w:noProof/>
            <w:webHidden/>
          </w:rPr>
          <w:fldChar w:fldCharType="end"/>
        </w:r>
      </w:hyperlink>
    </w:p>
    <w:p w14:paraId="30B76A86" w14:textId="77777777" w:rsidR="00B11B7A" w:rsidRDefault="00E6257E">
      <w:pPr>
        <w:pStyle w:val="TOC1"/>
        <w:tabs>
          <w:tab w:val="right" w:leader="dot" w:pos="9350"/>
        </w:tabs>
        <w:rPr>
          <w:rFonts w:eastAsiaTheme="minorEastAsia"/>
          <w:noProof/>
          <w:lang w:eastAsia="en-CA"/>
        </w:rPr>
      </w:pPr>
      <w:hyperlink w:anchor="_Toc468351737" w:history="1">
        <w:r w:rsidR="00B11B7A" w:rsidRPr="00777834">
          <w:rPr>
            <w:rStyle w:val="Hyperlink"/>
            <w:noProof/>
          </w:rPr>
          <w:t>Participants and Target Users</w:t>
        </w:r>
        <w:r w:rsidR="00B11B7A">
          <w:rPr>
            <w:noProof/>
            <w:webHidden/>
          </w:rPr>
          <w:tab/>
        </w:r>
        <w:r w:rsidR="00B11B7A">
          <w:rPr>
            <w:noProof/>
            <w:webHidden/>
          </w:rPr>
          <w:fldChar w:fldCharType="begin"/>
        </w:r>
        <w:r w:rsidR="00B11B7A">
          <w:rPr>
            <w:noProof/>
            <w:webHidden/>
          </w:rPr>
          <w:instrText xml:space="preserve"> PAGEREF _Toc468351737 \h </w:instrText>
        </w:r>
        <w:r w:rsidR="00B11B7A">
          <w:rPr>
            <w:noProof/>
            <w:webHidden/>
          </w:rPr>
        </w:r>
        <w:r w:rsidR="00B11B7A">
          <w:rPr>
            <w:noProof/>
            <w:webHidden/>
          </w:rPr>
          <w:fldChar w:fldCharType="separate"/>
        </w:r>
        <w:r w:rsidR="00B11B7A">
          <w:rPr>
            <w:noProof/>
            <w:webHidden/>
          </w:rPr>
          <w:t>4</w:t>
        </w:r>
        <w:r w:rsidR="00B11B7A">
          <w:rPr>
            <w:noProof/>
            <w:webHidden/>
          </w:rPr>
          <w:fldChar w:fldCharType="end"/>
        </w:r>
      </w:hyperlink>
    </w:p>
    <w:p w14:paraId="077E5C11" w14:textId="77777777" w:rsidR="00B11B7A" w:rsidRDefault="00E6257E">
      <w:pPr>
        <w:pStyle w:val="TOC1"/>
        <w:tabs>
          <w:tab w:val="right" w:leader="dot" w:pos="9350"/>
        </w:tabs>
        <w:rPr>
          <w:rFonts w:eastAsiaTheme="minorEastAsia"/>
          <w:noProof/>
          <w:lang w:eastAsia="en-CA"/>
        </w:rPr>
      </w:pPr>
      <w:hyperlink w:anchor="_Toc468351738" w:history="1">
        <w:r w:rsidR="00B11B7A" w:rsidRPr="00777834">
          <w:rPr>
            <w:rStyle w:val="Hyperlink"/>
            <w:noProof/>
          </w:rPr>
          <w:t>Out of Scope</w:t>
        </w:r>
        <w:r w:rsidR="00B11B7A">
          <w:rPr>
            <w:noProof/>
            <w:webHidden/>
          </w:rPr>
          <w:tab/>
        </w:r>
        <w:r w:rsidR="00B11B7A">
          <w:rPr>
            <w:noProof/>
            <w:webHidden/>
          </w:rPr>
          <w:fldChar w:fldCharType="begin"/>
        </w:r>
        <w:r w:rsidR="00B11B7A">
          <w:rPr>
            <w:noProof/>
            <w:webHidden/>
          </w:rPr>
          <w:instrText xml:space="preserve"> PAGEREF _Toc468351738 \h </w:instrText>
        </w:r>
        <w:r w:rsidR="00B11B7A">
          <w:rPr>
            <w:noProof/>
            <w:webHidden/>
          </w:rPr>
        </w:r>
        <w:r w:rsidR="00B11B7A">
          <w:rPr>
            <w:noProof/>
            <w:webHidden/>
          </w:rPr>
          <w:fldChar w:fldCharType="separate"/>
        </w:r>
        <w:r w:rsidR="00B11B7A">
          <w:rPr>
            <w:noProof/>
            <w:webHidden/>
          </w:rPr>
          <w:t>4</w:t>
        </w:r>
        <w:r w:rsidR="00B11B7A">
          <w:rPr>
            <w:noProof/>
            <w:webHidden/>
          </w:rPr>
          <w:fldChar w:fldCharType="end"/>
        </w:r>
      </w:hyperlink>
    </w:p>
    <w:p w14:paraId="159EB34C" w14:textId="77777777" w:rsidR="00B11B7A" w:rsidRDefault="00E6257E">
      <w:pPr>
        <w:pStyle w:val="TOC1"/>
        <w:tabs>
          <w:tab w:val="right" w:leader="dot" w:pos="9350"/>
        </w:tabs>
        <w:rPr>
          <w:rFonts w:eastAsiaTheme="minorEastAsia"/>
          <w:noProof/>
          <w:lang w:eastAsia="en-CA"/>
        </w:rPr>
      </w:pPr>
      <w:hyperlink w:anchor="_Toc468351739" w:history="1">
        <w:r w:rsidR="00B11B7A" w:rsidRPr="00777834">
          <w:rPr>
            <w:rStyle w:val="Hyperlink"/>
            <w:noProof/>
          </w:rPr>
          <w:t>Use Cases</w:t>
        </w:r>
        <w:r w:rsidR="00B11B7A">
          <w:rPr>
            <w:noProof/>
            <w:webHidden/>
          </w:rPr>
          <w:tab/>
        </w:r>
        <w:r w:rsidR="00B11B7A">
          <w:rPr>
            <w:noProof/>
            <w:webHidden/>
          </w:rPr>
          <w:fldChar w:fldCharType="begin"/>
        </w:r>
        <w:r w:rsidR="00B11B7A">
          <w:rPr>
            <w:noProof/>
            <w:webHidden/>
          </w:rPr>
          <w:instrText xml:space="preserve"> PAGEREF _Toc468351739 \h </w:instrText>
        </w:r>
        <w:r w:rsidR="00B11B7A">
          <w:rPr>
            <w:noProof/>
            <w:webHidden/>
          </w:rPr>
        </w:r>
        <w:r w:rsidR="00B11B7A">
          <w:rPr>
            <w:noProof/>
            <w:webHidden/>
          </w:rPr>
          <w:fldChar w:fldCharType="separate"/>
        </w:r>
        <w:r w:rsidR="00B11B7A">
          <w:rPr>
            <w:noProof/>
            <w:webHidden/>
          </w:rPr>
          <w:t>4</w:t>
        </w:r>
        <w:r w:rsidR="00B11B7A">
          <w:rPr>
            <w:noProof/>
            <w:webHidden/>
          </w:rPr>
          <w:fldChar w:fldCharType="end"/>
        </w:r>
      </w:hyperlink>
    </w:p>
    <w:p w14:paraId="04512A27" w14:textId="77777777" w:rsidR="00B11B7A" w:rsidRDefault="00E6257E">
      <w:pPr>
        <w:pStyle w:val="TOC2"/>
        <w:tabs>
          <w:tab w:val="right" w:leader="dot" w:pos="9350"/>
        </w:tabs>
        <w:rPr>
          <w:rFonts w:eastAsiaTheme="minorEastAsia"/>
          <w:noProof/>
          <w:lang w:eastAsia="en-CA"/>
        </w:rPr>
      </w:pPr>
      <w:hyperlink w:anchor="_Toc468351740" w:history="1">
        <w:r w:rsidR="00B11B7A" w:rsidRPr="00777834">
          <w:rPr>
            <w:rStyle w:val="Hyperlink"/>
            <w:noProof/>
          </w:rPr>
          <w:t>Case 1: Outbound Process – Send Domestic Data</w:t>
        </w:r>
        <w:r w:rsidR="00B11B7A">
          <w:rPr>
            <w:noProof/>
            <w:webHidden/>
          </w:rPr>
          <w:tab/>
        </w:r>
        <w:r w:rsidR="00B11B7A">
          <w:rPr>
            <w:noProof/>
            <w:webHidden/>
          </w:rPr>
          <w:fldChar w:fldCharType="begin"/>
        </w:r>
        <w:r w:rsidR="00B11B7A">
          <w:rPr>
            <w:noProof/>
            <w:webHidden/>
          </w:rPr>
          <w:instrText xml:space="preserve"> PAGEREF _Toc468351740 \h </w:instrText>
        </w:r>
        <w:r w:rsidR="00B11B7A">
          <w:rPr>
            <w:noProof/>
            <w:webHidden/>
          </w:rPr>
        </w:r>
        <w:r w:rsidR="00B11B7A">
          <w:rPr>
            <w:noProof/>
            <w:webHidden/>
          </w:rPr>
          <w:fldChar w:fldCharType="separate"/>
        </w:r>
        <w:r w:rsidR="00B11B7A">
          <w:rPr>
            <w:noProof/>
            <w:webHidden/>
          </w:rPr>
          <w:t>5</w:t>
        </w:r>
        <w:r w:rsidR="00B11B7A">
          <w:rPr>
            <w:noProof/>
            <w:webHidden/>
          </w:rPr>
          <w:fldChar w:fldCharType="end"/>
        </w:r>
      </w:hyperlink>
    </w:p>
    <w:p w14:paraId="38CACED8" w14:textId="77777777" w:rsidR="00B11B7A" w:rsidRDefault="00E6257E">
      <w:pPr>
        <w:pStyle w:val="TOC3"/>
        <w:tabs>
          <w:tab w:val="right" w:leader="dot" w:pos="9350"/>
        </w:tabs>
        <w:rPr>
          <w:rFonts w:eastAsiaTheme="minorEastAsia"/>
          <w:noProof/>
          <w:lang w:eastAsia="en-CA"/>
        </w:rPr>
      </w:pPr>
      <w:hyperlink w:anchor="_Toc468351741" w:history="1">
        <w:r w:rsidR="00B11B7A" w:rsidRPr="00777834">
          <w:rPr>
            <w:rStyle w:val="Hyperlink"/>
            <w:noProof/>
          </w:rPr>
          <w:t>Use Case 1 Description</w:t>
        </w:r>
        <w:r w:rsidR="00B11B7A">
          <w:rPr>
            <w:noProof/>
            <w:webHidden/>
          </w:rPr>
          <w:tab/>
        </w:r>
        <w:r w:rsidR="00B11B7A">
          <w:rPr>
            <w:noProof/>
            <w:webHidden/>
          </w:rPr>
          <w:fldChar w:fldCharType="begin"/>
        </w:r>
        <w:r w:rsidR="00B11B7A">
          <w:rPr>
            <w:noProof/>
            <w:webHidden/>
          </w:rPr>
          <w:instrText xml:space="preserve"> PAGEREF _Toc468351741 \h </w:instrText>
        </w:r>
        <w:r w:rsidR="00B11B7A">
          <w:rPr>
            <w:noProof/>
            <w:webHidden/>
          </w:rPr>
        </w:r>
        <w:r w:rsidR="00B11B7A">
          <w:rPr>
            <w:noProof/>
            <w:webHidden/>
          </w:rPr>
          <w:fldChar w:fldCharType="separate"/>
        </w:r>
        <w:r w:rsidR="00B11B7A">
          <w:rPr>
            <w:noProof/>
            <w:webHidden/>
          </w:rPr>
          <w:t>6</w:t>
        </w:r>
        <w:r w:rsidR="00B11B7A">
          <w:rPr>
            <w:noProof/>
            <w:webHidden/>
          </w:rPr>
          <w:fldChar w:fldCharType="end"/>
        </w:r>
      </w:hyperlink>
    </w:p>
    <w:p w14:paraId="576E028B" w14:textId="77777777" w:rsidR="00B11B7A" w:rsidRDefault="00E6257E">
      <w:pPr>
        <w:pStyle w:val="TOC2"/>
        <w:tabs>
          <w:tab w:val="right" w:leader="dot" w:pos="9350"/>
        </w:tabs>
        <w:rPr>
          <w:rFonts w:eastAsiaTheme="minorEastAsia"/>
          <w:noProof/>
          <w:lang w:eastAsia="en-CA"/>
        </w:rPr>
      </w:pPr>
      <w:hyperlink w:anchor="_Toc468351742" w:history="1">
        <w:r w:rsidR="00B11B7A" w:rsidRPr="00777834">
          <w:rPr>
            <w:rStyle w:val="Hyperlink"/>
            <w:noProof/>
          </w:rPr>
          <w:t>Case 2: Inbound Process – Receive Foreign Data from CTS</w:t>
        </w:r>
        <w:r w:rsidR="00B11B7A">
          <w:rPr>
            <w:noProof/>
            <w:webHidden/>
          </w:rPr>
          <w:tab/>
        </w:r>
        <w:r w:rsidR="00B11B7A">
          <w:rPr>
            <w:noProof/>
            <w:webHidden/>
          </w:rPr>
          <w:fldChar w:fldCharType="begin"/>
        </w:r>
        <w:r w:rsidR="00B11B7A">
          <w:rPr>
            <w:noProof/>
            <w:webHidden/>
          </w:rPr>
          <w:instrText xml:space="preserve"> PAGEREF _Toc468351742 \h </w:instrText>
        </w:r>
        <w:r w:rsidR="00B11B7A">
          <w:rPr>
            <w:noProof/>
            <w:webHidden/>
          </w:rPr>
        </w:r>
        <w:r w:rsidR="00B11B7A">
          <w:rPr>
            <w:noProof/>
            <w:webHidden/>
          </w:rPr>
          <w:fldChar w:fldCharType="separate"/>
        </w:r>
        <w:r w:rsidR="00B11B7A">
          <w:rPr>
            <w:noProof/>
            <w:webHidden/>
          </w:rPr>
          <w:t>8</w:t>
        </w:r>
        <w:r w:rsidR="00B11B7A">
          <w:rPr>
            <w:noProof/>
            <w:webHidden/>
          </w:rPr>
          <w:fldChar w:fldCharType="end"/>
        </w:r>
      </w:hyperlink>
    </w:p>
    <w:p w14:paraId="326472AD" w14:textId="77777777" w:rsidR="00B11B7A" w:rsidRDefault="00E6257E">
      <w:pPr>
        <w:pStyle w:val="TOC3"/>
        <w:tabs>
          <w:tab w:val="right" w:leader="dot" w:pos="9350"/>
        </w:tabs>
        <w:rPr>
          <w:rFonts w:eastAsiaTheme="minorEastAsia"/>
          <w:noProof/>
          <w:lang w:eastAsia="en-CA"/>
        </w:rPr>
      </w:pPr>
      <w:hyperlink w:anchor="_Toc468351743" w:history="1">
        <w:r w:rsidR="00B11B7A" w:rsidRPr="00777834">
          <w:rPr>
            <w:rStyle w:val="Hyperlink"/>
            <w:noProof/>
          </w:rPr>
          <w:t>Use Case 2 Description</w:t>
        </w:r>
        <w:r w:rsidR="00B11B7A">
          <w:rPr>
            <w:noProof/>
            <w:webHidden/>
          </w:rPr>
          <w:tab/>
        </w:r>
        <w:r w:rsidR="00B11B7A">
          <w:rPr>
            <w:noProof/>
            <w:webHidden/>
          </w:rPr>
          <w:fldChar w:fldCharType="begin"/>
        </w:r>
        <w:r w:rsidR="00B11B7A">
          <w:rPr>
            <w:noProof/>
            <w:webHidden/>
          </w:rPr>
          <w:instrText xml:space="preserve"> PAGEREF _Toc468351743 \h </w:instrText>
        </w:r>
        <w:r w:rsidR="00B11B7A">
          <w:rPr>
            <w:noProof/>
            <w:webHidden/>
          </w:rPr>
        </w:r>
        <w:r w:rsidR="00B11B7A">
          <w:rPr>
            <w:noProof/>
            <w:webHidden/>
          </w:rPr>
          <w:fldChar w:fldCharType="separate"/>
        </w:r>
        <w:r w:rsidR="00B11B7A">
          <w:rPr>
            <w:noProof/>
            <w:webHidden/>
          </w:rPr>
          <w:t>8</w:t>
        </w:r>
        <w:r w:rsidR="00B11B7A">
          <w:rPr>
            <w:noProof/>
            <w:webHidden/>
          </w:rPr>
          <w:fldChar w:fldCharType="end"/>
        </w:r>
      </w:hyperlink>
    </w:p>
    <w:p w14:paraId="52902B11" w14:textId="77777777" w:rsidR="00B11B7A" w:rsidRDefault="00E6257E">
      <w:pPr>
        <w:pStyle w:val="TOC2"/>
        <w:tabs>
          <w:tab w:val="right" w:leader="dot" w:pos="9350"/>
        </w:tabs>
        <w:rPr>
          <w:rFonts w:eastAsiaTheme="minorEastAsia"/>
          <w:noProof/>
          <w:lang w:eastAsia="en-CA"/>
        </w:rPr>
      </w:pPr>
      <w:hyperlink w:anchor="_Toc468351744" w:history="1">
        <w:r w:rsidR="00B11B7A" w:rsidRPr="00777834">
          <w:rPr>
            <w:rStyle w:val="Hyperlink"/>
            <w:noProof/>
          </w:rPr>
          <w:t>Case 3: Access Data</w:t>
        </w:r>
        <w:r w:rsidR="00B11B7A">
          <w:rPr>
            <w:noProof/>
            <w:webHidden/>
          </w:rPr>
          <w:tab/>
        </w:r>
        <w:r w:rsidR="00B11B7A">
          <w:rPr>
            <w:noProof/>
            <w:webHidden/>
          </w:rPr>
          <w:fldChar w:fldCharType="begin"/>
        </w:r>
        <w:r w:rsidR="00B11B7A">
          <w:rPr>
            <w:noProof/>
            <w:webHidden/>
          </w:rPr>
          <w:instrText xml:space="preserve"> PAGEREF _Toc468351744 \h </w:instrText>
        </w:r>
        <w:r w:rsidR="00B11B7A">
          <w:rPr>
            <w:noProof/>
            <w:webHidden/>
          </w:rPr>
        </w:r>
        <w:r w:rsidR="00B11B7A">
          <w:rPr>
            <w:noProof/>
            <w:webHidden/>
          </w:rPr>
          <w:fldChar w:fldCharType="separate"/>
        </w:r>
        <w:r w:rsidR="00B11B7A">
          <w:rPr>
            <w:noProof/>
            <w:webHidden/>
          </w:rPr>
          <w:t>9</w:t>
        </w:r>
        <w:r w:rsidR="00B11B7A">
          <w:rPr>
            <w:noProof/>
            <w:webHidden/>
          </w:rPr>
          <w:fldChar w:fldCharType="end"/>
        </w:r>
      </w:hyperlink>
    </w:p>
    <w:p w14:paraId="7FD10B4E" w14:textId="77777777" w:rsidR="00B11B7A" w:rsidRDefault="00E6257E">
      <w:pPr>
        <w:pStyle w:val="TOC3"/>
        <w:tabs>
          <w:tab w:val="right" w:leader="dot" w:pos="9350"/>
        </w:tabs>
        <w:rPr>
          <w:rFonts w:eastAsiaTheme="minorEastAsia"/>
          <w:noProof/>
          <w:lang w:eastAsia="en-CA"/>
        </w:rPr>
      </w:pPr>
      <w:hyperlink w:anchor="_Toc468351745" w:history="1">
        <w:r w:rsidR="00B11B7A" w:rsidRPr="00777834">
          <w:rPr>
            <w:rStyle w:val="Hyperlink"/>
            <w:noProof/>
          </w:rPr>
          <w:t>Use Case 3 Description</w:t>
        </w:r>
        <w:r w:rsidR="00B11B7A">
          <w:rPr>
            <w:noProof/>
            <w:webHidden/>
          </w:rPr>
          <w:tab/>
        </w:r>
        <w:r w:rsidR="00B11B7A">
          <w:rPr>
            <w:noProof/>
            <w:webHidden/>
          </w:rPr>
          <w:fldChar w:fldCharType="begin"/>
        </w:r>
        <w:r w:rsidR="00B11B7A">
          <w:rPr>
            <w:noProof/>
            <w:webHidden/>
          </w:rPr>
          <w:instrText xml:space="preserve"> PAGEREF _Toc468351745 \h </w:instrText>
        </w:r>
        <w:r w:rsidR="00B11B7A">
          <w:rPr>
            <w:noProof/>
            <w:webHidden/>
          </w:rPr>
        </w:r>
        <w:r w:rsidR="00B11B7A">
          <w:rPr>
            <w:noProof/>
            <w:webHidden/>
          </w:rPr>
          <w:fldChar w:fldCharType="separate"/>
        </w:r>
        <w:r w:rsidR="00B11B7A">
          <w:rPr>
            <w:noProof/>
            <w:webHidden/>
          </w:rPr>
          <w:t>10</w:t>
        </w:r>
        <w:r w:rsidR="00B11B7A">
          <w:rPr>
            <w:noProof/>
            <w:webHidden/>
          </w:rPr>
          <w:fldChar w:fldCharType="end"/>
        </w:r>
      </w:hyperlink>
    </w:p>
    <w:p w14:paraId="11ABB144" w14:textId="77777777" w:rsidR="00B11B7A" w:rsidRDefault="00E6257E">
      <w:pPr>
        <w:pStyle w:val="TOC2"/>
        <w:tabs>
          <w:tab w:val="right" w:leader="dot" w:pos="9350"/>
        </w:tabs>
        <w:rPr>
          <w:rFonts w:eastAsiaTheme="minorEastAsia"/>
          <w:noProof/>
          <w:lang w:eastAsia="en-CA"/>
        </w:rPr>
      </w:pPr>
      <w:hyperlink w:anchor="_Toc468351746" w:history="1">
        <w:r w:rsidR="00B11B7A" w:rsidRPr="00777834">
          <w:rPr>
            <w:rStyle w:val="Hyperlink"/>
            <w:noProof/>
          </w:rPr>
          <w:t>Case 4: Receive Status Messages</w:t>
        </w:r>
        <w:r w:rsidR="00B11B7A">
          <w:rPr>
            <w:noProof/>
            <w:webHidden/>
          </w:rPr>
          <w:tab/>
        </w:r>
        <w:r w:rsidR="00B11B7A">
          <w:rPr>
            <w:noProof/>
            <w:webHidden/>
          </w:rPr>
          <w:fldChar w:fldCharType="begin"/>
        </w:r>
        <w:r w:rsidR="00B11B7A">
          <w:rPr>
            <w:noProof/>
            <w:webHidden/>
          </w:rPr>
          <w:instrText xml:space="preserve"> PAGEREF _Toc468351746 \h </w:instrText>
        </w:r>
        <w:r w:rsidR="00B11B7A">
          <w:rPr>
            <w:noProof/>
            <w:webHidden/>
          </w:rPr>
        </w:r>
        <w:r w:rsidR="00B11B7A">
          <w:rPr>
            <w:noProof/>
            <w:webHidden/>
          </w:rPr>
          <w:fldChar w:fldCharType="separate"/>
        </w:r>
        <w:r w:rsidR="00B11B7A">
          <w:rPr>
            <w:noProof/>
            <w:webHidden/>
          </w:rPr>
          <w:t>11</w:t>
        </w:r>
        <w:r w:rsidR="00B11B7A">
          <w:rPr>
            <w:noProof/>
            <w:webHidden/>
          </w:rPr>
          <w:fldChar w:fldCharType="end"/>
        </w:r>
      </w:hyperlink>
    </w:p>
    <w:p w14:paraId="02BC2FFC" w14:textId="77777777" w:rsidR="00B11B7A" w:rsidRDefault="00E6257E">
      <w:pPr>
        <w:pStyle w:val="TOC3"/>
        <w:tabs>
          <w:tab w:val="right" w:leader="dot" w:pos="9350"/>
        </w:tabs>
        <w:rPr>
          <w:rFonts w:eastAsiaTheme="minorEastAsia"/>
          <w:noProof/>
          <w:lang w:eastAsia="en-CA"/>
        </w:rPr>
      </w:pPr>
      <w:hyperlink w:anchor="_Toc468351747" w:history="1">
        <w:r w:rsidR="00B11B7A" w:rsidRPr="00777834">
          <w:rPr>
            <w:rStyle w:val="Hyperlink"/>
            <w:noProof/>
          </w:rPr>
          <w:t>Use Case 4 Description</w:t>
        </w:r>
        <w:r w:rsidR="00B11B7A">
          <w:rPr>
            <w:noProof/>
            <w:webHidden/>
          </w:rPr>
          <w:tab/>
        </w:r>
        <w:r w:rsidR="00B11B7A">
          <w:rPr>
            <w:noProof/>
            <w:webHidden/>
          </w:rPr>
          <w:fldChar w:fldCharType="begin"/>
        </w:r>
        <w:r w:rsidR="00B11B7A">
          <w:rPr>
            <w:noProof/>
            <w:webHidden/>
          </w:rPr>
          <w:instrText xml:space="preserve"> PAGEREF _Toc468351747 \h </w:instrText>
        </w:r>
        <w:r w:rsidR="00B11B7A">
          <w:rPr>
            <w:noProof/>
            <w:webHidden/>
          </w:rPr>
        </w:r>
        <w:r w:rsidR="00B11B7A">
          <w:rPr>
            <w:noProof/>
            <w:webHidden/>
          </w:rPr>
          <w:fldChar w:fldCharType="separate"/>
        </w:r>
        <w:r w:rsidR="00B11B7A">
          <w:rPr>
            <w:noProof/>
            <w:webHidden/>
          </w:rPr>
          <w:t>11</w:t>
        </w:r>
        <w:r w:rsidR="00B11B7A">
          <w:rPr>
            <w:noProof/>
            <w:webHidden/>
          </w:rPr>
          <w:fldChar w:fldCharType="end"/>
        </w:r>
      </w:hyperlink>
    </w:p>
    <w:p w14:paraId="08898575" w14:textId="77777777" w:rsidR="00B11B7A" w:rsidRPr="000477E3" w:rsidRDefault="00E6257E">
      <w:pPr>
        <w:pStyle w:val="TOC2"/>
        <w:tabs>
          <w:tab w:val="right" w:leader="dot" w:pos="9350"/>
        </w:tabs>
        <w:rPr>
          <w:rFonts w:eastAsiaTheme="minorEastAsia"/>
          <w:noProof/>
          <w:lang w:eastAsia="en-CA"/>
        </w:rPr>
      </w:pPr>
      <w:hyperlink w:anchor="_Toc468351748" w:history="1">
        <w:r w:rsidR="00B11B7A" w:rsidRPr="000477E3">
          <w:rPr>
            <w:rStyle w:val="Hyperlink"/>
            <w:noProof/>
          </w:rPr>
          <w:t>Case 5: Send Status Messages</w:t>
        </w:r>
        <w:r w:rsidR="00B11B7A" w:rsidRPr="000477E3">
          <w:rPr>
            <w:noProof/>
            <w:webHidden/>
          </w:rPr>
          <w:tab/>
        </w:r>
        <w:r w:rsidR="00B11B7A" w:rsidRPr="000477E3">
          <w:rPr>
            <w:noProof/>
            <w:webHidden/>
          </w:rPr>
          <w:fldChar w:fldCharType="begin"/>
        </w:r>
        <w:r w:rsidR="00B11B7A" w:rsidRPr="000477E3">
          <w:rPr>
            <w:noProof/>
            <w:webHidden/>
          </w:rPr>
          <w:instrText xml:space="preserve"> PAGEREF _Toc468351748 \h </w:instrText>
        </w:r>
        <w:r w:rsidR="00B11B7A" w:rsidRPr="000477E3">
          <w:rPr>
            <w:noProof/>
            <w:webHidden/>
          </w:rPr>
        </w:r>
        <w:r w:rsidR="00B11B7A" w:rsidRPr="000477E3">
          <w:rPr>
            <w:noProof/>
            <w:webHidden/>
          </w:rPr>
          <w:fldChar w:fldCharType="separate"/>
        </w:r>
        <w:r w:rsidR="00B11B7A" w:rsidRPr="000477E3">
          <w:rPr>
            <w:noProof/>
            <w:webHidden/>
          </w:rPr>
          <w:t>11</w:t>
        </w:r>
        <w:r w:rsidR="00B11B7A" w:rsidRPr="000477E3">
          <w:rPr>
            <w:noProof/>
            <w:webHidden/>
          </w:rPr>
          <w:fldChar w:fldCharType="end"/>
        </w:r>
      </w:hyperlink>
    </w:p>
    <w:p w14:paraId="1ED181BF" w14:textId="77777777" w:rsidR="00B11B7A" w:rsidRDefault="00E6257E">
      <w:pPr>
        <w:pStyle w:val="TOC3"/>
        <w:tabs>
          <w:tab w:val="right" w:leader="dot" w:pos="9350"/>
        </w:tabs>
        <w:rPr>
          <w:rFonts w:eastAsiaTheme="minorEastAsia"/>
          <w:noProof/>
          <w:lang w:eastAsia="en-CA"/>
        </w:rPr>
      </w:pPr>
      <w:hyperlink w:anchor="_Toc468351749" w:history="1">
        <w:r w:rsidR="00B11B7A" w:rsidRPr="000477E3">
          <w:rPr>
            <w:rStyle w:val="Hyperlink"/>
            <w:noProof/>
          </w:rPr>
          <w:t>Use Case 5 Description</w:t>
        </w:r>
        <w:r w:rsidR="00B11B7A" w:rsidRPr="000477E3">
          <w:rPr>
            <w:noProof/>
            <w:webHidden/>
          </w:rPr>
          <w:tab/>
        </w:r>
        <w:r w:rsidR="00B11B7A" w:rsidRPr="000477E3">
          <w:rPr>
            <w:noProof/>
            <w:webHidden/>
          </w:rPr>
          <w:fldChar w:fldCharType="begin"/>
        </w:r>
        <w:r w:rsidR="00B11B7A" w:rsidRPr="000477E3">
          <w:rPr>
            <w:noProof/>
            <w:webHidden/>
          </w:rPr>
          <w:instrText xml:space="preserve"> PAGEREF _Toc468351749 \h </w:instrText>
        </w:r>
        <w:r w:rsidR="00B11B7A" w:rsidRPr="000477E3">
          <w:rPr>
            <w:noProof/>
            <w:webHidden/>
          </w:rPr>
        </w:r>
        <w:r w:rsidR="00B11B7A" w:rsidRPr="000477E3">
          <w:rPr>
            <w:noProof/>
            <w:webHidden/>
          </w:rPr>
          <w:fldChar w:fldCharType="separate"/>
        </w:r>
        <w:r w:rsidR="00B11B7A" w:rsidRPr="000477E3">
          <w:rPr>
            <w:noProof/>
            <w:webHidden/>
          </w:rPr>
          <w:t>12</w:t>
        </w:r>
        <w:r w:rsidR="00B11B7A" w:rsidRPr="000477E3">
          <w:rPr>
            <w:noProof/>
            <w:webHidden/>
          </w:rPr>
          <w:fldChar w:fldCharType="end"/>
        </w:r>
      </w:hyperlink>
    </w:p>
    <w:p w14:paraId="666B353F" w14:textId="77777777" w:rsidR="00B11B7A" w:rsidRDefault="00E6257E">
      <w:pPr>
        <w:pStyle w:val="TOC1"/>
        <w:tabs>
          <w:tab w:val="right" w:leader="dot" w:pos="9350"/>
        </w:tabs>
        <w:rPr>
          <w:rFonts w:eastAsiaTheme="minorEastAsia"/>
          <w:noProof/>
          <w:lang w:eastAsia="en-CA"/>
        </w:rPr>
      </w:pPr>
      <w:hyperlink w:anchor="_Toc468351750" w:history="1">
        <w:r w:rsidR="00B11B7A" w:rsidRPr="00777834">
          <w:rPr>
            <w:rStyle w:val="Hyperlink"/>
            <w:noProof/>
          </w:rPr>
          <w:t>Functional Requirements</w:t>
        </w:r>
        <w:r w:rsidR="00B11B7A">
          <w:rPr>
            <w:noProof/>
            <w:webHidden/>
          </w:rPr>
          <w:tab/>
        </w:r>
        <w:r w:rsidR="00B11B7A">
          <w:rPr>
            <w:noProof/>
            <w:webHidden/>
          </w:rPr>
          <w:fldChar w:fldCharType="begin"/>
        </w:r>
        <w:r w:rsidR="00B11B7A">
          <w:rPr>
            <w:noProof/>
            <w:webHidden/>
          </w:rPr>
          <w:instrText xml:space="preserve"> PAGEREF _Toc468351750 \h </w:instrText>
        </w:r>
        <w:r w:rsidR="00B11B7A">
          <w:rPr>
            <w:noProof/>
            <w:webHidden/>
          </w:rPr>
        </w:r>
        <w:r w:rsidR="00B11B7A">
          <w:rPr>
            <w:noProof/>
            <w:webHidden/>
          </w:rPr>
          <w:fldChar w:fldCharType="separate"/>
        </w:r>
        <w:r w:rsidR="00B11B7A">
          <w:rPr>
            <w:noProof/>
            <w:webHidden/>
          </w:rPr>
          <w:t>12</w:t>
        </w:r>
        <w:r w:rsidR="00B11B7A">
          <w:rPr>
            <w:noProof/>
            <w:webHidden/>
          </w:rPr>
          <w:fldChar w:fldCharType="end"/>
        </w:r>
      </w:hyperlink>
    </w:p>
    <w:p w14:paraId="39E69DAC" w14:textId="77777777" w:rsidR="00B11B7A" w:rsidRDefault="00E6257E">
      <w:pPr>
        <w:pStyle w:val="TOC1"/>
        <w:tabs>
          <w:tab w:val="right" w:leader="dot" w:pos="9350"/>
        </w:tabs>
        <w:rPr>
          <w:rFonts w:eastAsiaTheme="minorEastAsia"/>
          <w:noProof/>
          <w:lang w:eastAsia="en-CA"/>
        </w:rPr>
      </w:pPr>
      <w:hyperlink w:anchor="_Toc468351751" w:history="1">
        <w:r w:rsidR="00B11B7A" w:rsidRPr="00777834">
          <w:rPr>
            <w:rStyle w:val="Hyperlink"/>
            <w:noProof/>
          </w:rPr>
          <w:t>Non-functional Requirements</w:t>
        </w:r>
        <w:r w:rsidR="00B11B7A">
          <w:rPr>
            <w:noProof/>
            <w:webHidden/>
          </w:rPr>
          <w:tab/>
        </w:r>
        <w:r w:rsidR="00B11B7A">
          <w:rPr>
            <w:noProof/>
            <w:webHidden/>
          </w:rPr>
          <w:fldChar w:fldCharType="begin"/>
        </w:r>
        <w:r w:rsidR="00B11B7A">
          <w:rPr>
            <w:noProof/>
            <w:webHidden/>
          </w:rPr>
          <w:instrText xml:space="preserve"> PAGEREF _Toc468351751 \h </w:instrText>
        </w:r>
        <w:r w:rsidR="00B11B7A">
          <w:rPr>
            <w:noProof/>
            <w:webHidden/>
          </w:rPr>
        </w:r>
        <w:r w:rsidR="00B11B7A">
          <w:rPr>
            <w:noProof/>
            <w:webHidden/>
          </w:rPr>
          <w:fldChar w:fldCharType="separate"/>
        </w:r>
        <w:r w:rsidR="00B11B7A">
          <w:rPr>
            <w:noProof/>
            <w:webHidden/>
          </w:rPr>
          <w:t>15</w:t>
        </w:r>
        <w:r w:rsidR="00B11B7A">
          <w:rPr>
            <w:noProof/>
            <w:webHidden/>
          </w:rPr>
          <w:fldChar w:fldCharType="end"/>
        </w:r>
      </w:hyperlink>
    </w:p>
    <w:p w14:paraId="5F3BA14E" w14:textId="77777777" w:rsidR="00B11B7A" w:rsidRDefault="00E6257E">
      <w:pPr>
        <w:pStyle w:val="TOC1"/>
        <w:tabs>
          <w:tab w:val="right" w:leader="dot" w:pos="9350"/>
        </w:tabs>
        <w:rPr>
          <w:rFonts w:eastAsiaTheme="minorEastAsia"/>
          <w:noProof/>
          <w:lang w:eastAsia="en-CA"/>
        </w:rPr>
      </w:pPr>
      <w:hyperlink w:anchor="_Toc468351752" w:history="1">
        <w:r w:rsidR="00B11B7A" w:rsidRPr="00777834">
          <w:rPr>
            <w:rStyle w:val="Hyperlink"/>
            <w:noProof/>
          </w:rPr>
          <w:t>Business Rules</w:t>
        </w:r>
        <w:r w:rsidR="00B11B7A">
          <w:rPr>
            <w:noProof/>
            <w:webHidden/>
          </w:rPr>
          <w:tab/>
        </w:r>
        <w:r w:rsidR="00B11B7A">
          <w:rPr>
            <w:noProof/>
            <w:webHidden/>
          </w:rPr>
          <w:fldChar w:fldCharType="begin"/>
        </w:r>
        <w:r w:rsidR="00B11B7A">
          <w:rPr>
            <w:noProof/>
            <w:webHidden/>
          </w:rPr>
          <w:instrText xml:space="preserve"> PAGEREF _Toc468351752 \h </w:instrText>
        </w:r>
        <w:r w:rsidR="00B11B7A">
          <w:rPr>
            <w:noProof/>
            <w:webHidden/>
          </w:rPr>
        </w:r>
        <w:r w:rsidR="00B11B7A">
          <w:rPr>
            <w:noProof/>
            <w:webHidden/>
          </w:rPr>
          <w:fldChar w:fldCharType="separate"/>
        </w:r>
        <w:r w:rsidR="00B11B7A">
          <w:rPr>
            <w:noProof/>
            <w:webHidden/>
          </w:rPr>
          <w:t>15</w:t>
        </w:r>
        <w:r w:rsidR="00B11B7A">
          <w:rPr>
            <w:noProof/>
            <w:webHidden/>
          </w:rPr>
          <w:fldChar w:fldCharType="end"/>
        </w:r>
      </w:hyperlink>
    </w:p>
    <w:p w14:paraId="0DA814AA" w14:textId="77777777" w:rsidR="00B11B7A" w:rsidRDefault="00E6257E">
      <w:pPr>
        <w:pStyle w:val="TOC1"/>
        <w:tabs>
          <w:tab w:val="right" w:leader="dot" w:pos="9350"/>
        </w:tabs>
        <w:rPr>
          <w:rFonts w:eastAsiaTheme="minorEastAsia"/>
          <w:noProof/>
          <w:lang w:eastAsia="en-CA"/>
        </w:rPr>
      </w:pPr>
      <w:hyperlink w:anchor="_Toc468351753" w:history="1">
        <w:r w:rsidR="00B11B7A" w:rsidRPr="00777834">
          <w:rPr>
            <w:rStyle w:val="Hyperlink"/>
            <w:noProof/>
          </w:rPr>
          <w:t>Appendix A. End-to-end Scenarios</w:t>
        </w:r>
        <w:r w:rsidR="00B11B7A">
          <w:rPr>
            <w:noProof/>
            <w:webHidden/>
          </w:rPr>
          <w:tab/>
        </w:r>
        <w:r w:rsidR="00B11B7A">
          <w:rPr>
            <w:noProof/>
            <w:webHidden/>
          </w:rPr>
          <w:fldChar w:fldCharType="begin"/>
        </w:r>
        <w:r w:rsidR="00B11B7A">
          <w:rPr>
            <w:noProof/>
            <w:webHidden/>
          </w:rPr>
          <w:instrText xml:space="preserve"> PAGEREF _Toc468351753 \h </w:instrText>
        </w:r>
        <w:r w:rsidR="00B11B7A">
          <w:rPr>
            <w:noProof/>
            <w:webHidden/>
          </w:rPr>
        </w:r>
        <w:r w:rsidR="00B11B7A">
          <w:rPr>
            <w:noProof/>
            <w:webHidden/>
          </w:rPr>
          <w:fldChar w:fldCharType="separate"/>
        </w:r>
        <w:r w:rsidR="00B11B7A">
          <w:rPr>
            <w:noProof/>
            <w:webHidden/>
          </w:rPr>
          <w:t>15</w:t>
        </w:r>
        <w:r w:rsidR="00B11B7A">
          <w:rPr>
            <w:noProof/>
            <w:webHidden/>
          </w:rPr>
          <w:fldChar w:fldCharType="end"/>
        </w:r>
      </w:hyperlink>
    </w:p>
    <w:p w14:paraId="042D83BF" w14:textId="77777777" w:rsidR="00B11B7A" w:rsidRDefault="00E6257E">
      <w:pPr>
        <w:pStyle w:val="TOC1"/>
        <w:tabs>
          <w:tab w:val="right" w:leader="dot" w:pos="9350"/>
        </w:tabs>
        <w:rPr>
          <w:rFonts w:eastAsiaTheme="minorEastAsia"/>
          <w:noProof/>
          <w:lang w:eastAsia="en-CA"/>
        </w:rPr>
      </w:pPr>
      <w:hyperlink w:anchor="_Toc468351754" w:history="1">
        <w:r w:rsidR="00B11B7A" w:rsidRPr="00777834">
          <w:rPr>
            <w:rStyle w:val="Hyperlink"/>
            <w:noProof/>
          </w:rPr>
          <w:t>Appendix B. References</w:t>
        </w:r>
        <w:r w:rsidR="00B11B7A">
          <w:rPr>
            <w:noProof/>
            <w:webHidden/>
          </w:rPr>
          <w:tab/>
        </w:r>
        <w:r w:rsidR="00B11B7A">
          <w:rPr>
            <w:noProof/>
            <w:webHidden/>
          </w:rPr>
          <w:fldChar w:fldCharType="begin"/>
        </w:r>
        <w:r w:rsidR="00B11B7A">
          <w:rPr>
            <w:noProof/>
            <w:webHidden/>
          </w:rPr>
          <w:instrText xml:space="preserve"> PAGEREF _Toc468351754 \h </w:instrText>
        </w:r>
        <w:r w:rsidR="00B11B7A">
          <w:rPr>
            <w:noProof/>
            <w:webHidden/>
          </w:rPr>
        </w:r>
        <w:r w:rsidR="00B11B7A">
          <w:rPr>
            <w:noProof/>
            <w:webHidden/>
          </w:rPr>
          <w:fldChar w:fldCharType="separate"/>
        </w:r>
        <w:r w:rsidR="00B11B7A">
          <w:rPr>
            <w:noProof/>
            <w:webHidden/>
          </w:rPr>
          <w:t>21</w:t>
        </w:r>
        <w:r w:rsidR="00B11B7A">
          <w:rPr>
            <w:noProof/>
            <w:webHidden/>
          </w:rPr>
          <w:fldChar w:fldCharType="end"/>
        </w:r>
      </w:hyperlink>
    </w:p>
    <w:p w14:paraId="7B094E9D" w14:textId="77777777" w:rsidR="006E10F7" w:rsidRDefault="00803FD2" w:rsidP="00266043">
      <w:pPr>
        <w:jc w:val="center"/>
        <w:rPr>
          <w:rFonts w:ascii="Arial" w:hAnsi="Arial" w:cs="Arial"/>
          <w:sz w:val="24"/>
          <w:szCs w:val="24"/>
        </w:rPr>
      </w:pPr>
      <w:r>
        <w:rPr>
          <w:rFonts w:ascii="Arial" w:hAnsi="Arial" w:cs="Arial"/>
          <w:sz w:val="24"/>
          <w:szCs w:val="24"/>
        </w:rPr>
        <w:fldChar w:fldCharType="end"/>
      </w:r>
    </w:p>
    <w:p w14:paraId="2F19C736" w14:textId="77777777" w:rsidR="0010136B" w:rsidRPr="00CB00CF" w:rsidRDefault="00BC12F7" w:rsidP="00CB00CF">
      <w:pPr>
        <w:pStyle w:val="Heading1"/>
      </w:pPr>
      <w:bookmarkStart w:id="1" w:name="_Toc468351735"/>
      <w:r>
        <w:t xml:space="preserve">System </w:t>
      </w:r>
      <w:r w:rsidR="009954EF">
        <w:t>D</w:t>
      </w:r>
      <w:r w:rsidR="006C052B">
        <w:t>evelopment Objective</w:t>
      </w:r>
      <w:bookmarkEnd w:id="1"/>
    </w:p>
    <w:p w14:paraId="5B1038DC" w14:textId="2A9B9BB4" w:rsidR="00F03267" w:rsidRDefault="002F22F0" w:rsidP="009253CD">
      <w:pPr>
        <w:rPr>
          <w:rFonts w:cstheme="minorHAnsi"/>
        </w:rPr>
      </w:pPr>
      <w:r>
        <w:rPr>
          <w:rFonts w:cstheme="minorHAnsi"/>
          <w:color w:val="000000" w:themeColor="text1"/>
        </w:rPr>
        <w:t>The Data Transformation and Preparation System</w:t>
      </w:r>
      <w:r w:rsidR="00F03267">
        <w:rPr>
          <w:rFonts w:cstheme="minorHAnsi"/>
          <w:color w:val="000000" w:themeColor="text1"/>
        </w:rPr>
        <w:t xml:space="preserve"> described in this document</w:t>
      </w:r>
      <w:r>
        <w:rPr>
          <w:rFonts w:cstheme="minorHAnsi"/>
          <w:color w:val="000000" w:themeColor="text1"/>
        </w:rPr>
        <w:t xml:space="preserve"> </w:t>
      </w:r>
      <w:r w:rsidR="00D0529E">
        <w:rPr>
          <w:rFonts w:cstheme="minorHAnsi"/>
        </w:rPr>
        <w:t>is</w:t>
      </w:r>
      <w:r w:rsidR="00D564E9">
        <w:rPr>
          <w:rFonts w:cstheme="minorHAnsi"/>
        </w:rPr>
        <w:t xml:space="preserve"> </w:t>
      </w:r>
      <w:r w:rsidR="009253CD" w:rsidRPr="0010136B">
        <w:rPr>
          <w:rFonts w:cstheme="minorHAnsi"/>
        </w:rPr>
        <w:t>designed</w:t>
      </w:r>
      <w:r w:rsidR="00755AB0" w:rsidRPr="0010136B">
        <w:rPr>
          <w:rFonts w:cstheme="minorHAnsi"/>
        </w:rPr>
        <w:t xml:space="preserve"> </w:t>
      </w:r>
      <w:r w:rsidR="00D564E9">
        <w:rPr>
          <w:rFonts w:cstheme="minorHAnsi"/>
        </w:rPr>
        <w:t xml:space="preserve">to </w:t>
      </w:r>
      <w:r w:rsidR="00BC7896">
        <w:rPr>
          <w:rFonts w:cstheme="minorHAnsi"/>
        </w:rPr>
        <w:t>provide an interim solution, capable of handling</w:t>
      </w:r>
      <w:r w:rsidR="0098596F" w:rsidRPr="0010136B">
        <w:rPr>
          <w:rFonts w:cstheme="minorHAnsi"/>
        </w:rPr>
        <w:t xml:space="preserve"> </w:t>
      </w:r>
      <w:r w:rsidR="00D25390">
        <w:rPr>
          <w:rFonts w:cstheme="minorHAnsi"/>
        </w:rPr>
        <w:t xml:space="preserve">the </w:t>
      </w:r>
      <w:r w:rsidR="00F13A16" w:rsidRPr="0010136B">
        <w:rPr>
          <w:rFonts w:cstheme="minorHAnsi"/>
        </w:rPr>
        <w:t xml:space="preserve">exchange </w:t>
      </w:r>
      <w:r w:rsidR="00247B89">
        <w:rPr>
          <w:rFonts w:cstheme="minorHAnsi"/>
        </w:rPr>
        <w:t xml:space="preserve">of tax information </w:t>
      </w:r>
      <w:r w:rsidR="00F13A16" w:rsidRPr="0010136B">
        <w:rPr>
          <w:rFonts w:cstheme="minorHAnsi"/>
        </w:rPr>
        <w:t xml:space="preserve">between </w:t>
      </w:r>
      <w:r w:rsidR="00D25390">
        <w:rPr>
          <w:rFonts w:cstheme="minorHAnsi"/>
        </w:rPr>
        <w:t xml:space="preserve">the </w:t>
      </w:r>
      <w:r w:rsidR="009D6E0F" w:rsidRPr="0010136B">
        <w:rPr>
          <w:rFonts w:cstheme="minorHAnsi"/>
        </w:rPr>
        <w:t>Canada Revenue Agency (</w:t>
      </w:r>
      <w:r w:rsidR="00F13A16" w:rsidRPr="0010136B">
        <w:rPr>
          <w:rFonts w:cstheme="minorHAnsi"/>
        </w:rPr>
        <w:t>CRA</w:t>
      </w:r>
      <w:r w:rsidR="00247B89">
        <w:rPr>
          <w:rFonts w:cstheme="minorHAnsi"/>
        </w:rPr>
        <w:t>)</w:t>
      </w:r>
      <w:r w:rsidR="00F13A16" w:rsidRPr="0010136B">
        <w:rPr>
          <w:rFonts w:cstheme="minorHAnsi"/>
        </w:rPr>
        <w:t xml:space="preserve"> </w:t>
      </w:r>
      <w:r w:rsidR="00F03267">
        <w:rPr>
          <w:rFonts w:cstheme="minorHAnsi"/>
        </w:rPr>
        <w:t xml:space="preserve">data providers, such as Infodec for Common Reporting Standard (CRS), or CDC for Country by Country Reporting (CbC),  </w:t>
      </w:r>
      <w:r w:rsidR="00F13A16" w:rsidRPr="0010136B">
        <w:rPr>
          <w:rFonts w:cstheme="minorHAnsi"/>
        </w:rPr>
        <w:t xml:space="preserve">and </w:t>
      </w:r>
      <w:r w:rsidR="004115E1">
        <w:rPr>
          <w:rFonts w:cstheme="minorHAnsi"/>
        </w:rPr>
        <w:t xml:space="preserve">the </w:t>
      </w:r>
      <w:r w:rsidR="00F03267">
        <w:rPr>
          <w:rFonts w:cstheme="minorHAnsi"/>
        </w:rPr>
        <w:t xml:space="preserve">Common Transmission System (CTS), </w:t>
      </w:r>
      <w:r w:rsidR="00F03267" w:rsidRPr="0010136B">
        <w:rPr>
          <w:rFonts w:cstheme="minorHAnsi"/>
        </w:rPr>
        <w:t>while</w:t>
      </w:r>
      <w:r w:rsidR="00F03267" w:rsidRPr="00F03267">
        <w:rPr>
          <w:rFonts w:cstheme="minorHAnsi"/>
        </w:rPr>
        <w:t xml:space="preserve"> </w:t>
      </w:r>
      <w:r w:rsidR="00F03267" w:rsidRPr="0010136B">
        <w:rPr>
          <w:rFonts w:cstheme="minorHAnsi"/>
        </w:rPr>
        <w:t>following international standards for data</w:t>
      </w:r>
      <w:r w:rsidR="00F03267">
        <w:rPr>
          <w:rFonts w:cstheme="minorHAnsi"/>
        </w:rPr>
        <w:t xml:space="preserve"> transformation</w:t>
      </w:r>
      <w:r w:rsidR="00F03267" w:rsidRPr="0010136B">
        <w:rPr>
          <w:rFonts w:cstheme="minorHAnsi"/>
        </w:rPr>
        <w:t xml:space="preserve">, encryption, transmission, confidentiality </w:t>
      </w:r>
      <w:r w:rsidR="00F03267">
        <w:rPr>
          <w:rFonts w:cstheme="minorHAnsi"/>
        </w:rPr>
        <w:t>and security, until permanent solution produced by the designated vendor is put in place</w:t>
      </w:r>
    </w:p>
    <w:p w14:paraId="06218ECA" w14:textId="77777777" w:rsidR="00AF2345" w:rsidRDefault="00AF2345" w:rsidP="00CB00CF">
      <w:pPr>
        <w:pStyle w:val="Heading1"/>
      </w:pPr>
      <w:bookmarkStart w:id="2" w:name="_Toc468351736"/>
      <w:r>
        <w:t>Overview</w:t>
      </w:r>
      <w:r w:rsidR="00F415ED">
        <w:t xml:space="preserve"> of Business Objectives</w:t>
      </w:r>
      <w:bookmarkEnd w:id="2"/>
    </w:p>
    <w:p w14:paraId="492DC5F9" w14:textId="521B7AC7" w:rsidR="00F03267" w:rsidRPr="00F03267" w:rsidRDefault="00555C5B" w:rsidP="00AF2345">
      <w:pPr>
        <w:rPr>
          <w:rFonts w:cstheme="minorHAnsi"/>
        </w:rPr>
      </w:pPr>
      <w:r>
        <w:t>There is a need</w:t>
      </w:r>
      <w:r w:rsidR="00AF2345">
        <w:t xml:space="preserve"> to </w:t>
      </w:r>
      <w:r w:rsidR="00F03267">
        <w:t>perform</w:t>
      </w:r>
      <w:r w:rsidR="00F03267">
        <w:rPr>
          <w:rFonts w:cstheme="minorHAnsi"/>
        </w:rPr>
        <w:t xml:space="preserve"> tax data exchange for CRA with </w:t>
      </w:r>
      <w:r w:rsidR="00F03267" w:rsidRPr="0010136B">
        <w:rPr>
          <w:rFonts w:cstheme="minorHAnsi"/>
        </w:rPr>
        <w:t>foreign jurisdictions to prevent international base erosion and profit shifting</w:t>
      </w:r>
      <w:r w:rsidR="00F03267">
        <w:rPr>
          <w:rFonts w:cstheme="minorHAnsi"/>
        </w:rPr>
        <w:t>.</w:t>
      </w:r>
    </w:p>
    <w:p w14:paraId="506F8411" w14:textId="0DEF2643" w:rsidR="00B50280" w:rsidRDefault="004115E1" w:rsidP="00AF2345">
      <w:r>
        <w:t xml:space="preserve">Data exchange includes </w:t>
      </w:r>
      <w:r w:rsidR="00AF2345">
        <w:t xml:space="preserve">data </w:t>
      </w:r>
      <w:r w:rsidR="00555C5B">
        <w:t xml:space="preserve">preparation, data </w:t>
      </w:r>
      <w:r w:rsidR="00AF2345">
        <w:t>transfer</w:t>
      </w:r>
      <w:r w:rsidR="00C03137">
        <w:t xml:space="preserve"> and </w:t>
      </w:r>
      <w:r w:rsidR="00D25390">
        <w:t xml:space="preserve">notification </w:t>
      </w:r>
      <w:r w:rsidR="00C03137">
        <w:t xml:space="preserve">delivery </w:t>
      </w:r>
      <w:r w:rsidR="00AF2345">
        <w:t xml:space="preserve">for </w:t>
      </w:r>
      <w:r w:rsidR="00D25390">
        <w:t xml:space="preserve">the </w:t>
      </w:r>
      <w:r w:rsidR="00AF2345">
        <w:t>Common Reporting Standard (CRS), Country by Country Reporting (</w:t>
      </w:r>
      <w:r w:rsidR="009D6E0F">
        <w:t>CbCR</w:t>
      </w:r>
      <w:r w:rsidR="00AF2345">
        <w:t>), Foreign Account Tax Compliance Act (FATCA)</w:t>
      </w:r>
      <w:r w:rsidR="00555C5B">
        <w:t xml:space="preserve"> and Exchange Tax Rulings (ETR)</w:t>
      </w:r>
      <w:r w:rsidR="00D25390">
        <w:t xml:space="preserve"> projects</w:t>
      </w:r>
      <w:r w:rsidR="00AF2345">
        <w:t xml:space="preserve">. </w:t>
      </w:r>
    </w:p>
    <w:p w14:paraId="612A7237" w14:textId="77777777" w:rsidR="00AF2345" w:rsidRDefault="002459EE" w:rsidP="00AF2345">
      <w:pPr>
        <w:rPr>
          <w:rFonts w:eastAsia="Calibri" w:cstheme="minorHAnsi"/>
          <w:lang w:val="en"/>
        </w:rPr>
      </w:pPr>
      <w:r w:rsidRPr="002459EE">
        <w:rPr>
          <w:rFonts w:eastAsia="Calibri" w:cstheme="minorHAnsi"/>
          <w:lang w:val="en"/>
        </w:rPr>
        <w:t xml:space="preserve">Under </w:t>
      </w:r>
      <w:r w:rsidRPr="002459EE">
        <w:rPr>
          <w:rFonts w:eastAsia="Calibri" w:cstheme="minorHAnsi"/>
        </w:rPr>
        <w:t>the</w:t>
      </w:r>
      <w:r w:rsidRPr="002459EE">
        <w:rPr>
          <w:rFonts w:eastAsia="Calibri" w:cstheme="minorHAnsi"/>
          <w:lang w:val="en"/>
        </w:rPr>
        <w:t xml:space="preserve"> CRS, foreign tax authorities will provide informatio</w:t>
      </w:r>
      <w:r w:rsidR="009D6E0F">
        <w:rPr>
          <w:rFonts w:eastAsia="Calibri" w:cstheme="minorHAnsi"/>
          <w:lang w:val="en"/>
        </w:rPr>
        <w:t>n to the CRA related</w:t>
      </w:r>
      <w:r w:rsidRPr="002459EE">
        <w:rPr>
          <w:rFonts w:eastAsia="Calibri" w:cstheme="minorHAnsi"/>
          <w:lang w:val="en"/>
        </w:rPr>
        <w:t xml:space="preserve"> to financial accounts in their jurisdictions that are held by Canadian residents</w:t>
      </w:r>
      <w:r w:rsidR="0044637E">
        <w:rPr>
          <w:rFonts w:eastAsia="Calibri" w:cstheme="minorHAnsi"/>
          <w:lang w:val="en"/>
        </w:rPr>
        <w:t xml:space="preserve">. </w:t>
      </w:r>
      <w:r w:rsidR="0044637E" w:rsidRPr="0044637E">
        <w:rPr>
          <w:rFonts w:eastAsia="Calibri" w:cstheme="minorHAnsi"/>
          <w:lang w:val="en"/>
        </w:rPr>
        <w:t>The CRA will reciprocate by providing corresponding information to the foreign tax authorities on financial accounts in Canada that are held by residents of their jurisdictions</w:t>
      </w:r>
      <w:r w:rsidRPr="0044637E">
        <w:rPr>
          <w:rFonts w:eastAsia="Calibri" w:cstheme="minorHAnsi"/>
          <w:vertAlign w:val="superscript"/>
          <w:lang w:val="en"/>
        </w:rPr>
        <w:t>5</w:t>
      </w:r>
      <w:r>
        <w:rPr>
          <w:rFonts w:eastAsia="Calibri" w:cstheme="minorHAnsi"/>
          <w:lang w:val="en"/>
        </w:rPr>
        <w:t>.</w:t>
      </w:r>
    </w:p>
    <w:p w14:paraId="346C935B" w14:textId="77777777" w:rsidR="0044637E" w:rsidRDefault="0044637E" w:rsidP="0044637E">
      <w:pPr>
        <w:jc w:val="both"/>
        <w:rPr>
          <w:rFonts w:ascii="Tahoma" w:hAnsi="Tahoma" w:cs="Tahoma"/>
          <w:iCs/>
          <w:lang w:val="en-US"/>
        </w:rPr>
      </w:pPr>
      <w:r w:rsidRPr="0044637E">
        <w:rPr>
          <w:rFonts w:cstheme="minorHAnsi"/>
          <w:iCs/>
          <w:lang w:val="en-US"/>
        </w:rPr>
        <w:t xml:space="preserve">The CbC report will be filed by </w:t>
      </w:r>
      <w:r w:rsidR="00F90C2D">
        <w:rPr>
          <w:rFonts w:cstheme="minorHAnsi"/>
          <w:iCs/>
          <w:lang w:val="en-US"/>
        </w:rPr>
        <w:t>multinational e</w:t>
      </w:r>
      <w:r w:rsidRPr="0044637E">
        <w:rPr>
          <w:rFonts w:cstheme="minorHAnsi"/>
          <w:iCs/>
          <w:lang w:val="en-US"/>
        </w:rPr>
        <w:t>nt</w:t>
      </w:r>
      <w:r w:rsidR="00D25390">
        <w:rPr>
          <w:rFonts w:cstheme="minorHAnsi"/>
          <w:iCs/>
          <w:lang w:val="en-US"/>
        </w:rPr>
        <w:t>erprises</w:t>
      </w:r>
      <w:r w:rsidRPr="0044637E">
        <w:rPr>
          <w:rFonts w:cstheme="minorHAnsi"/>
          <w:iCs/>
          <w:lang w:val="en-US"/>
        </w:rPr>
        <w:t xml:space="preserve"> (MNEs)</w:t>
      </w:r>
      <w:r w:rsidR="00245238">
        <w:rPr>
          <w:rFonts w:cstheme="minorHAnsi"/>
          <w:iCs/>
          <w:lang w:val="en-US"/>
        </w:rPr>
        <w:t>. It is anticipated that m</w:t>
      </w:r>
      <w:r w:rsidR="00245238" w:rsidRPr="00245238">
        <w:rPr>
          <w:rFonts w:cstheme="minorHAnsi"/>
          <w:iCs/>
          <w:lang w:val="en-US"/>
        </w:rPr>
        <w:t xml:space="preserve">ost (if not all) of the domestic </w:t>
      </w:r>
      <w:r w:rsidR="00D25390">
        <w:rPr>
          <w:rFonts w:cstheme="minorHAnsi"/>
          <w:iCs/>
          <w:lang w:val="en-US"/>
        </w:rPr>
        <w:t>e</w:t>
      </w:r>
      <w:r w:rsidR="00D25390" w:rsidRPr="0044637E">
        <w:rPr>
          <w:rFonts w:cstheme="minorHAnsi"/>
          <w:iCs/>
          <w:lang w:val="en-US"/>
        </w:rPr>
        <w:t>nt</w:t>
      </w:r>
      <w:r w:rsidR="00D25390">
        <w:rPr>
          <w:rFonts w:cstheme="minorHAnsi"/>
          <w:iCs/>
          <w:lang w:val="en-US"/>
        </w:rPr>
        <w:t>erprises</w:t>
      </w:r>
      <w:r w:rsidR="00D25390" w:rsidRPr="0044637E">
        <w:rPr>
          <w:rFonts w:cstheme="minorHAnsi"/>
          <w:iCs/>
          <w:lang w:val="en-US"/>
        </w:rPr>
        <w:t xml:space="preserve"> </w:t>
      </w:r>
      <w:r w:rsidR="00245238" w:rsidRPr="00245238">
        <w:rPr>
          <w:rFonts w:cstheme="minorHAnsi"/>
          <w:iCs/>
          <w:lang w:val="en-US"/>
        </w:rPr>
        <w:t>that will be required to file the CbC report are corporations.</w:t>
      </w:r>
      <w:r w:rsidR="00245238">
        <w:rPr>
          <w:rFonts w:cstheme="minorHAnsi"/>
          <w:iCs/>
          <w:lang w:val="en-US"/>
        </w:rPr>
        <w:t xml:space="preserve"> </w:t>
      </w:r>
      <w:r w:rsidRPr="00F90C2D">
        <w:rPr>
          <w:rFonts w:cstheme="minorHAnsi"/>
          <w:iCs/>
          <w:lang w:val="en-US"/>
        </w:rPr>
        <w:t xml:space="preserve">There are approximately 100 ultimate parent entities that will be required to file the CbC report in Canada. In addition, depending on the pending legislation, constituent entities resident </w:t>
      </w:r>
      <w:r w:rsidR="00D25390">
        <w:rPr>
          <w:rFonts w:cstheme="minorHAnsi"/>
          <w:iCs/>
          <w:lang w:val="en-US"/>
        </w:rPr>
        <w:t xml:space="preserve">in </w:t>
      </w:r>
      <w:r w:rsidRPr="00F90C2D">
        <w:rPr>
          <w:rFonts w:cstheme="minorHAnsi"/>
          <w:iCs/>
          <w:lang w:val="en-US"/>
        </w:rPr>
        <w:t>Canada may be designated as surrogate parent entities and in such case would also be required to file the CbC report in Canada.</w:t>
      </w:r>
    </w:p>
    <w:p w14:paraId="445DC8B3" w14:textId="2B8C4F65" w:rsidR="005E6F43" w:rsidRDefault="00B93CC3" w:rsidP="005E6F43">
      <w:r>
        <w:t>FATCA IT systems</w:t>
      </w:r>
      <w:r w:rsidR="005E6F43" w:rsidRPr="0079678D">
        <w:t xml:space="preserve"> capture information from Canadian financial institutions (FI</w:t>
      </w:r>
      <w:r w:rsidR="00D25390">
        <w:t>s</w:t>
      </w:r>
      <w:r w:rsidR="005E6F43" w:rsidRPr="0079678D">
        <w:t xml:space="preserve">) on certain financial accounts held by U.S. </w:t>
      </w:r>
      <w:r w:rsidR="00A13883">
        <w:t>p</w:t>
      </w:r>
      <w:r w:rsidR="005E6F43" w:rsidRPr="0079678D">
        <w:t>ersons</w:t>
      </w:r>
      <w:r w:rsidR="005E6F43">
        <w:rPr>
          <w:rFonts w:ascii="Arial" w:hAnsi="Arial" w:cs="Arial"/>
          <w:sz w:val="24"/>
          <w:szCs w:val="24"/>
        </w:rPr>
        <w:t>,</w:t>
      </w:r>
      <w:r w:rsidR="005E6F43" w:rsidRPr="00A66E0A">
        <w:rPr>
          <w:rFonts w:ascii="Arial" w:hAnsi="Arial" w:cs="Arial"/>
          <w:sz w:val="24"/>
          <w:szCs w:val="24"/>
        </w:rPr>
        <w:t xml:space="preserve"> </w:t>
      </w:r>
      <w:r w:rsidR="005E6F43" w:rsidRPr="0079678D">
        <w:t>including U.S. citizens, U.S. residents and non-U.S. entities with substantial U.S. owners, and then send it electronically to the Internal Revenue Service (IRS)</w:t>
      </w:r>
      <w:r w:rsidR="00BC1A84">
        <w:rPr>
          <w:vertAlign w:val="superscript"/>
        </w:rPr>
        <w:t>7</w:t>
      </w:r>
      <w:r w:rsidR="005E6F43" w:rsidRPr="0079678D">
        <w:t xml:space="preserve">. </w:t>
      </w:r>
    </w:p>
    <w:p w14:paraId="5CE94F2C" w14:textId="4F375F5E" w:rsidR="00555C5B" w:rsidRPr="0079678D" w:rsidRDefault="00555C5B" w:rsidP="005E6F43">
      <w:r>
        <w:lastRenderedPageBreak/>
        <w:t>Under ETR</w:t>
      </w:r>
      <w:r w:rsidR="00A13883">
        <w:t>,</w:t>
      </w:r>
      <w:r>
        <w:t xml:space="preserve"> </w:t>
      </w:r>
      <w:r w:rsidR="00A13883">
        <w:t xml:space="preserve">the </w:t>
      </w:r>
      <w:r>
        <w:t>system will support</w:t>
      </w:r>
      <w:r w:rsidRPr="000E38D1">
        <w:t xml:space="preserve"> the mandatory spontaneous exchange on certain tax rulings</w:t>
      </w:r>
      <w:r>
        <w:t xml:space="preserve"> between countries</w:t>
      </w:r>
      <w:r w:rsidR="00D25390">
        <w:t>.</w:t>
      </w:r>
    </w:p>
    <w:p w14:paraId="5A1A0DCF" w14:textId="4B453606" w:rsidR="00FC4B7D" w:rsidRDefault="00CB00CF" w:rsidP="000970B9">
      <w:pPr>
        <w:pStyle w:val="Heading1"/>
      </w:pPr>
      <w:bookmarkStart w:id="3" w:name="_Toc468351737"/>
      <w:r>
        <w:t>Participants and Target Users</w:t>
      </w:r>
      <w:bookmarkEnd w:id="3"/>
    </w:p>
    <w:p w14:paraId="01D76DB2" w14:textId="6B621F6E" w:rsidR="00BC7896" w:rsidRDefault="00BC7896" w:rsidP="00CB00CF">
      <w:r>
        <w:t>Data exchange occurs between domestic data providers</w:t>
      </w:r>
      <w:r w:rsidR="00F04CAF">
        <w:t xml:space="preserve">, such as InfoDec (for CRS) or </w:t>
      </w:r>
      <w:r>
        <w:t>CDC (for CbCR), and the Common Transmission System (CTS) which s</w:t>
      </w:r>
      <w:r w:rsidR="00C27B47">
        <w:t>erves as a hub for transmitting data</w:t>
      </w:r>
      <w:r w:rsidR="00A13883">
        <w:rPr>
          <w:rStyle w:val="FootnoteReference"/>
        </w:rPr>
        <w:footnoteReference w:id="1"/>
      </w:r>
      <w:r w:rsidR="00C27B47">
        <w:t xml:space="preserve"> internationally.</w:t>
      </w:r>
    </w:p>
    <w:p w14:paraId="3883FB67" w14:textId="5FA19DEA" w:rsidR="00F415ED" w:rsidRDefault="00F415ED" w:rsidP="00CB00CF">
      <w:pPr>
        <w:rPr>
          <w:rFonts w:cstheme="minorHAnsi"/>
        </w:rPr>
      </w:pPr>
      <w:r>
        <w:rPr>
          <w:rFonts w:cstheme="minorHAnsi"/>
        </w:rPr>
        <w:t xml:space="preserve">Competent Authority Service Delivery (CASD) </w:t>
      </w:r>
      <w:r w:rsidR="00C27B47">
        <w:rPr>
          <w:rFonts w:cstheme="minorHAnsi"/>
        </w:rPr>
        <w:t>is</w:t>
      </w:r>
      <w:r w:rsidR="003828BC">
        <w:rPr>
          <w:rFonts w:cstheme="minorHAnsi"/>
        </w:rPr>
        <w:t xml:space="preserve"> responsible for</w:t>
      </w:r>
      <w:r>
        <w:rPr>
          <w:rFonts w:cstheme="minorHAnsi"/>
        </w:rPr>
        <w:t xml:space="preserve"> </w:t>
      </w:r>
      <w:r w:rsidR="00AE462B">
        <w:rPr>
          <w:rFonts w:cstheme="minorHAnsi"/>
        </w:rPr>
        <w:t xml:space="preserve">intercepting </w:t>
      </w:r>
      <w:r>
        <w:rPr>
          <w:rFonts w:cstheme="minorHAnsi"/>
        </w:rPr>
        <w:t>outgoing and incoming data</w:t>
      </w:r>
      <w:r w:rsidR="00AE462B">
        <w:rPr>
          <w:rFonts w:cstheme="minorHAnsi"/>
        </w:rPr>
        <w:t xml:space="preserve"> for </w:t>
      </w:r>
      <w:r w:rsidR="00957E59">
        <w:rPr>
          <w:rFonts w:cstheme="minorHAnsi"/>
        </w:rPr>
        <w:t xml:space="preserve">the </w:t>
      </w:r>
      <w:r w:rsidR="00AE462B">
        <w:rPr>
          <w:rFonts w:cstheme="minorHAnsi"/>
        </w:rPr>
        <w:t>purpose of validation</w:t>
      </w:r>
      <w:r>
        <w:rPr>
          <w:rFonts w:cstheme="minorHAnsi"/>
        </w:rPr>
        <w:t xml:space="preserve">. </w:t>
      </w:r>
      <w:r w:rsidRPr="00AE462B">
        <w:rPr>
          <w:rFonts w:cstheme="minorHAnsi"/>
        </w:rPr>
        <w:t xml:space="preserve">They </w:t>
      </w:r>
      <w:r w:rsidR="005D0FA8" w:rsidRPr="00AE462B">
        <w:rPr>
          <w:rFonts w:cstheme="minorHAnsi"/>
        </w:rPr>
        <w:t xml:space="preserve">will use the system to view and </w:t>
      </w:r>
      <w:r w:rsidR="00AE462B">
        <w:rPr>
          <w:rFonts w:cstheme="minorHAnsi"/>
        </w:rPr>
        <w:t>validate</w:t>
      </w:r>
      <w:r w:rsidRPr="00AE462B">
        <w:rPr>
          <w:rFonts w:cstheme="minorHAnsi"/>
        </w:rPr>
        <w:t xml:space="preserve"> data</w:t>
      </w:r>
      <w:r w:rsidR="00FC4B7D" w:rsidRPr="00AE462B">
        <w:rPr>
          <w:rFonts w:cstheme="minorHAnsi"/>
        </w:rPr>
        <w:t xml:space="preserve"> sent to or received from international partners</w:t>
      </w:r>
      <w:r w:rsidRPr="00AE462B">
        <w:rPr>
          <w:rFonts w:cstheme="minorHAnsi"/>
        </w:rPr>
        <w:t>.</w:t>
      </w:r>
    </w:p>
    <w:p w14:paraId="3A506048" w14:textId="77777777" w:rsidR="006E10F7" w:rsidRDefault="00B300B3" w:rsidP="006C052B">
      <w:pPr>
        <w:pStyle w:val="Heading1"/>
      </w:pPr>
      <w:bookmarkStart w:id="4" w:name="_Toc468351738"/>
      <w:r>
        <w:t xml:space="preserve">Out of </w:t>
      </w:r>
      <w:r w:rsidR="006C052B">
        <w:t>Scope</w:t>
      </w:r>
      <w:bookmarkEnd w:id="4"/>
    </w:p>
    <w:p w14:paraId="388A7709" w14:textId="77777777" w:rsidR="006E10F7" w:rsidRPr="0085708A" w:rsidRDefault="00691F07" w:rsidP="00B11C4B">
      <w:pPr>
        <w:rPr>
          <w:rFonts w:ascii="Arial" w:hAnsi="Arial" w:cs="Arial"/>
          <w:color w:val="000000" w:themeColor="text1"/>
          <w:sz w:val="24"/>
          <w:szCs w:val="24"/>
        </w:rPr>
      </w:pPr>
      <w:r>
        <w:rPr>
          <w:rFonts w:cstheme="minorHAnsi"/>
          <w:color w:val="000000" w:themeColor="text1"/>
        </w:rPr>
        <w:t>Manual data modifications</w:t>
      </w:r>
      <w:r w:rsidR="00B53761" w:rsidRPr="0085708A">
        <w:rPr>
          <w:rFonts w:cstheme="minorHAnsi"/>
          <w:color w:val="000000" w:themeColor="text1"/>
        </w:rPr>
        <w:t xml:space="preserve"> and / or adjustments</w:t>
      </w:r>
      <w:r w:rsidR="0085708A">
        <w:rPr>
          <w:rFonts w:cstheme="minorHAnsi"/>
          <w:color w:val="000000" w:themeColor="text1"/>
        </w:rPr>
        <w:t xml:space="preserve"> </w:t>
      </w:r>
      <w:r>
        <w:rPr>
          <w:rFonts w:cstheme="minorHAnsi"/>
          <w:color w:val="000000" w:themeColor="text1"/>
        </w:rPr>
        <w:t>are outside of the EEI team scope of responsibility</w:t>
      </w:r>
      <w:r w:rsidR="00D0529E">
        <w:rPr>
          <w:rFonts w:cstheme="minorHAnsi"/>
          <w:color w:val="000000" w:themeColor="text1"/>
        </w:rPr>
        <w:t>.</w:t>
      </w:r>
    </w:p>
    <w:p w14:paraId="5FF58BD0" w14:textId="1CACB0D4" w:rsidR="00F04CAF" w:rsidRDefault="00112769" w:rsidP="00B11B7A">
      <w:pPr>
        <w:pStyle w:val="Heading1"/>
      </w:pPr>
      <w:bookmarkStart w:id="5" w:name="_Toc468351739"/>
      <w:r>
        <w:t>Use Case</w:t>
      </w:r>
      <w:r w:rsidR="00B53761">
        <w:t>s</w:t>
      </w:r>
      <w:bookmarkEnd w:id="5"/>
    </w:p>
    <w:p w14:paraId="68910718" w14:textId="439E6DEF" w:rsidR="000502A2" w:rsidRDefault="000502A2" w:rsidP="00244BBD">
      <w:r>
        <w:t xml:space="preserve">Data exchange </w:t>
      </w:r>
      <w:r w:rsidR="00BC7896">
        <w:t xml:space="preserve">top level use cases for interim solution </w:t>
      </w:r>
      <w:r>
        <w:t>include s</w:t>
      </w:r>
      <w:r w:rsidR="00F04CAF">
        <w:t xml:space="preserve">ending domestic data to foreign </w:t>
      </w:r>
      <w:r>
        <w:t>jurisdictions, receiving d</w:t>
      </w:r>
      <w:r w:rsidR="00BC7896">
        <w:t>ata from foreign jurisdictions</w:t>
      </w:r>
      <w:r w:rsidR="00F2797F">
        <w:t xml:space="preserve">, </w:t>
      </w:r>
      <w:r w:rsidR="00F2797F" w:rsidRPr="000477E3">
        <w:t>generating file level status messages,</w:t>
      </w:r>
      <w:r w:rsidR="00B11B7A" w:rsidRPr="000477E3">
        <w:t xml:space="preserve"> preparing and forwarding record level status messages, generated by data providers,</w:t>
      </w:r>
      <w:r w:rsidR="00BC7896">
        <w:t xml:space="preserve"> </w:t>
      </w:r>
      <w:r>
        <w:t>and receiv</w:t>
      </w:r>
      <w:r w:rsidR="003828BC">
        <w:t>ing</w:t>
      </w:r>
      <w:r>
        <w:t xml:space="preserve"> status messages. CASD </w:t>
      </w:r>
      <w:r w:rsidR="00A13883">
        <w:t>has</w:t>
      </w:r>
      <w:r>
        <w:t xml:space="preserve"> access to the data and status messages in transition, as well as historical status message content and </w:t>
      </w:r>
      <w:r w:rsidRPr="00D9078C">
        <w:t>transmission statistics.</w:t>
      </w:r>
    </w:p>
    <w:p w14:paraId="1ECA20ED" w14:textId="6F62622A" w:rsidR="007C42F9" w:rsidRPr="00244BBD" w:rsidRDefault="00F2797F" w:rsidP="00244BBD">
      <w:r>
        <w:rPr>
          <w:noProof/>
          <w:lang w:eastAsia="en-CA"/>
        </w:rPr>
        <w:drawing>
          <wp:inline distT="0" distB="0" distL="0" distR="0" wp14:anchorId="2C5CC6E4" wp14:editId="4DFC9568">
            <wp:extent cx="5934974" cy="275182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TopLeve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55826"/>
                    </a:xfrm>
                    <a:prstGeom prst="rect">
                      <a:avLst/>
                    </a:prstGeom>
                  </pic:spPr>
                </pic:pic>
              </a:graphicData>
            </a:graphic>
          </wp:inline>
        </w:drawing>
      </w:r>
    </w:p>
    <w:p w14:paraId="4B5DEB94" w14:textId="77777777" w:rsidR="00244BBD" w:rsidRDefault="00244BBD" w:rsidP="00244BBD">
      <w:pPr>
        <w:rPr>
          <w:noProof/>
          <w:lang w:eastAsia="en-CA"/>
        </w:rPr>
      </w:pPr>
    </w:p>
    <w:p w14:paraId="509713C5" w14:textId="77777777" w:rsidR="007261FB" w:rsidRDefault="00C0429D" w:rsidP="00175ACA">
      <w:pPr>
        <w:pStyle w:val="Heading2"/>
      </w:pPr>
      <w:bookmarkStart w:id="6" w:name="_Toc468351740"/>
      <w:r>
        <w:lastRenderedPageBreak/>
        <w:t>Case 1:</w:t>
      </w:r>
      <w:r w:rsidR="00F401E5">
        <w:t xml:space="preserve"> </w:t>
      </w:r>
      <w:r w:rsidR="00E90EFA">
        <w:t>Outbound Process</w:t>
      </w:r>
      <w:r w:rsidR="00F401E5">
        <w:t xml:space="preserve"> – Send </w:t>
      </w:r>
      <w:r w:rsidR="0040237C">
        <w:t xml:space="preserve">Domestic </w:t>
      </w:r>
      <w:r w:rsidR="00F401E5">
        <w:t>Data</w:t>
      </w:r>
      <w:bookmarkEnd w:id="6"/>
    </w:p>
    <w:p w14:paraId="4EDE444F" w14:textId="7A9979E9" w:rsidR="007C42F9" w:rsidRDefault="001379B9" w:rsidP="007C42F9">
      <w:r>
        <w:rPr>
          <w:noProof/>
          <w:lang w:eastAsia="en-CA"/>
        </w:rPr>
        <w:drawing>
          <wp:inline distT="0" distB="0" distL="0" distR="0" wp14:anchorId="6CE6E2C4" wp14:editId="5E9C0E79">
            <wp:extent cx="5943600" cy="4671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_Outboun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71695"/>
                    </a:xfrm>
                    <a:prstGeom prst="rect">
                      <a:avLst/>
                    </a:prstGeom>
                  </pic:spPr>
                </pic:pic>
              </a:graphicData>
            </a:graphic>
          </wp:inline>
        </w:drawing>
      </w:r>
    </w:p>
    <w:p w14:paraId="12E515F5" w14:textId="77777777" w:rsidR="000A4005" w:rsidRPr="000A4005" w:rsidRDefault="0049564C" w:rsidP="0003113B">
      <w:pPr>
        <w:pStyle w:val="Heading3"/>
      </w:pPr>
      <w:bookmarkStart w:id="7" w:name="_Toc468351741"/>
      <w:r>
        <w:t xml:space="preserve">Use Case </w:t>
      </w:r>
      <w:r w:rsidR="005628DE">
        <w:t xml:space="preserve">1 </w:t>
      </w:r>
      <w:r>
        <w:t>Description</w:t>
      </w:r>
      <w:bookmarkEnd w:id="7"/>
    </w:p>
    <w:p w14:paraId="79881345" w14:textId="4E55DD92" w:rsidR="0049564C" w:rsidRDefault="00665974" w:rsidP="0049564C">
      <w:r>
        <w:t>T</w:t>
      </w:r>
      <w:r w:rsidR="00A13883">
        <w:t>he CRA data providers</w:t>
      </w:r>
      <w:r>
        <w:t xml:space="preserve"> will collect, validate, and store</w:t>
      </w:r>
      <w:r w:rsidR="00A13883">
        <w:t xml:space="preserve"> </w:t>
      </w:r>
      <w:r w:rsidR="00CB22E2">
        <w:t>Domestic t</w:t>
      </w:r>
      <w:r w:rsidR="0049564C">
        <w:t>ax data</w:t>
      </w:r>
      <w:r w:rsidR="00CB22E2">
        <w:t>. D</w:t>
      </w:r>
      <w:r w:rsidR="0049564C">
        <w:t xml:space="preserve">ata </w:t>
      </w:r>
      <w:r w:rsidR="00CB22E2">
        <w:t xml:space="preserve">selected for exchange </w:t>
      </w:r>
      <w:r w:rsidR="0049564C">
        <w:t>is compiled in a file</w:t>
      </w:r>
      <w:r>
        <w:t xml:space="preserve"> and </w:t>
      </w:r>
      <w:r w:rsidR="0049564C">
        <w:t xml:space="preserve">stored in </w:t>
      </w:r>
      <w:r w:rsidR="003828BC">
        <w:t xml:space="preserve">a </w:t>
      </w:r>
      <w:r w:rsidR="0049564C">
        <w:t>drop zone for further processing. Depending on the project / workflow it might be a different data channel and file type: for example, a flat file stored on mainframe for CRS</w:t>
      </w:r>
      <w:r w:rsidR="00FC4B7D">
        <w:t xml:space="preserve"> and FATCA</w:t>
      </w:r>
      <w:r w:rsidR="0049564C">
        <w:t>, or ready to go XML file</w:t>
      </w:r>
      <w:r w:rsidR="00A3258E">
        <w:t>,</w:t>
      </w:r>
      <w:r w:rsidR="0049564C">
        <w:t xml:space="preserve"> generated by CDC for CbCR</w:t>
      </w:r>
      <w:r w:rsidR="0003113B">
        <w:t>.</w:t>
      </w:r>
    </w:p>
    <w:p w14:paraId="4F220CF2" w14:textId="1CBE22F1" w:rsidR="00EB1D22" w:rsidRDefault="00EB1D22" w:rsidP="0049564C">
      <w:r w:rsidRPr="000477E3">
        <w:t>File coming from domestic data provider can be also a status message to be sent to foreign partner as a result of data validation performed by data provider on the incoming data package received some time earlier.</w:t>
      </w:r>
    </w:p>
    <w:p w14:paraId="745831E7" w14:textId="007CC487" w:rsidR="0003113B" w:rsidRDefault="0003113B" w:rsidP="0049564C">
      <w:r>
        <w:t>Due to the sensitive nature of t</w:t>
      </w:r>
      <w:r w:rsidR="00A3258E">
        <w:t>he data</w:t>
      </w:r>
      <w:r w:rsidR="00A13883">
        <w:t>,</w:t>
      </w:r>
      <w:r>
        <w:t xml:space="preserve"> manual intervention </w:t>
      </w:r>
      <w:r w:rsidR="00A13883">
        <w:t xml:space="preserve">by CASD </w:t>
      </w:r>
      <w:r>
        <w:t xml:space="preserve">is required </w:t>
      </w:r>
      <w:r w:rsidR="00CB22E2">
        <w:t xml:space="preserve">after XML file is ready and </w:t>
      </w:r>
      <w:r>
        <w:t xml:space="preserve">before </w:t>
      </w:r>
      <w:r w:rsidR="00CB22E2">
        <w:t>further data preparation</w:t>
      </w:r>
      <w:r w:rsidR="00A3258E">
        <w:t>. That is why</w:t>
      </w:r>
      <w:r>
        <w:t xml:space="preserve"> outbound </w:t>
      </w:r>
      <w:r w:rsidR="00A13883">
        <w:t xml:space="preserve">use </w:t>
      </w:r>
      <w:r>
        <w:t xml:space="preserve">case </w:t>
      </w:r>
      <w:r w:rsidR="00CB22E2">
        <w:t>consists of two</w:t>
      </w:r>
      <w:r>
        <w:t xml:space="preserve"> major subcases</w:t>
      </w:r>
      <w:r w:rsidR="00391AC9">
        <w:t xml:space="preserve">, which in turn </w:t>
      </w:r>
      <w:r w:rsidR="00CB22E2">
        <w:t>are divided into</w:t>
      </w:r>
      <w:r w:rsidR="00391AC9">
        <w:t xml:space="preserve"> smaller </w:t>
      </w:r>
      <w:r w:rsidR="00B8771D">
        <w:t>sub</w:t>
      </w:r>
      <w:r w:rsidR="00391AC9">
        <w:t>cases.</w:t>
      </w:r>
    </w:p>
    <w:p w14:paraId="767F6439" w14:textId="77777777" w:rsidR="00391AC9" w:rsidRDefault="00391AC9" w:rsidP="00391AC9">
      <w:pPr>
        <w:pStyle w:val="Heading4"/>
        <w:numPr>
          <w:ilvl w:val="1"/>
          <w:numId w:val="22"/>
        </w:numPr>
      </w:pPr>
      <w:r>
        <w:t>Prepare XML Payload</w:t>
      </w:r>
    </w:p>
    <w:p w14:paraId="1034E1E9" w14:textId="6724F144" w:rsidR="00391AC9" w:rsidRPr="00391AC9" w:rsidRDefault="00391AC9" w:rsidP="00391AC9">
      <w:r>
        <w:t>During this step data is prepared for CA</w:t>
      </w:r>
      <w:r w:rsidR="00FC4B7D">
        <w:t>SD</w:t>
      </w:r>
      <w:r>
        <w:t xml:space="preserve"> to trigger digital signing</w:t>
      </w:r>
      <w:r w:rsidR="00AC2648">
        <w:t xml:space="preserve">, </w:t>
      </w:r>
      <w:r>
        <w:t>encryption</w:t>
      </w:r>
      <w:r w:rsidR="00AC2648">
        <w:t xml:space="preserve"> and packaging</w:t>
      </w:r>
    </w:p>
    <w:p w14:paraId="57CB5D38" w14:textId="77777777" w:rsidR="0049564C" w:rsidRDefault="0049564C" w:rsidP="00391AC9">
      <w:pPr>
        <w:pStyle w:val="Heading5"/>
      </w:pPr>
      <w:r>
        <w:lastRenderedPageBreak/>
        <w:t>1.1</w:t>
      </w:r>
      <w:r w:rsidR="00391AC9">
        <w:t>.1</w:t>
      </w:r>
      <w:r>
        <w:t xml:space="preserve"> Receive Outbound Data</w:t>
      </w:r>
    </w:p>
    <w:p w14:paraId="2FC40250" w14:textId="017AEC00" w:rsidR="0049564C" w:rsidRDefault="0049564C" w:rsidP="0049564C">
      <w:r>
        <w:t>The process of sending data to foreign tax authority starts with getting the data package from domestic storage</w:t>
      </w:r>
      <w:r w:rsidR="00AC125D">
        <w:t>.</w:t>
      </w:r>
    </w:p>
    <w:p w14:paraId="0D999028" w14:textId="77777777" w:rsidR="00420975" w:rsidRPr="00E8327A" w:rsidRDefault="00420975" w:rsidP="00E8327A">
      <w:pPr>
        <w:pStyle w:val="Heading5"/>
      </w:pPr>
      <w:r w:rsidRPr="00E8327A">
        <w:t>1.1.2 Check File Size</w:t>
      </w:r>
    </w:p>
    <w:p w14:paraId="573C00E2" w14:textId="105E45E3" w:rsidR="00420975" w:rsidRPr="00767EC3" w:rsidRDefault="004130A4" w:rsidP="00B8771D">
      <w:pPr>
        <w:rPr>
          <w:b/>
          <w:i/>
        </w:rPr>
      </w:pPr>
      <w:r w:rsidRPr="00767EC3">
        <w:t>System</w:t>
      </w:r>
      <w:r w:rsidR="00420975" w:rsidRPr="00767EC3">
        <w:t xml:space="preserve"> checks the </w:t>
      </w:r>
      <w:r w:rsidR="00767EC3">
        <w:t xml:space="preserve">calculated </w:t>
      </w:r>
      <w:r w:rsidR="00420975" w:rsidRPr="00767EC3">
        <w:t xml:space="preserve">package size. </w:t>
      </w:r>
    </w:p>
    <w:p w14:paraId="33FABA57" w14:textId="77777777" w:rsidR="0049564C" w:rsidRDefault="005818EB" w:rsidP="00391AC9">
      <w:pPr>
        <w:pStyle w:val="Heading5"/>
      </w:pPr>
      <w:r>
        <w:t>1.</w:t>
      </w:r>
      <w:r w:rsidR="00391AC9">
        <w:t>1.</w:t>
      </w:r>
      <w:r w:rsidR="00420975">
        <w:t>3</w:t>
      </w:r>
      <w:r w:rsidR="0049564C">
        <w:t xml:space="preserve"> </w:t>
      </w:r>
      <w:r w:rsidR="0044145B">
        <w:t>Cre</w:t>
      </w:r>
      <w:r w:rsidR="00420975">
        <w:t>ate</w:t>
      </w:r>
      <w:r w:rsidR="0049564C">
        <w:t xml:space="preserve"> XML </w:t>
      </w:r>
    </w:p>
    <w:p w14:paraId="5FE2B098" w14:textId="169DADE8" w:rsidR="000477E3" w:rsidRDefault="0049564C" w:rsidP="0049564C">
      <w:r>
        <w:t xml:space="preserve">Based on </w:t>
      </w:r>
      <w:r w:rsidR="00CB22E2">
        <w:t>a data provider</w:t>
      </w:r>
      <w:r w:rsidR="00EB1D22">
        <w:t xml:space="preserve"> </w:t>
      </w:r>
      <w:r w:rsidR="00EB1D22" w:rsidRPr="000477E3">
        <w:t>and message type (report or status message)</w:t>
      </w:r>
      <w:r w:rsidR="00665974" w:rsidRPr="000477E3">
        <w:t>,</w:t>
      </w:r>
      <w:r>
        <w:t xml:space="preserve"> </w:t>
      </w:r>
      <w:r w:rsidR="004130A4">
        <w:t>system</w:t>
      </w:r>
      <w:r>
        <w:t xml:space="preserve"> selects appropria</w:t>
      </w:r>
      <w:r w:rsidR="00AC125D">
        <w:t>te XML schema</w:t>
      </w:r>
      <w:r>
        <w:t xml:space="preserve">, </w:t>
      </w:r>
      <w:r w:rsidRPr="00AC2648">
        <w:t>then</w:t>
      </w:r>
      <w:r>
        <w:t xml:space="preserve"> builds</w:t>
      </w:r>
      <w:r w:rsidR="00665974">
        <w:t xml:space="preserve"> </w:t>
      </w:r>
      <w:r w:rsidR="00C21A18">
        <w:t xml:space="preserve">and / or validates </w:t>
      </w:r>
      <w:r w:rsidR="00665974">
        <w:t>XML content</w:t>
      </w:r>
      <w:r w:rsidR="00C21A18">
        <w:t>.</w:t>
      </w:r>
      <w:r w:rsidR="00EB1D22">
        <w:t xml:space="preserve"> </w:t>
      </w:r>
    </w:p>
    <w:p w14:paraId="7A182298" w14:textId="77777777" w:rsidR="005818EB" w:rsidRPr="00E8327A" w:rsidRDefault="005818EB" w:rsidP="00E8327A">
      <w:pPr>
        <w:pStyle w:val="Heading5"/>
      </w:pPr>
      <w:r w:rsidRPr="00E8327A">
        <w:t>1.</w:t>
      </w:r>
      <w:r w:rsidR="00420975" w:rsidRPr="00E8327A">
        <w:t>1.</w:t>
      </w:r>
      <w:r w:rsidRPr="00E8327A">
        <w:t>4 Generate Metadata</w:t>
      </w:r>
    </w:p>
    <w:p w14:paraId="0AF421CD" w14:textId="2E96A4D9" w:rsidR="005818EB" w:rsidRDefault="004130A4" w:rsidP="0049564C">
      <w:r w:rsidRPr="00E8327A">
        <w:t>System</w:t>
      </w:r>
      <w:r w:rsidR="005818EB" w:rsidRPr="00E8327A">
        <w:t xml:space="preserve"> generates metadata</w:t>
      </w:r>
      <w:r w:rsidR="009A07BB" w:rsidRPr="00E8327A">
        <w:t>.</w:t>
      </w:r>
    </w:p>
    <w:p w14:paraId="3A256C55" w14:textId="48B9C48E" w:rsidR="000477E3" w:rsidRPr="000477E3" w:rsidRDefault="000477E3" w:rsidP="0049564C">
      <w:pPr>
        <w:rPr>
          <w:highlight w:val="yellow"/>
        </w:rPr>
      </w:pPr>
      <w:r w:rsidRPr="000477E3">
        <w:rPr>
          <w:highlight w:val="yellow"/>
        </w:rPr>
        <w:t>1.1.5 Generate MessageRefId</w:t>
      </w:r>
    </w:p>
    <w:p w14:paraId="25B3C408" w14:textId="0BEB61AE" w:rsidR="000477E3" w:rsidRPr="00E8327A" w:rsidRDefault="000477E3" w:rsidP="0049564C">
      <w:r w:rsidRPr="000477E3">
        <w:rPr>
          <w:highlight w:val="yellow"/>
        </w:rPr>
        <w:t>Message reference identifier needs to be generated for each X</w:t>
      </w:r>
      <w:r w:rsidR="00E42514">
        <w:rPr>
          <w:highlight w:val="yellow"/>
        </w:rPr>
        <w:t>ML data file to be sent, and saved together with PSN numbers (Infodec specific ) for future handling: if this file is accepted by other jurisdiction, MessageRefId with PSNs has to be fed back to Infodec</w:t>
      </w:r>
      <w:bookmarkStart w:id="8" w:name="_GoBack"/>
      <w:bookmarkEnd w:id="8"/>
      <w:r w:rsidR="00E42514">
        <w:rPr>
          <w:highlight w:val="yellow"/>
        </w:rPr>
        <w:t xml:space="preserve"> </w:t>
      </w:r>
    </w:p>
    <w:p w14:paraId="52C15D42" w14:textId="52125E2D" w:rsidR="0044145B" w:rsidRDefault="000477E3" w:rsidP="0044145B">
      <w:pPr>
        <w:pStyle w:val="Heading5"/>
      </w:pPr>
      <w:r>
        <w:t xml:space="preserve">1.1.6 </w:t>
      </w:r>
      <w:r w:rsidR="0044145B">
        <w:t>Save for Packaging</w:t>
      </w:r>
    </w:p>
    <w:p w14:paraId="5F23981F" w14:textId="5F020472" w:rsidR="0044145B" w:rsidRPr="0044145B" w:rsidRDefault="004130A4" w:rsidP="0044145B">
      <w:r>
        <w:t>System</w:t>
      </w:r>
      <w:r w:rsidR="0044145B">
        <w:t xml:space="preserve"> saves XML payload file for further processing </w:t>
      </w:r>
      <w:r w:rsidR="00C41A4A">
        <w:t>at a</w:t>
      </w:r>
      <w:r w:rsidR="0044145B">
        <w:t xml:space="preserve"> future time</w:t>
      </w:r>
      <w:r w:rsidR="00AC125D">
        <w:t xml:space="preserve">. </w:t>
      </w:r>
      <w:r>
        <w:t>System</w:t>
      </w:r>
      <w:r w:rsidR="00AC125D">
        <w:t xml:space="preserve"> sends email to CASD to inform that </w:t>
      </w:r>
      <w:r w:rsidR="00665974">
        <w:t xml:space="preserve">an </w:t>
      </w:r>
      <w:r w:rsidR="00AC125D">
        <w:t xml:space="preserve">XML file is </w:t>
      </w:r>
      <w:r w:rsidR="00C57F01">
        <w:t xml:space="preserve">available and </w:t>
      </w:r>
      <w:r w:rsidR="00AC125D">
        <w:t xml:space="preserve">waiting for manual intervention. </w:t>
      </w:r>
    </w:p>
    <w:p w14:paraId="738FD3B8" w14:textId="77777777" w:rsidR="0044145B" w:rsidRDefault="0044145B" w:rsidP="0044145B">
      <w:pPr>
        <w:pStyle w:val="Heading4"/>
        <w:numPr>
          <w:ilvl w:val="1"/>
          <w:numId w:val="22"/>
        </w:numPr>
      </w:pPr>
      <w:r>
        <w:t>Package and Send Data</w:t>
      </w:r>
    </w:p>
    <w:p w14:paraId="6FBA40B6" w14:textId="77777777" w:rsidR="0044145B" w:rsidRPr="0044145B" w:rsidRDefault="0044145B" w:rsidP="0044145B">
      <w:r>
        <w:t>This</w:t>
      </w:r>
      <w:r w:rsidR="00F676E0">
        <w:t xml:space="preserve"> case is triggered by CASD</w:t>
      </w:r>
    </w:p>
    <w:p w14:paraId="57518485" w14:textId="77777777" w:rsidR="0015379A" w:rsidRDefault="00C24079" w:rsidP="0044145B">
      <w:pPr>
        <w:pStyle w:val="Heading5"/>
      </w:pPr>
      <w:r>
        <w:t>3.4</w:t>
      </w:r>
      <w:r w:rsidR="0044145B">
        <w:t xml:space="preserve"> </w:t>
      </w:r>
      <w:r w:rsidR="00F676E0">
        <w:t>Access Data</w:t>
      </w:r>
      <w:r w:rsidR="0026309A">
        <w:t xml:space="preserve"> – Use Case 3  </w:t>
      </w:r>
    </w:p>
    <w:p w14:paraId="6D55CCA3" w14:textId="77777777" w:rsidR="0049564C" w:rsidRDefault="0015379A" w:rsidP="0044145B">
      <w:pPr>
        <w:pStyle w:val="Heading5"/>
      </w:pPr>
      <w:r>
        <w:t>1.</w:t>
      </w:r>
      <w:r w:rsidR="00C24079">
        <w:t>2.1</w:t>
      </w:r>
      <w:r>
        <w:t xml:space="preserve"> </w:t>
      </w:r>
      <w:r w:rsidR="0049564C">
        <w:t>Apply Digital Signature</w:t>
      </w:r>
    </w:p>
    <w:p w14:paraId="0F987FC1" w14:textId="5A3F3C00" w:rsidR="0049564C" w:rsidRDefault="0049564C" w:rsidP="0049564C">
      <w:r>
        <w:t xml:space="preserve">At this point </w:t>
      </w:r>
      <w:r w:rsidR="004130A4">
        <w:t>system</w:t>
      </w:r>
      <w:r>
        <w:t xml:space="preserve"> digitally signs the validated and well formatted XML file.</w:t>
      </w:r>
      <w:r w:rsidR="00175F15">
        <w:t xml:space="preserve"> </w:t>
      </w:r>
      <w:r w:rsidR="004130A4">
        <w:t>System</w:t>
      </w:r>
      <w:r w:rsidR="00457C43">
        <w:t xml:space="preserve"> </w:t>
      </w:r>
      <w:r w:rsidR="00175F15">
        <w:t>access</w:t>
      </w:r>
      <w:r w:rsidR="00457C43">
        <w:t>es</w:t>
      </w:r>
      <w:r w:rsidR="00175F15">
        <w:t xml:space="preserve"> </w:t>
      </w:r>
      <w:r w:rsidR="00B25E65">
        <w:t>keystore to retrieve sender key and receiver certificate.</w:t>
      </w:r>
    </w:p>
    <w:p w14:paraId="3E6BD4BB" w14:textId="77777777" w:rsidR="00F676E0" w:rsidRDefault="00F676E0" w:rsidP="00F676E0">
      <w:pPr>
        <w:pStyle w:val="Heading5"/>
      </w:pPr>
      <w:r>
        <w:t>1.2.2 Compress Payload</w:t>
      </w:r>
    </w:p>
    <w:p w14:paraId="49CCEC50" w14:textId="7DD6B217" w:rsidR="00F676E0" w:rsidRDefault="004130A4" w:rsidP="0049564C">
      <w:r>
        <w:t>System</w:t>
      </w:r>
      <w:r w:rsidR="00F676E0">
        <w:t xml:space="preserve"> compresses XML file.</w:t>
      </w:r>
    </w:p>
    <w:p w14:paraId="5592A5DB" w14:textId="77777777" w:rsidR="0049564C" w:rsidRDefault="005818EB" w:rsidP="0015379A">
      <w:pPr>
        <w:pStyle w:val="Heading5"/>
      </w:pPr>
      <w:r>
        <w:t>1.</w:t>
      </w:r>
      <w:r w:rsidR="00F676E0">
        <w:t>2.3</w:t>
      </w:r>
      <w:r w:rsidR="0049564C">
        <w:t xml:space="preserve"> Encrypt</w:t>
      </w:r>
    </w:p>
    <w:p w14:paraId="75F1B8DE" w14:textId="607B4AF1" w:rsidR="0049564C" w:rsidRDefault="004130A4" w:rsidP="0049564C">
      <w:r>
        <w:t>System</w:t>
      </w:r>
      <w:r w:rsidR="0049564C">
        <w:t xml:space="preserve"> </w:t>
      </w:r>
      <w:r w:rsidR="00B25E65">
        <w:t>encrypts the signed payload</w:t>
      </w:r>
    </w:p>
    <w:p w14:paraId="554E1595" w14:textId="77777777" w:rsidR="0049564C" w:rsidRDefault="00F676E0" w:rsidP="0015379A">
      <w:pPr>
        <w:pStyle w:val="Heading5"/>
      </w:pPr>
      <w:r>
        <w:t>1.2.4 Compress Package</w:t>
      </w:r>
    </w:p>
    <w:p w14:paraId="2F9ED590" w14:textId="26F8DF44" w:rsidR="0049564C" w:rsidRDefault="004130A4" w:rsidP="0049564C">
      <w:r>
        <w:t>System</w:t>
      </w:r>
      <w:r w:rsidR="0049564C">
        <w:t xml:space="preserve"> compresses the encrypted XML file and metadata file into a single package</w:t>
      </w:r>
    </w:p>
    <w:p w14:paraId="7B73C662" w14:textId="77777777" w:rsidR="0049564C" w:rsidRDefault="00C24079" w:rsidP="0015379A">
      <w:pPr>
        <w:pStyle w:val="Heading5"/>
      </w:pPr>
      <w:r>
        <w:t>1.2.</w:t>
      </w:r>
      <w:r w:rsidR="00F676E0">
        <w:t>5</w:t>
      </w:r>
      <w:r w:rsidR="0015379A">
        <w:t xml:space="preserve"> Send Outbound Package</w:t>
      </w:r>
    </w:p>
    <w:p w14:paraId="238E8BF9" w14:textId="74F6F15D" w:rsidR="0049564C" w:rsidRDefault="004130A4" w:rsidP="0049564C">
      <w:r>
        <w:t>System</w:t>
      </w:r>
      <w:r w:rsidR="007558FE">
        <w:t xml:space="preserve"> transfers</w:t>
      </w:r>
      <w:r w:rsidR="0049564C">
        <w:t xml:space="preserve"> the da</w:t>
      </w:r>
      <w:r w:rsidR="007558FE">
        <w:t xml:space="preserve">ta </w:t>
      </w:r>
      <w:r w:rsidR="00E83064">
        <w:t>package to the designated drop z</w:t>
      </w:r>
      <w:r w:rsidR="007558FE">
        <w:t>one</w:t>
      </w:r>
      <w:r w:rsidR="00B25E65">
        <w:t xml:space="preserve"> to upload to CTS</w:t>
      </w:r>
    </w:p>
    <w:p w14:paraId="2E9C985D" w14:textId="77777777" w:rsidR="0049564C" w:rsidRDefault="00F676E0" w:rsidP="0015379A">
      <w:pPr>
        <w:pStyle w:val="Heading5"/>
      </w:pPr>
      <w:r>
        <w:lastRenderedPageBreak/>
        <w:t>1.2.6</w:t>
      </w:r>
      <w:r w:rsidR="00C24079">
        <w:t xml:space="preserve"> Archive</w:t>
      </w:r>
    </w:p>
    <w:p w14:paraId="488DF782" w14:textId="08F6FA18" w:rsidR="0049564C" w:rsidRDefault="004130A4" w:rsidP="0049564C">
      <w:r>
        <w:t>System</w:t>
      </w:r>
      <w:r w:rsidR="0049564C">
        <w:t xml:space="preserve"> transfers </w:t>
      </w:r>
      <w:r w:rsidR="00B25E65">
        <w:t>compressed data package</w:t>
      </w:r>
      <w:r w:rsidR="0049564C">
        <w:t xml:space="preserve"> to the d</w:t>
      </w:r>
      <w:r w:rsidR="0015379A">
        <w:t>esignated location for ret</w:t>
      </w:r>
      <w:r w:rsidR="00E927DF">
        <w:t>ention</w:t>
      </w:r>
      <w:r w:rsidR="0015379A">
        <w:t xml:space="preserve"> for specified number of years</w:t>
      </w:r>
    </w:p>
    <w:p w14:paraId="53C51C42" w14:textId="77777777" w:rsidR="0049564C" w:rsidRPr="00E8327A" w:rsidRDefault="00F676E0" w:rsidP="00E8327A">
      <w:pPr>
        <w:pStyle w:val="Heading5"/>
      </w:pPr>
      <w:r w:rsidRPr="00E8327A">
        <w:t>1.2.7</w:t>
      </w:r>
      <w:r w:rsidR="0015379A" w:rsidRPr="00E8327A">
        <w:t xml:space="preserve"> </w:t>
      </w:r>
      <w:r w:rsidR="007D56E7" w:rsidRPr="00E8327A">
        <w:t xml:space="preserve">Save </w:t>
      </w:r>
      <w:r w:rsidR="00C24079" w:rsidRPr="00E8327A">
        <w:t xml:space="preserve">Transaction </w:t>
      </w:r>
      <w:r w:rsidR="007D56E7" w:rsidRPr="00E8327A">
        <w:t>Stat</w:t>
      </w:r>
      <w:r w:rsidR="0015379A" w:rsidRPr="00E8327A">
        <w:t>istics</w:t>
      </w:r>
    </w:p>
    <w:p w14:paraId="4BD9F85A" w14:textId="2ACF8F85" w:rsidR="00555470" w:rsidRPr="00E8327A" w:rsidRDefault="004130A4" w:rsidP="00555470">
      <w:r w:rsidRPr="00E8327A">
        <w:t>System</w:t>
      </w:r>
      <w:r w:rsidR="0049564C" w:rsidRPr="00E8327A">
        <w:t xml:space="preserve"> saves </w:t>
      </w:r>
      <w:r w:rsidR="007D56E7" w:rsidRPr="00E8327A">
        <w:t>status of the completed process and the error me</w:t>
      </w:r>
      <w:r w:rsidR="009A07BB" w:rsidRPr="00E8327A">
        <w:t>ssage</w:t>
      </w:r>
      <w:r w:rsidR="0086141C">
        <w:t>(s)</w:t>
      </w:r>
      <w:r w:rsidR="009A07BB" w:rsidRPr="00E8327A">
        <w:t>, if any, and metadata</w:t>
      </w:r>
      <w:r w:rsidR="0086141C">
        <w:t xml:space="preserve"> to the database</w:t>
      </w:r>
      <w:r w:rsidR="009A07BB" w:rsidRPr="00E8327A">
        <w:t>.</w:t>
      </w:r>
    </w:p>
    <w:p w14:paraId="04196F83" w14:textId="77777777" w:rsidR="00695343" w:rsidRDefault="00695343" w:rsidP="00555470"/>
    <w:p w14:paraId="5ED7ADC2" w14:textId="77777777" w:rsidR="00C0429D" w:rsidRDefault="0040237C" w:rsidP="00C0429D">
      <w:pPr>
        <w:pStyle w:val="Heading2"/>
      </w:pPr>
      <w:bookmarkStart w:id="9" w:name="_Toc468351742"/>
      <w:r>
        <w:t>Case 2:</w:t>
      </w:r>
      <w:r w:rsidR="00C0429D">
        <w:t xml:space="preserve"> Inbound Process – Receive </w:t>
      </w:r>
      <w:r>
        <w:t xml:space="preserve">Foreign </w:t>
      </w:r>
      <w:r w:rsidR="00C0429D">
        <w:t>Data from CTS</w:t>
      </w:r>
      <w:bookmarkEnd w:id="9"/>
    </w:p>
    <w:p w14:paraId="1331DC06" w14:textId="52BBF958" w:rsidR="00CD4802" w:rsidRDefault="00CB1BCD" w:rsidP="00C0429D">
      <w:r>
        <w:rPr>
          <w:noProof/>
          <w:lang w:eastAsia="en-CA"/>
        </w:rPr>
        <w:drawing>
          <wp:inline distT="0" distB="0" distL="0" distR="0" wp14:anchorId="105979B7" wp14:editId="1FA36FD5">
            <wp:extent cx="5943600" cy="4537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02_Inboun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7495"/>
                    </a:xfrm>
                    <a:prstGeom prst="rect">
                      <a:avLst/>
                    </a:prstGeom>
                  </pic:spPr>
                </pic:pic>
              </a:graphicData>
            </a:graphic>
          </wp:inline>
        </w:drawing>
      </w:r>
    </w:p>
    <w:p w14:paraId="6D634B9E" w14:textId="77777777" w:rsidR="000A4005" w:rsidRDefault="000A4005" w:rsidP="000A4005">
      <w:pPr>
        <w:pStyle w:val="Heading3"/>
      </w:pPr>
      <w:bookmarkStart w:id="10" w:name="_Toc468351743"/>
      <w:r>
        <w:t xml:space="preserve">Use Case </w:t>
      </w:r>
      <w:r>
        <w:rPr>
          <w:noProof/>
          <w:lang w:eastAsia="en-CA"/>
        </w:rPr>
        <mc:AlternateContent>
          <mc:Choice Requires="wps">
            <w:drawing>
              <wp:anchor distT="0" distB="0" distL="114300" distR="114300" simplePos="0" relativeHeight="251996160" behindDoc="0" locked="0" layoutInCell="1" allowOverlap="1" wp14:anchorId="0670A816" wp14:editId="2AED15B5">
                <wp:simplePos x="0" y="0"/>
                <wp:positionH relativeFrom="column">
                  <wp:posOffset>819397</wp:posOffset>
                </wp:positionH>
                <wp:positionV relativeFrom="paragraph">
                  <wp:posOffset>4902348</wp:posOffset>
                </wp:positionV>
                <wp:extent cx="11876" cy="0"/>
                <wp:effectExtent l="0" t="0" r="26670" b="19050"/>
                <wp:wrapNone/>
                <wp:docPr id="55" name="Straight Connector 55"/>
                <wp:cNvGraphicFramePr/>
                <a:graphic xmlns:a="http://schemas.openxmlformats.org/drawingml/2006/main">
                  <a:graphicData uri="http://schemas.microsoft.com/office/word/2010/wordprocessingShape">
                    <wps:wsp>
                      <wps:cNvCnPr/>
                      <wps:spPr>
                        <a:xfrm>
                          <a:off x="0" y="0"/>
                          <a:ext cx="118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8AAE1" id="Straight Connector 55" o:spid="_x0000_s1026" style="position:absolute;z-index:251996160;visibility:visible;mso-wrap-style:square;mso-wrap-distance-left:9pt;mso-wrap-distance-top:0;mso-wrap-distance-right:9pt;mso-wrap-distance-bottom:0;mso-position-horizontal:absolute;mso-position-horizontal-relative:text;mso-position-vertical:absolute;mso-position-vertical-relative:text" from="64.5pt,386pt" to="65.4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" strokecolor="#4579b8 [3044]"/>
            </w:pict>
          </mc:Fallback>
        </mc:AlternateContent>
      </w:r>
      <w:r w:rsidR="005628DE">
        <w:t xml:space="preserve">2 </w:t>
      </w:r>
      <w:r>
        <w:t>Description</w:t>
      </w:r>
      <w:bookmarkEnd w:id="10"/>
    </w:p>
    <w:p w14:paraId="7A2DBF88" w14:textId="6B71832C" w:rsidR="002313CB" w:rsidRDefault="002313CB" w:rsidP="002313CB">
      <w:r>
        <w:t>Foreign tax data</w:t>
      </w:r>
      <w:r w:rsidR="00261BEB">
        <w:t xml:space="preserve"> is sent to CRA by international partners via CTS</w:t>
      </w:r>
      <w:r w:rsidR="00665974">
        <w:rPr>
          <w:rStyle w:val="FootnoteReference"/>
        </w:rPr>
        <w:footnoteReference w:id="2"/>
      </w:r>
      <w:r w:rsidR="00261BEB">
        <w:t>. System gets the data package from CTS and stores it in a designated location.</w:t>
      </w:r>
    </w:p>
    <w:p w14:paraId="4819CC07" w14:textId="5FAEB128" w:rsidR="002313CB" w:rsidRDefault="002313CB" w:rsidP="002313CB">
      <w:r>
        <w:lastRenderedPageBreak/>
        <w:t>Due to the sensitive nature of the data</w:t>
      </w:r>
      <w:r w:rsidR="00C41A4A">
        <w:t>,</w:t>
      </w:r>
      <w:r>
        <w:t xml:space="preserve"> manual intervention</w:t>
      </w:r>
      <w:r w:rsidR="00665974">
        <w:t xml:space="preserve"> by CASD</w:t>
      </w:r>
      <w:r>
        <w:t xml:space="preserve"> is required </w:t>
      </w:r>
      <w:r w:rsidR="00261BEB">
        <w:t>after data package is received from CTS</w:t>
      </w:r>
      <w:r>
        <w:t xml:space="preserve"> and before further data preparation. That is why</w:t>
      </w:r>
      <w:r w:rsidR="00261BEB">
        <w:t xml:space="preserve"> in</w:t>
      </w:r>
      <w:r>
        <w:t xml:space="preserve">bound </w:t>
      </w:r>
      <w:r w:rsidR="00665974">
        <w:t xml:space="preserve">use </w:t>
      </w:r>
      <w:r>
        <w:t>case consists of two major subcases, which in turn are divided into smaller subcases.</w:t>
      </w:r>
    </w:p>
    <w:p w14:paraId="1A4C3F86" w14:textId="77777777" w:rsidR="002313CB" w:rsidRPr="002313CB" w:rsidRDefault="002313CB" w:rsidP="002313CB"/>
    <w:p w14:paraId="1558E5B6" w14:textId="77777777" w:rsidR="007F490C" w:rsidRDefault="007F490C" w:rsidP="007F490C">
      <w:pPr>
        <w:pStyle w:val="Heading4"/>
      </w:pPr>
      <w:r>
        <w:t>Use Case 2.1 Preliminary</w:t>
      </w:r>
    </w:p>
    <w:p w14:paraId="0E712D98" w14:textId="7DBF2BFE" w:rsidR="007F490C" w:rsidRPr="007F490C" w:rsidRDefault="00122B63" w:rsidP="007F490C">
      <w:r>
        <w:t>Discover the package and save it</w:t>
      </w:r>
      <w:r w:rsidR="007F490C">
        <w:t xml:space="preserve"> for CASD access</w:t>
      </w:r>
    </w:p>
    <w:p w14:paraId="26EED5B8" w14:textId="77777777" w:rsidR="000A4005" w:rsidRDefault="007F490C" w:rsidP="007F490C">
      <w:pPr>
        <w:pStyle w:val="Heading5"/>
      </w:pPr>
      <w:r>
        <w:t>2.1</w:t>
      </w:r>
      <w:r w:rsidR="000A4005">
        <w:t xml:space="preserve">.1 </w:t>
      </w:r>
      <w:r>
        <w:t>Discover</w:t>
      </w:r>
      <w:r w:rsidR="000A4005">
        <w:t xml:space="preserve"> Inbound Data</w:t>
      </w:r>
    </w:p>
    <w:p w14:paraId="3389C1D8" w14:textId="048EA085" w:rsidR="000A4005" w:rsidRPr="0086141C" w:rsidRDefault="0086141C" w:rsidP="000A4005">
      <w:pPr>
        <w:rPr>
          <w:rFonts w:cstheme="minorHAnsi"/>
        </w:rPr>
      </w:pPr>
      <w:r>
        <w:rPr>
          <w:rFonts w:cstheme="minorHAnsi"/>
        </w:rPr>
        <w:t>System discovers the incoming package</w:t>
      </w:r>
      <w:r w:rsidR="00BE042B">
        <w:rPr>
          <w:rFonts w:cstheme="minorHAnsi"/>
        </w:rPr>
        <w:t xml:space="preserve">. </w:t>
      </w:r>
    </w:p>
    <w:p w14:paraId="46DE58AE" w14:textId="3ACB7D34" w:rsidR="00DD51AE" w:rsidRDefault="00DD51AE" w:rsidP="007F490C">
      <w:pPr>
        <w:pStyle w:val="Heading5"/>
      </w:pPr>
      <w:r>
        <w:t>2.</w:t>
      </w:r>
      <w:r w:rsidR="007F490C">
        <w:t xml:space="preserve">1.2 </w:t>
      </w:r>
      <w:r w:rsidR="0086141C">
        <w:t>De</w:t>
      </w:r>
      <w:r w:rsidR="007F490C">
        <w:t>compress Package</w:t>
      </w:r>
    </w:p>
    <w:p w14:paraId="5AFCE38D" w14:textId="42C64B9C" w:rsidR="00DD51AE" w:rsidRDefault="004130A4" w:rsidP="00DD51AE">
      <w:r>
        <w:t>System</w:t>
      </w:r>
      <w:r w:rsidR="00DD51AE">
        <w:t xml:space="preserve"> decompresses </w:t>
      </w:r>
      <w:r w:rsidR="0086141C">
        <w:t xml:space="preserve">the inbound </w:t>
      </w:r>
      <w:r w:rsidR="0086141C">
        <w:rPr>
          <w:rFonts w:cstheme="minorHAnsi"/>
        </w:rPr>
        <w:t>package</w:t>
      </w:r>
    </w:p>
    <w:p w14:paraId="32B277FB" w14:textId="77777777" w:rsidR="000A4005" w:rsidRDefault="009C7FAC" w:rsidP="007F490C">
      <w:pPr>
        <w:pStyle w:val="Heading5"/>
      </w:pPr>
      <w:r>
        <w:t>2.</w:t>
      </w:r>
      <w:r w:rsidR="007F490C">
        <w:t>1.</w:t>
      </w:r>
      <w:r>
        <w:t>3</w:t>
      </w:r>
      <w:r w:rsidR="000A4005">
        <w:t xml:space="preserve"> Validate Metadata</w:t>
      </w:r>
      <w:r w:rsidR="009A07BB">
        <w:t xml:space="preserve"> </w:t>
      </w:r>
    </w:p>
    <w:p w14:paraId="03B1B746" w14:textId="4C4F880C" w:rsidR="000A4005" w:rsidRDefault="004130A4" w:rsidP="000A4005">
      <w:r>
        <w:t>System</w:t>
      </w:r>
      <w:r w:rsidR="000A4005">
        <w:t xml:space="preserve"> validates </w:t>
      </w:r>
      <w:r w:rsidR="0086141C">
        <w:t xml:space="preserve">the schema and content of the </w:t>
      </w:r>
      <w:r w:rsidR="000A4005">
        <w:t xml:space="preserve">metadata </w:t>
      </w:r>
    </w:p>
    <w:p w14:paraId="53D098CC" w14:textId="6E4F172F" w:rsidR="007F490C" w:rsidRDefault="00261BEB" w:rsidP="007F490C">
      <w:pPr>
        <w:pStyle w:val="Heading5"/>
      </w:pPr>
      <w:r>
        <w:t>2.1.4</w:t>
      </w:r>
      <w:r w:rsidR="007F490C">
        <w:t xml:space="preserve"> Save for </w:t>
      </w:r>
      <w:r w:rsidR="00CC7F61">
        <w:t>Processing</w:t>
      </w:r>
    </w:p>
    <w:p w14:paraId="0482B5EF" w14:textId="11C4E458" w:rsidR="007F490C" w:rsidRDefault="004130A4" w:rsidP="007F490C">
      <w:r>
        <w:t>System</w:t>
      </w:r>
      <w:r w:rsidR="00C57F01">
        <w:t xml:space="preserve"> saves files for future processing and view, and sends an email to CASD to inform them that file is available and waiting for manual intervention.</w:t>
      </w:r>
    </w:p>
    <w:p w14:paraId="258A53EA" w14:textId="77777777" w:rsidR="007F490C" w:rsidRPr="007F490C" w:rsidRDefault="00AF168F" w:rsidP="00AF168F">
      <w:pPr>
        <w:pStyle w:val="Heading4"/>
      </w:pPr>
      <w:r>
        <w:t xml:space="preserve">Use Case 2.2 </w:t>
      </w:r>
      <w:r w:rsidR="007F490C">
        <w:t>Process Data</w:t>
      </w:r>
    </w:p>
    <w:p w14:paraId="46C1F36D" w14:textId="77777777" w:rsidR="000A4005" w:rsidRPr="00790D32" w:rsidRDefault="00AF168F" w:rsidP="00AF168F">
      <w:pPr>
        <w:pStyle w:val="Heading5"/>
      </w:pPr>
      <w:r>
        <w:t>2.2.1</w:t>
      </w:r>
      <w:r w:rsidR="000A4005">
        <w:t xml:space="preserve"> Decrypt</w:t>
      </w:r>
    </w:p>
    <w:p w14:paraId="19A47803" w14:textId="29457122" w:rsidR="000A4005" w:rsidRDefault="004130A4" w:rsidP="000A4005">
      <w:r w:rsidRPr="004B6603">
        <w:t>System</w:t>
      </w:r>
      <w:r w:rsidR="000A4005" w:rsidRPr="004B6603">
        <w:t xml:space="preserve"> </w:t>
      </w:r>
      <w:r w:rsidR="009067D8" w:rsidRPr="004B6603">
        <w:t>checks the validity and revocation status of the sender certificate(s)</w:t>
      </w:r>
      <w:r w:rsidR="009067D8">
        <w:t xml:space="preserve"> </w:t>
      </w:r>
      <w:r w:rsidR="000A4005" w:rsidRPr="000A0570">
        <w:t>and decrypts the data</w:t>
      </w:r>
    </w:p>
    <w:p w14:paraId="559CD5A4" w14:textId="155B0DC5" w:rsidR="00C40F0E" w:rsidRDefault="00C40F0E" w:rsidP="00C40F0E">
      <w:pPr>
        <w:pStyle w:val="Heading5"/>
      </w:pPr>
      <w:r>
        <w:t xml:space="preserve">2.2.2 </w:t>
      </w:r>
      <w:r w:rsidR="009067D8">
        <w:t>De</w:t>
      </w:r>
      <w:r>
        <w:t>compress Payload</w:t>
      </w:r>
    </w:p>
    <w:p w14:paraId="7CBCEA83" w14:textId="2343C5B2" w:rsidR="00C40F0E" w:rsidRDefault="004130A4" w:rsidP="000A4005">
      <w:r>
        <w:t>System</w:t>
      </w:r>
      <w:r w:rsidR="00C40F0E">
        <w:t xml:space="preserve"> </w:t>
      </w:r>
      <w:r w:rsidR="00BE042B">
        <w:t>de</w:t>
      </w:r>
      <w:r w:rsidR="00C40F0E">
        <w:t xml:space="preserve">compresses </w:t>
      </w:r>
      <w:r w:rsidR="005645C0">
        <w:t>payload</w:t>
      </w:r>
    </w:p>
    <w:p w14:paraId="767DA00B" w14:textId="77777777" w:rsidR="000A4005" w:rsidRPr="00F03267" w:rsidRDefault="00C40F0E" w:rsidP="00AF168F">
      <w:pPr>
        <w:pStyle w:val="Heading5"/>
      </w:pPr>
      <w:r w:rsidRPr="00F03267">
        <w:t>2.2.3</w:t>
      </w:r>
      <w:r w:rsidR="000A4005" w:rsidRPr="00F03267">
        <w:t xml:space="preserve"> Validate Digital Signature</w:t>
      </w:r>
    </w:p>
    <w:p w14:paraId="4C71BAF5" w14:textId="7703AF94" w:rsidR="000A4005" w:rsidRDefault="004130A4" w:rsidP="000A4005">
      <w:pPr>
        <w:rPr>
          <w:color w:val="FF0000"/>
        </w:rPr>
      </w:pPr>
      <w:r w:rsidRPr="00F03267">
        <w:t>System</w:t>
      </w:r>
      <w:r w:rsidR="000A4005" w:rsidRPr="00F03267">
        <w:t xml:space="preserve"> validates digital signature. </w:t>
      </w:r>
      <w:r w:rsidR="000A4005">
        <w:t xml:space="preserve">If digital signature is invalid, file is immediately deleted. </w:t>
      </w:r>
    </w:p>
    <w:p w14:paraId="1C4AA631" w14:textId="77777777" w:rsidR="000A4005" w:rsidRDefault="000A4005" w:rsidP="00AF168F">
      <w:pPr>
        <w:pStyle w:val="Heading5"/>
      </w:pPr>
      <w:r>
        <w:t>2.</w:t>
      </w:r>
      <w:r w:rsidR="00C40F0E">
        <w:t>2.4</w:t>
      </w:r>
      <w:r w:rsidR="00AF168F">
        <w:t xml:space="preserve"> Validate</w:t>
      </w:r>
      <w:r>
        <w:t xml:space="preserve"> XML</w:t>
      </w:r>
    </w:p>
    <w:p w14:paraId="76D65E12" w14:textId="51DEF5C4" w:rsidR="000A4005" w:rsidRDefault="004130A4" w:rsidP="000A4005">
      <w:r>
        <w:t>System</w:t>
      </w:r>
      <w:r w:rsidR="000A4005">
        <w:t xml:space="preserve"> selects </w:t>
      </w:r>
      <w:r w:rsidR="005645C0">
        <w:t>appropriate XML schema</w:t>
      </w:r>
      <w:r w:rsidR="00BE042B">
        <w:t xml:space="preserve"> </w:t>
      </w:r>
      <w:r w:rsidR="000A4005">
        <w:t xml:space="preserve">and validates the XML </w:t>
      </w:r>
      <w:r w:rsidR="005645C0">
        <w:t xml:space="preserve">payload </w:t>
      </w:r>
      <w:r w:rsidR="00BE042B">
        <w:t>against it</w:t>
      </w:r>
    </w:p>
    <w:p w14:paraId="18E3C231" w14:textId="77777777" w:rsidR="000A4005" w:rsidRDefault="00C40F0E" w:rsidP="00AF168F">
      <w:pPr>
        <w:pStyle w:val="Heading5"/>
      </w:pPr>
      <w:r>
        <w:t>2.2.5</w:t>
      </w:r>
      <w:r w:rsidR="00AF168F">
        <w:t xml:space="preserve"> Forward Inbound</w:t>
      </w:r>
      <w:r w:rsidR="000A4005">
        <w:t xml:space="preserve"> Data</w:t>
      </w:r>
    </w:p>
    <w:p w14:paraId="749D89C5" w14:textId="1C8B0355" w:rsidR="000A4005" w:rsidRDefault="00BE042B" w:rsidP="000A4005">
      <w:r>
        <w:t>System</w:t>
      </w:r>
      <w:r w:rsidR="00B776D4">
        <w:t xml:space="preserve"> </w:t>
      </w:r>
      <w:r w:rsidR="00E15F5B">
        <w:t>forwards</w:t>
      </w:r>
      <w:r w:rsidR="000A4005">
        <w:t xml:space="preserve"> the </w:t>
      </w:r>
      <w:r>
        <w:t>unencrypted payload XML</w:t>
      </w:r>
      <w:r w:rsidR="005645C0">
        <w:t xml:space="preserve"> to the data provider</w:t>
      </w:r>
      <w:r w:rsidR="003E0343">
        <w:t>’s</w:t>
      </w:r>
      <w:r w:rsidR="005645C0">
        <w:t xml:space="preserve"> repository</w:t>
      </w:r>
    </w:p>
    <w:p w14:paraId="20CDD9E5" w14:textId="0F19E502" w:rsidR="000A4005" w:rsidRDefault="00AF168F" w:rsidP="00AF168F">
      <w:pPr>
        <w:pStyle w:val="Heading5"/>
      </w:pPr>
      <w:r>
        <w:t>2.2.</w:t>
      </w:r>
      <w:r w:rsidR="005645C0">
        <w:t>6</w:t>
      </w:r>
      <w:r w:rsidR="00C24079">
        <w:t xml:space="preserve"> Archive</w:t>
      </w:r>
      <w:r>
        <w:t xml:space="preserve"> Package</w:t>
      </w:r>
    </w:p>
    <w:p w14:paraId="142CFC96" w14:textId="42CC011C" w:rsidR="000A4005" w:rsidRDefault="004130A4" w:rsidP="000A4005">
      <w:r>
        <w:t>System</w:t>
      </w:r>
      <w:r w:rsidR="000A4005">
        <w:t xml:space="preserve"> stores the </w:t>
      </w:r>
      <w:r w:rsidR="00BE042B">
        <w:t>inbound package</w:t>
      </w:r>
      <w:r w:rsidR="000A4005">
        <w:t xml:space="preserve"> in the designated location for archiving</w:t>
      </w:r>
    </w:p>
    <w:p w14:paraId="1CE2CA88" w14:textId="0454C7E4" w:rsidR="000A4005" w:rsidRPr="00E8327A" w:rsidRDefault="00261BEB" w:rsidP="00E8327A">
      <w:pPr>
        <w:pStyle w:val="Heading5"/>
      </w:pPr>
      <w:r w:rsidRPr="00E8327A">
        <w:t>2.2.7</w:t>
      </w:r>
      <w:r w:rsidR="000A4005" w:rsidRPr="00E8327A">
        <w:t xml:space="preserve"> </w:t>
      </w:r>
      <w:r w:rsidR="00D41300" w:rsidRPr="00E8327A">
        <w:t>Save</w:t>
      </w:r>
      <w:r w:rsidR="00C24079" w:rsidRPr="00E8327A">
        <w:t xml:space="preserve"> Transaction</w:t>
      </w:r>
      <w:r w:rsidR="00D41300" w:rsidRPr="00E8327A">
        <w:t xml:space="preserve"> Statistics</w:t>
      </w:r>
    </w:p>
    <w:p w14:paraId="31F6126E" w14:textId="1C0B9080" w:rsidR="00660871" w:rsidRPr="00E8327A" w:rsidRDefault="008B4D58" w:rsidP="00660871">
      <w:r w:rsidRPr="00E8327A">
        <w:t>Metadata, status or error with error code and message</w:t>
      </w:r>
      <w:r w:rsidR="00BE042B">
        <w:t>(s)</w:t>
      </w:r>
      <w:r w:rsidRPr="00E8327A">
        <w:t>, other info need to be saved by the system for reporting</w:t>
      </w:r>
    </w:p>
    <w:p w14:paraId="43088B74" w14:textId="77777777" w:rsidR="0045239E" w:rsidRDefault="0045239E" w:rsidP="00F861DB"/>
    <w:p w14:paraId="41FF9EFA" w14:textId="77777777" w:rsidR="00CB1BCD" w:rsidRDefault="00CB1BCD" w:rsidP="00F861DB"/>
    <w:p w14:paraId="0682B264" w14:textId="77777777" w:rsidR="00CB1BCD" w:rsidRDefault="00CB1BCD" w:rsidP="00F861DB"/>
    <w:p w14:paraId="482DDA41" w14:textId="77777777" w:rsidR="00612480" w:rsidRDefault="00612480" w:rsidP="00396C35">
      <w:pPr>
        <w:pStyle w:val="Heading2"/>
      </w:pPr>
      <w:bookmarkStart w:id="11" w:name="_Toc468351744"/>
      <w:r>
        <w:t xml:space="preserve">Case 3: </w:t>
      </w:r>
      <w:r w:rsidR="000A4372">
        <w:t>Access Data</w:t>
      </w:r>
      <w:bookmarkEnd w:id="11"/>
    </w:p>
    <w:p w14:paraId="221AD6B7" w14:textId="076EEE62" w:rsidR="009954EF" w:rsidRDefault="009954EF" w:rsidP="00612480"/>
    <w:p w14:paraId="7AAC01EB" w14:textId="37CB68CF" w:rsidR="006D7BC7" w:rsidRDefault="00F861DB" w:rsidP="00612480">
      <w:r>
        <w:rPr>
          <w:noProof/>
          <w:lang w:eastAsia="en-CA"/>
        </w:rPr>
        <w:drawing>
          <wp:inline distT="0" distB="0" distL="0" distR="0" wp14:anchorId="1180AF5C" wp14:editId="3BAA061C">
            <wp:extent cx="4643119" cy="294640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02_AccessData.jpg"/>
                    <pic:cNvPicPr/>
                  </pic:nvPicPr>
                  <pic:blipFill>
                    <a:blip r:embed="rId11">
                      <a:extLst>
                        <a:ext uri="{28A0092B-C50C-407E-A947-70E740481C1C}">
                          <a14:useLocalDpi xmlns:a14="http://schemas.microsoft.com/office/drawing/2010/main" val="0"/>
                        </a:ext>
                      </a:extLst>
                    </a:blip>
                    <a:stretch>
                      <a:fillRect/>
                    </a:stretch>
                  </pic:blipFill>
                  <pic:spPr>
                    <a:xfrm>
                      <a:off x="0" y="0"/>
                      <a:ext cx="4638675" cy="2943580"/>
                    </a:xfrm>
                    <a:prstGeom prst="rect">
                      <a:avLst/>
                    </a:prstGeom>
                  </pic:spPr>
                </pic:pic>
              </a:graphicData>
            </a:graphic>
          </wp:inline>
        </w:drawing>
      </w:r>
    </w:p>
    <w:p w14:paraId="6832BB9D" w14:textId="77777777" w:rsidR="00ED23A7" w:rsidRDefault="008A7512" w:rsidP="000A4005">
      <w:pPr>
        <w:pStyle w:val="Heading3"/>
      </w:pPr>
      <w:bookmarkStart w:id="12" w:name="_Toc468351745"/>
      <w:r>
        <w:rPr>
          <w:noProof/>
          <w:lang w:eastAsia="en-CA"/>
        </w:rPr>
        <mc:AlternateContent>
          <mc:Choice Requires="wps">
            <w:drawing>
              <wp:anchor distT="0" distB="0" distL="114300" distR="114300" simplePos="0" relativeHeight="251693056" behindDoc="0" locked="0" layoutInCell="1" allowOverlap="1" wp14:anchorId="152FA779" wp14:editId="603887C6">
                <wp:simplePos x="0" y="0"/>
                <wp:positionH relativeFrom="column">
                  <wp:posOffset>819397</wp:posOffset>
                </wp:positionH>
                <wp:positionV relativeFrom="paragraph">
                  <wp:posOffset>4902348</wp:posOffset>
                </wp:positionV>
                <wp:extent cx="11876" cy="0"/>
                <wp:effectExtent l="0" t="0" r="26670" b="19050"/>
                <wp:wrapNone/>
                <wp:docPr id="38" name="Straight Connector 38"/>
                <wp:cNvGraphicFramePr/>
                <a:graphic xmlns:a="http://schemas.openxmlformats.org/drawingml/2006/main">
                  <a:graphicData uri="http://schemas.microsoft.com/office/word/2010/wordprocessingShape">
                    <wps:wsp>
                      <wps:cNvCnPr/>
                      <wps:spPr>
                        <a:xfrm>
                          <a:off x="0" y="0"/>
                          <a:ext cx="118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5DE80" id="Straight Connector 3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4.5pt,386pt" to="65.4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" strokecolor="#4579b8 [3044]"/>
            </w:pict>
          </mc:Fallback>
        </mc:AlternateContent>
      </w:r>
      <w:r w:rsidR="000A4005">
        <w:t xml:space="preserve">Use Case </w:t>
      </w:r>
      <w:r w:rsidR="00720F66">
        <w:t xml:space="preserve">3 </w:t>
      </w:r>
      <w:r w:rsidR="000A4005">
        <w:t>Description</w:t>
      </w:r>
      <w:bookmarkEnd w:id="12"/>
    </w:p>
    <w:p w14:paraId="7D547051" w14:textId="2E74659B" w:rsidR="00D40374" w:rsidRDefault="00D40374" w:rsidP="00D40374">
      <w:pPr>
        <w:rPr>
          <w:rFonts w:eastAsia="Times New Roman" w:cstheme="minorHAnsi"/>
        </w:rPr>
      </w:pPr>
      <w:r w:rsidRPr="00284942">
        <w:rPr>
          <w:rFonts w:eastAsia="Times New Roman" w:cstheme="minorHAnsi"/>
        </w:rPr>
        <w:t xml:space="preserve">When the information </w:t>
      </w:r>
      <w:r w:rsidR="00A1209C">
        <w:rPr>
          <w:rFonts w:eastAsia="Times New Roman" w:cstheme="minorHAnsi"/>
        </w:rPr>
        <w:t xml:space="preserve">from a data file </w:t>
      </w:r>
      <w:r w:rsidRPr="00284942">
        <w:rPr>
          <w:rFonts w:eastAsia="Times New Roman" w:cstheme="minorHAnsi"/>
        </w:rPr>
        <w:t>is accessed, the following Treaty stamp must be visible on the screen display, as well as being printed on all hard copies made</w:t>
      </w:r>
      <w:r>
        <w:rPr>
          <w:rFonts w:eastAsia="Times New Roman" w:cstheme="minorHAnsi"/>
          <w:vertAlign w:val="superscript"/>
        </w:rPr>
        <w:t>5</w:t>
      </w:r>
      <w:r>
        <w:rPr>
          <w:rFonts w:eastAsia="Times New Roman" w:cstheme="minorHAnsi"/>
        </w:rPr>
        <w:t>:</w:t>
      </w:r>
    </w:p>
    <w:p w14:paraId="2B65BE0D" w14:textId="77777777" w:rsidR="00D40374" w:rsidRPr="00BA7AC1" w:rsidRDefault="00D40374" w:rsidP="00D40374">
      <w:pPr>
        <w:ind w:left="720"/>
        <w:rPr>
          <w:rFonts w:ascii="Arial" w:eastAsia="Calibri" w:hAnsi="Arial" w:cs="Arial"/>
          <w:smallCaps/>
        </w:rPr>
      </w:pPr>
      <w:r w:rsidRPr="00A17CA1">
        <w:rPr>
          <w:rFonts w:ascii="Arial" w:eastAsia="Calibri" w:hAnsi="Arial" w:cs="Arial"/>
          <w:smallCaps/>
        </w:rPr>
        <w:t>This information is furnished under the provisions of an income tax treaty with a foreign government. Its use and disclosure must be governed by</w:t>
      </w:r>
      <w:r>
        <w:rPr>
          <w:rFonts w:ascii="Arial" w:eastAsia="Calibri" w:hAnsi="Arial" w:cs="Arial"/>
          <w:smallCaps/>
        </w:rPr>
        <w:t xml:space="preserve"> the provisions of that treaty.</w:t>
      </w:r>
    </w:p>
    <w:p w14:paraId="7938BE7A" w14:textId="77777777" w:rsidR="00D40374" w:rsidRPr="00A17CA1" w:rsidRDefault="00D40374" w:rsidP="00D40374">
      <w:pPr>
        <w:ind w:left="720"/>
        <w:rPr>
          <w:rFonts w:ascii="Arial" w:eastAsia="Calibri" w:hAnsi="Arial" w:cs="Arial"/>
          <w:smallCaps/>
          <w:lang w:val="fr-CA"/>
        </w:rPr>
      </w:pPr>
      <w:r w:rsidRPr="00A17CA1">
        <w:rPr>
          <w:rFonts w:ascii="Arial" w:eastAsia="Calibri" w:hAnsi="Arial" w:cs="Arial"/>
          <w:smallCaps/>
          <w:lang w:val="fr-CA"/>
        </w:rPr>
        <w:t>Les renseignements sont donnés en vertu des articles d’une convention fiscale conclue avec un Gouvernement étranger ces renseignements doivent être utilises et divulgues selon les articles de cette convention.</w:t>
      </w:r>
    </w:p>
    <w:p w14:paraId="10F052A6" w14:textId="6F4F7AA6" w:rsidR="00BC12F7" w:rsidRDefault="006C7A33" w:rsidP="00D40374">
      <w:pPr>
        <w:spacing w:after="0" w:line="240" w:lineRule="auto"/>
        <w:rPr>
          <w:rFonts w:cstheme="minorHAnsi"/>
        </w:rPr>
      </w:pPr>
      <w:r>
        <w:rPr>
          <w:rFonts w:cstheme="minorHAnsi"/>
        </w:rPr>
        <w:t>Competent Author</w:t>
      </w:r>
      <w:r w:rsidR="00A1209C">
        <w:rPr>
          <w:rFonts w:cstheme="minorHAnsi"/>
        </w:rPr>
        <w:t>ity user needs to be able to view and modify content of the available outgoing and incoming files in transition, and to trigger further processing</w:t>
      </w:r>
      <w:r>
        <w:rPr>
          <w:rFonts w:cstheme="minorHAnsi"/>
        </w:rPr>
        <w:t xml:space="preserve">. </w:t>
      </w:r>
    </w:p>
    <w:p w14:paraId="6E9F5563" w14:textId="40F5CB85" w:rsidR="00D40374" w:rsidRPr="00D40374" w:rsidRDefault="00BC12F7" w:rsidP="00D40374">
      <w:pPr>
        <w:spacing w:after="0" w:line="240" w:lineRule="auto"/>
        <w:rPr>
          <w:rFonts w:cstheme="minorHAnsi"/>
        </w:rPr>
      </w:pPr>
      <w:r>
        <w:rPr>
          <w:rFonts w:cstheme="minorHAnsi"/>
        </w:rPr>
        <w:t>The s</w:t>
      </w:r>
      <w:r w:rsidR="006C7A33">
        <w:rPr>
          <w:rFonts w:cstheme="minorHAnsi"/>
        </w:rPr>
        <w:t xml:space="preserve">ystem </w:t>
      </w:r>
      <w:r w:rsidR="00D40374" w:rsidRPr="004178B8">
        <w:rPr>
          <w:rFonts w:cstheme="minorHAnsi"/>
        </w:rPr>
        <w:t xml:space="preserve">must </w:t>
      </w:r>
      <w:r w:rsidR="00D40374">
        <w:rPr>
          <w:rFonts w:cstheme="minorHAnsi"/>
        </w:rPr>
        <w:t>interface with the module that is responsible for receiving</w:t>
      </w:r>
      <w:r w:rsidR="00D40374" w:rsidRPr="004178B8">
        <w:rPr>
          <w:rFonts w:cstheme="minorHAnsi"/>
        </w:rPr>
        <w:t xml:space="preserve"> </w:t>
      </w:r>
      <w:r w:rsidR="00D40374">
        <w:rPr>
          <w:rFonts w:cstheme="minorHAnsi"/>
        </w:rPr>
        <w:t xml:space="preserve">automatic </w:t>
      </w:r>
      <w:r w:rsidR="00261BEB">
        <w:rPr>
          <w:rFonts w:cstheme="minorHAnsi"/>
        </w:rPr>
        <w:t xml:space="preserve">notifications </w:t>
      </w:r>
      <w:r w:rsidR="00D40374" w:rsidRPr="004178B8">
        <w:rPr>
          <w:rFonts w:cstheme="minorHAnsi"/>
        </w:rPr>
        <w:t xml:space="preserve">from </w:t>
      </w:r>
      <w:r w:rsidR="00D40374">
        <w:rPr>
          <w:rFonts w:cstheme="minorHAnsi"/>
        </w:rPr>
        <w:t>partne</w:t>
      </w:r>
      <w:r>
        <w:rPr>
          <w:rFonts w:cstheme="minorHAnsi"/>
        </w:rPr>
        <w:t>r jurisdictions.</w:t>
      </w:r>
    </w:p>
    <w:p w14:paraId="719BA1CF" w14:textId="77777777" w:rsidR="000A4005" w:rsidRDefault="00D40374" w:rsidP="003364BB">
      <w:pPr>
        <w:pStyle w:val="Heading4"/>
        <w:numPr>
          <w:ilvl w:val="1"/>
          <w:numId w:val="18"/>
        </w:numPr>
        <w:rPr>
          <w:rFonts w:eastAsia="Times New Roman"/>
        </w:rPr>
      </w:pPr>
      <w:r>
        <w:rPr>
          <w:rFonts w:eastAsia="Times New Roman"/>
        </w:rPr>
        <w:t>L</w:t>
      </w:r>
      <w:r w:rsidR="00737E45" w:rsidRPr="000A4005">
        <w:rPr>
          <w:rFonts w:eastAsia="Times New Roman"/>
        </w:rPr>
        <w:t>og</w:t>
      </w:r>
      <w:r w:rsidR="000A4005">
        <w:rPr>
          <w:rFonts w:eastAsia="Times New Roman"/>
        </w:rPr>
        <w:t>in</w:t>
      </w:r>
    </w:p>
    <w:p w14:paraId="7A9B834C" w14:textId="19961D6C" w:rsidR="003364BB" w:rsidRPr="003364BB" w:rsidRDefault="00D40374" w:rsidP="00D40374">
      <w:r>
        <w:t>User should be able to l</w:t>
      </w:r>
      <w:r w:rsidR="00A1209C">
        <w:t>og into the system</w:t>
      </w:r>
      <w:r w:rsidR="00E8327A">
        <w:t xml:space="preserve"> with his / her p</w:t>
      </w:r>
      <w:r>
        <w:t>ersonal username and password</w:t>
      </w:r>
    </w:p>
    <w:p w14:paraId="3B08F99D" w14:textId="77777777" w:rsidR="000A4005" w:rsidRDefault="000A4005" w:rsidP="003364BB">
      <w:pPr>
        <w:pStyle w:val="Heading4"/>
        <w:numPr>
          <w:ilvl w:val="1"/>
          <w:numId w:val="18"/>
        </w:numPr>
        <w:rPr>
          <w:rFonts w:eastAsia="Times New Roman"/>
        </w:rPr>
      </w:pPr>
      <w:r>
        <w:rPr>
          <w:rFonts w:eastAsia="Times New Roman"/>
        </w:rPr>
        <w:t>L</w:t>
      </w:r>
      <w:r w:rsidRPr="000A4005">
        <w:rPr>
          <w:rFonts w:eastAsia="Times New Roman"/>
        </w:rPr>
        <w:t>og out</w:t>
      </w:r>
    </w:p>
    <w:p w14:paraId="6487052A" w14:textId="036520A2" w:rsidR="00A1209C" w:rsidRDefault="00D40374" w:rsidP="00A1209C">
      <w:r>
        <w:t>User should be able to log out of the</w:t>
      </w:r>
      <w:r w:rsidR="00A1209C">
        <w:t xml:space="preserve"> system</w:t>
      </w:r>
    </w:p>
    <w:p w14:paraId="1DD94BCF" w14:textId="253BD4F2" w:rsidR="00D72901" w:rsidRDefault="00A1209C" w:rsidP="00A1209C">
      <w:pPr>
        <w:pStyle w:val="Heading4"/>
      </w:pPr>
      <w:r>
        <w:lastRenderedPageBreak/>
        <w:t xml:space="preserve">3.3 </w:t>
      </w:r>
      <w:r w:rsidR="00D72901">
        <w:t>Switch Language</w:t>
      </w:r>
    </w:p>
    <w:p w14:paraId="343E084F" w14:textId="3C5BDB00" w:rsidR="00D72901" w:rsidRPr="00D72901" w:rsidRDefault="00A1209C" w:rsidP="00D72901">
      <w:r>
        <w:t>User should be</w:t>
      </w:r>
      <w:r w:rsidR="00D72901">
        <w:t xml:space="preserve"> able to select English or French for web </w:t>
      </w:r>
      <w:r w:rsidR="004130A4">
        <w:t>system</w:t>
      </w:r>
      <w:r w:rsidR="00D72901">
        <w:t xml:space="preserve"> controls</w:t>
      </w:r>
    </w:p>
    <w:p w14:paraId="4AD19CCF" w14:textId="5AA3148D" w:rsidR="009C7FAC" w:rsidRDefault="008B4D58" w:rsidP="0026309A">
      <w:pPr>
        <w:pStyle w:val="Heading4"/>
        <w:numPr>
          <w:ilvl w:val="1"/>
          <w:numId w:val="18"/>
        </w:numPr>
      </w:pPr>
      <w:r>
        <w:t>Trigger Data Processing</w:t>
      </w:r>
    </w:p>
    <w:p w14:paraId="6679906E" w14:textId="33AA082E" w:rsidR="009C7FAC" w:rsidRPr="009C7FAC" w:rsidRDefault="008B4D58" w:rsidP="009C7FAC">
      <w:r>
        <w:t xml:space="preserve">Competent Authority </w:t>
      </w:r>
      <w:r w:rsidR="00261BEB">
        <w:t xml:space="preserve">user </w:t>
      </w:r>
      <w:r>
        <w:t>should be able to trigger</w:t>
      </w:r>
      <w:r w:rsidR="0026309A">
        <w:t xml:space="preserve"> the </w:t>
      </w:r>
      <w:r>
        <w:t>remaining part</w:t>
      </w:r>
      <w:r w:rsidR="0026309A">
        <w:t xml:space="preserve"> of the </w:t>
      </w:r>
      <w:r w:rsidR="00261BEB">
        <w:t xml:space="preserve">inbound or </w:t>
      </w:r>
      <w:r w:rsidR="0026309A">
        <w:t>outbound process</w:t>
      </w:r>
      <w:r w:rsidR="00261BEB">
        <w:t>es</w:t>
      </w:r>
    </w:p>
    <w:p w14:paraId="60A6C6FE" w14:textId="77777777" w:rsidR="00B8296B" w:rsidRDefault="0026309A" w:rsidP="00D40374">
      <w:pPr>
        <w:pStyle w:val="Heading4"/>
        <w:rPr>
          <w:rFonts w:eastAsia="Times New Roman"/>
        </w:rPr>
      </w:pPr>
      <w:r>
        <w:rPr>
          <w:rFonts w:eastAsia="Times New Roman"/>
        </w:rPr>
        <w:t>3.</w:t>
      </w:r>
      <w:r w:rsidR="00112769">
        <w:rPr>
          <w:rFonts w:eastAsia="Times New Roman"/>
        </w:rPr>
        <w:t>5</w:t>
      </w:r>
      <w:r w:rsidR="00D40374">
        <w:rPr>
          <w:rFonts w:eastAsia="Times New Roman"/>
        </w:rPr>
        <w:t xml:space="preserve"> </w:t>
      </w:r>
      <w:r w:rsidR="000A4005">
        <w:rPr>
          <w:rFonts w:eastAsia="Times New Roman"/>
        </w:rPr>
        <w:t>V</w:t>
      </w:r>
      <w:r w:rsidR="00135D5A" w:rsidRPr="000A4005">
        <w:rPr>
          <w:rFonts w:eastAsia="Times New Roman"/>
        </w:rPr>
        <w:t xml:space="preserve">iew data </w:t>
      </w:r>
    </w:p>
    <w:p w14:paraId="792CE1DA" w14:textId="61C5BC43" w:rsidR="00B8296B" w:rsidRPr="00B8296B" w:rsidRDefault="00261BEB" w:rsidP="00B8296B">
      <w:pPr>
        <w:overflowPunct w:val="0"/>
        <w:autoSpaceDE w:val="0"/>
        <w:autoSpaceDN w:val="0"/>
        <w:spacing w:after="0" w:line="240" w:lineRule="auto"/>
        <w:rPr>
          <w:rFonts w:eastAsia="Times New Roman" w:cstheme="minorHAnsi"/>
        </w:rPr>
      </w:pPr>
      <w:r>
        <w:rPr>
          <w:rFonts w:eastAsia="Times New Roman" w:cstheme="minorHAnsi"/>
        </w:rPr>
        <w:t>CASD u</w:t>
      </w:r>
      <w:r w:rsidR="00B8296B">
        <w:rPr>
          <w:rFonts w:eastAsia="Times New Roman" w:cstheme="minorHAnsi"/>
        </w:rPr>
        <w:t xml:space="preserve">ser has the ability to view data </w:t>
      </w:r>
      <w:r w:rsidR="00135D5A" w:rsidRPr="00B8296B">
        <w:rPr>
          <w:rFonts w:eastAsia="Times New Roman" w:cstheme="minorHAnsi"/>
        </w:rPr>
        <w:t>from all files</w:t>
      </w:r>
      <w:r w:rsidR="00B8296B" w:rsidRPr="00B8296B">
        <w:rPr>
          <w:rFonts w:eastAsia="Times New Roman" w:cstheme="minorHAnsi"/>
        </w:rPr>
        <w:t xml:space="preserve"> </w:t>
      </w:r>
      <w:r w:rsidR="008B4D58">
        <w:rPr>
          <w:rFonts w:eastAsia="Times New Roman" w:cstheme="minorHAnsi"/>
        </w:rPr>
        <w:t xml:space="preserve">in transition, both </w:t>
      </w:r>
      <w:r>
        <w:rPr>
          <w:rFonts w:eastAsia="Times New Roman" w:cstheme="minorHAnsi"/>
        </w:rPr>
        <w:t xml:space="preserve">being </w:t>
      </w:r>
      <w:r w:rsidR="00B8296B" w:rsidRPr="00B8296B">
        <w:rPr>
          <w:rFonts w:eastAsia="Times New Roman" w:cstheme="minorHAnsi"/>
        </w:rPr>
        <w:t xml:space="preserve">received from other </w:t>
      </w:r>
      <w:r w:rsidR="008B4D58">
        <w:rPr>
          <w:rFonts w:eastAsia="Times New Roman" w:cstheme="minorHAnsi"/>
        </w:rPr>
        <w:t>jurisdictions and</w:t>
      </w:r>
      <w:r w:rsidR="00B8296B">
        <w:rPr>
          <w:rFonts w:eastAsia="Times New Roman" w:cstheme="minorHAnsi"/>
        </w:rPr>
        <w:t xml:space="preserve"> be</w:t>
      </w:r>
      <w:r>
        <w:rPr>
          <w:rFonts w:eastAsia="Times New Roman" w:cstheme="minorHAnsi"/>
        </w:rPr>
        <w:t>ing</w:t>
      </w:r>
      <w:r w:rsidR="00B8296B">
        <w:rPr>
          <w:rFonts w:eastAsia="Times New Roman" w:cstheme="minorHAnsi"/>
        </w:rPr>
        <w:t xml:space="preserve"> sent to other jurisdictions</w:t>
      </w:r>
    </w:p>
    <w:p w14:paraId="49E15165" w14:textId="6280EC94" w:rsidR="003364BB" w:rsidRPr="0089389D" w:rsidRDefault="00D40374" w:rsidP="00D40374">
      <w:pPr>
        <w:pStyle w:val="Heading4"/>
        <w:rPr>
          <w:rFonts w:eastAsia="Times New Roman"/>
        </w:rPr>
      </w:pPr>
      <w:r>
        <w:rPr>
          <w:rFonts w:eastAsia="Times New Roman"/>
        </w:rPr>
        <w:t>3.</w:t>
      </w:r>
      <w:r w:rsidR="00112769">
        <w:rPr>
          <w:rFonts w:eastAsia="Times New Roman"/>
        </w:rPr>
        <w:t>6</w:t>
      </w:r>
      <w:r>
        <w:rPr>
          <w:rFonts w:eastAsia="Times New Roman"/>
        </w:rPr>
        <w:t xml:space="preserve"> </w:t>
      </w:r>
      <w:r w:rsidR="00C46045">
        <w:t>View Status Messages</w:t>
      </w:r>
      <w:r w:rsidR="00555470">
        <w:t xml:space="preserve"> / Track Issues</w:t>
      </w:r>
    </w:p>
    <w:p w14:paraId="72C4AADC" w14:textId="453EDAFB" w:rsidR="003364BB" w:rsidRDefault="003364BB" w:rsidP="004178B8">
      <w:pPr>
        <w:spacing w:after="0" w:line="240" w:lineRule="auto"/>
        <w:rPr>
          <w:rFonts w:cstheme="minorHAnsi"/>
        </w:rPr>
      </w:pPr>
      <w:r>
        <w:rPr>
          <w:rFonts w:cstheme="minorHAnsi"/>
        </w:rPr>
        <w:t xml:space="preserve">User should </w:t>
      </w:r>
      <w:r w:rsidR="008B4D58">
        <w:rPr>
          <w:rFonts w:cstheme="minorHAnsi"/>
        </w:rPr>
        <w:t>have</w:t>
      </w:r>
      <w:r>
        <w:rPr>
          <w:rFonts w:cstheme="minorHAnsi"/>
        </w:rPr>
        <w:t xml:space="preserve"> </w:t>
      </w:r>
      <w:r w:rsidR="00930E80">
        <w:rPr>
          <w:rFonts w:cstheme="minorHAnsi"/>
        </w:rPr>
        <w:t xml:space="preserve">the </w:t>
      </w:r>
      <w:r w:rsidR="00C46045">
        <w:rPr>
          <w:rFonts w:cstheme="minorHAnsi"/>
        </w:rPr>
        <w:t>capability to view content of status messages</w:t>
      </w:r>
      <w:r>
        <w:rPr>
          <w:rFonts w:cstheme="minorHAnsi"/>
        </w:rPr>
        <w:t xml:space="preserve"> re</w:t>
      </w:r>
      <w:r w:rsidR="00D40374">
        <w:rPr>
          <w:rFonts w:cstheme="minorHAnsi"/>
        </w:rPr>
        <w:t>ceived from other jurisdictions</w:t>
      </w:r>
      <w:r w:rsidR="00555470">
        <w:rPr>
          <w:rFonts w:cstheme="minorHAnsi"/>
        </w:rPr>
        <w:t xml:space="preserve"> and </w:t>
      </w:r>
      <w:r w:rsidR="00930E80">
        <w:rPr>
          <w:rFonts w:cstheme="minorHAnsi"/>
        </w:rPr>
        <w:t xml:space="preserve">to </w:t>
      </w:r>
      <w:r w:rsidR="00555470">
        <w:rPr>
          <w:rFonts w:cstheme="minorHAnsi"/>
        </w:rPr>
        <w:t xml:space="preserve">track </w:t>
      </w:r>
      <w:r w:rsidR="00555470">
        <w:rPr>
          <w:rFonts w:eastAsia="Times New Roman" w:cstheme="minorHAnsi"/>
        </w:rPr>
        <w:t>issues</w:t>
      </w:r>
      <w:r w:rsidR="00555470" w:rsidRPr="004178B8">
        <w:rPr>
          <w:rFonts w:eastAsia="Times New Roman" w:cstheme="minorHAnsi"/>
        </w:rPr>
        <w:t xml:space="preserve"> </w:t>
      </w:r>
    </w:p>
    <w:p w14:paraId="4E305400" w14:textId="58D7E307" w:rsidR="001C7F29" w:rsidRDefault="004130A4" w:rsidP="007360E8">
      <w:pPr>
        <w:pStyle w:val="Heading2"/>
      </w:pPr>
      <w:bookmarkStart w:id="13" w:name="_Toc468351746"/>
      <w:r>
        <w:t>Case 4</w:t>
      </w:r>
      <w:r w:rsidR="00112769">
        <w:t xml:space="preserve">: Receive </w:t>
      </w:r>
      <w:r w:rsidR="007770C8">
        <w:t>Status Messages</w:t>
      </w:r>
      <w:bookmarkEnd w:id="13"/>
    </w:p>
    <w:p w14:paraId="2F134FFB" w14:textId="3C5AE541" w:rsidR="001C7F29" w:rsidRDefault="00007727" w:rsidP="001C7F29">
      <w:r>
        <w:t xml:space="preserve">Data provider needs to receive status messages sent by foreign partners. </w:t>
      </w:r>
    </w:p>
    <w:p w14:paraId="12F00AB5" w14:textId="4562AD59" w:rsidR="001C7F29" w:rsidRDefault="00DB4774" w:rsidP="001C7F29">
      <w:r>
        <w:rPr>
          <w:noProof/>
          <w:lang w:eastAsia="en-CA"/>
        </w:rPr>
        <w:drawing>
          <wp:inline distT="0" distB="0" distL="0" distR="0" wp14:anchorId="75A10AAB" wp14:editId="3E232C12">
            <wp:extent cx="5276850" cy="100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ReceiveSM.jpg"/>
                    <pic:cNvPicPr/>
                  </pic:nvPicPr>
                  <pic:blipFill>
                    <a:blip r:embed="rId12">
                      <a:extLst>
                        <a:ext uri="{28A0092B-C50C-407E-A947-70E740481C1C}">
                          <a14:useLocalDpi xmlns:a14="http://schemas.microsoft.com/office/drawing/2010/main" val="0"/>
                        </a:ext>
                      </a:extLst>
                    </a:blip>
                    <a:stretch>
                      <a:fillRect/>
                    </a:stretch>
                  </pic:blipFill>
                  <pic:spPr>
                    <a:xfrm>
                      <a:off x="0" y="0"/>
                      <a:ext cx="5276850" cy="1009650"/>
                    </a:xfrm>
                    <a:prstGeom prst="rect">
                      <a:avLst/>
                    </a:prstGeom>
                  </pic:spPr>
                </pic:pic>
              </a:graphicData>
            </a:graphic>
          </wp:inline>
        </w:drawing>
      </w:r>
    </w:p>
    <w:p w14:paraId="60C1FA4E" w14:textId="0CAC773A" w:rsidR="005C47BC" w:rsidRDefault="005C47BC" w:rsidP="005C47BC">
      <w:pPr>
        <w:pStyle w:val="Heading3"/>
      </w:pPr>
      <w:bookmarkStart w:id="14" w:name="_Toc468351747"/>
      <w:r>
        <w:t>Use Case 4 Description</w:t>
      </w:r>
      <w:bookmarkEnd w:id="14"/>
    </w:p>
    <w:p w14:paraId="1DD76FEA" w14:textId="1D829C09" w:rsidR="001E6B29" w:rsidRDefault="007175E9" w:rsidP="001E6B29">
      <w:pPr>
        <w:pStyle w:val="Heading4"/>
      </w:pPr>
      <w:r>
        <w:t>4</w:t>
      </w:r>
      <w:r w:rsidR="00142F65">
        <w:t>.1 Receive Status Message</w:t>
      </w:r>
    </w:p>
    <w:p w14:paraId="6CED1349" w14:textId="70BBBC32" w:rsidR="001E6B29" w:rsidRDefault="004130A4" w:rsidP="001E6B29">
      <w:r>
        <w:t>System</w:t>
      </w:r>
      <w:r w:rsidR="001E6B29">
        <w:t xml:space="preserve"> </w:t>
      </w:r>
      <w:r w:rsidR="00F41455">
        <w:t>discovers</w:t>
      </w:r>
      <w:r w:rsidR="001E6B29">
        <w:t xml:space="preserve"> </w:t>
      </w:r>
      <w:r w:rsidR="00F41455">
        <w:t>status message</w:t>
      </w:r>
      <w:r w:rsidR="001E6B29">
        <w:t xml:space="preserve"> package from </w:t>
      </w:r>
      <w:r w:rsidR="0045239E">
        <w:t>CTS/SSC and unpackages it (see U</w:t>
      </w:r>
      <w:r w:rsidR="001E6B29">
        <w:t>se case 2)</w:t>
      </w:r>
    </w:p>
    <w:p w14:paraId="5E09C8F6" w14:textId="5A649D40" w:rsidR="001E6B29" w:rsidRDefault="007175E9" w:rsidP="001E6B29">
      <w:pPr>
        <w:pStyle w:val="Heading4"/>
      </w:pPr>
      <w:r>
        <w:t>4</w:t>
      </w:r>
      <w:r w:rsidR="00142F65">
        <w:t xml:space="preserve">.2 Analyze </w:t>
      </w:r>
      <w:r w:rsidR="00D175A4">
        <w:t xml:space="preserve">and Save </w:t>
      </w:r>
      <w:r w:rsidR="00142F65">
        <w:t>Status Message</w:t>
      </w:r>
      <w:r w:rsidR="001E6B29">
        <w:t xml:space="preserve"> Content</w:t>
      </w:r>
    </w:p>
    <w:p w14:paraId="386F5F82" w14:textId="42F76E97" w:rsidR="001E6B29" w:rsidRDefault="00D175A4" w:rsidP="001E6B29">
      <w:r>
        <w:t>T</w:t>
      </w:r>
      <w:r w:rsidR="00526AEA">
        <w:t>he content</w:t>
      </w:r>
      <w:r w:rsidR="00F41455">
        <w:t xml:space="preserve"> </w:t>
      </w:r>
      <w:r>
        <w:t>of a status message is parsed for error codes</w:t>
      </w:r>
      <w:r w:rsidR="007360E8">
        <w:t xml:space="preserve"> to </w:t>
      </w:r>
      <w:r w:rsidR="004130A4">
        <w:t>handle file level errors</w:t>
      </w:r>
      <w:r w:rsidR="000477E3">
        <w:t xml:space="preserve"> </w:t>
      </w:r>
      <w:r w:rsidR="000477E3" w:rsidRPr="000477E3">
        <w:rPr>
          <w:highlight w:val="yellow"/>
        </w:rPr>
        <w:t xml:space="preserve">and any other </w:t>
      </w:r>
      <w:r w:rsidR="000477E3">
        <w:rPr>
          <w:highlight w:val="yellow"/>
        </w:rPr>
        <w:t xml:space="preserve">specific </w:t>
      </w:r>
      <w:r w:rsidR="000477E3" w:rsidRPr="000477E3">
        <w:rPr>
          <w:highlight w:val="yellow"/>
        </w:rPr>
        <w:t>handling based on status code and file acceptance status</w:t>
      </w:r>
      <w:r>
        <w:t>. Content of received status message is saved in the database for tracking purposes</w:t>
      </w:r>
      <w:r w:rsidR="000477E3">
        <w:t xml:space="preserve">. </w:t>
      </w:r>
    </w:p>
    <w:p w14:paraId="749BC072" w14:textId="228E1C1C" w:rsidR="001E6B29" w:rsidRDefault="007175E9" w:rsidP="001E6B29">
      <w:pPr>
        <w:pStyle w:val="Heading4"/>
      </w:pPr>
      <w:r>
        <w:t>4</w:t>
      </w:r>
      <w:r w:rsidR="00D175A4">
        <w:t>.3</w:t>
      </w:r>
      <w:r w:rsidR="001E6B29">
        <w:t xml:space="preserve"> Send Alert</w:t>
      </w:r>
    </w:p>
    <w:p w14:paraId="7EB918F1" w14:textId="112A428F" w:rsidR="003312EF" w:rsidRDefault="00D175A4" w:rsidP="003312EF">
      <w:r>
        <w:t>CASD needs to be notified about incoming status message</w:t>
      </w:r>
      <w:r w:rsidR="001E6B29" w:rsidRPr="00CA1164">
        <w:t>.</w:t>
      </w:r>
    </w:p>
    <w:p w14:paraId="4A2343D2" w14:textId="4B89511F" w:rsidR="005C47BC" w:rsidRPr="000477E3" w:rsidRDefault="005C47BC" w:rsidP="005C47BC">
      <w:pPr>
        <w:pStyle w:val="Heading2"/>
      </w:pPr>
      <w:bookmarkStart w:id="15" w:name="_Toc468351748"/>
      <w:r w:rsidRPr="000477E3">
        <w:t>Case 5: Send Status Messages</w:t>
      </w:r>
      <w:bookmarkEnd w:id="15"/>
    </w:p>
    <w:p w14:paraId="6DF9FCE2" w14:textId="5960C6F2" w:rsidR="005C47BC" w:rsidRPr="000477E3" w:rsidRDefault="005C47BC" w:rsidP="003312EF">
      <w:r w:rsidRPr="000477E3">
        <w:t>Foreign partners need to receive status messages for file and record level errors.</w:t>
      </w:r>
    </w:p>
    <w:p w14:paraId="2A675626" w14:textId="1C222BA2" w:rsidR="005C47BC" w:rsidRPr="00CB1BCD" w:rsidRDefault="005C47BC" w:rsidP="003312EF">
      <w:pPr>
        <w:rPr>
          <w:highlight w:val="yellow"/>
        </w:rPr>
      </w:pPr>
      <w:r w:rsidRPr="00CB1BCD">
        <w:rPr>
          <w:noProof/>
          <w:highlight w:val="yellow"/>
          <w:lang w:eastAsia="en-CA"/>
        </w:rPr>
        <w:lastRenderedPageBreak/>
        <w:drawing>
          <wp:inline distT="0" distB="0" distL="0" distR="0" wp14:anchorId="65F0B679" wp14:editId="7C2F425F">
            <wp:extent cx="4952525" cy="173390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SendSM.jpg"/>
                    <pic:cNvPicPr/>
                  </pic:nvPicPr>
                  <pic:blipFill>
                    <a:blip r:embed="rId13">
                      <a:extLst>
                        <a:ext uri="{28A0092B-C50C-407E-A947-70E740481C1C}">
                          <a14:useLocalDpi xmlns:a14="http://schemas.microsoft.com/office/drawing/2010/main" val="0"/>
                        </a:ext>
                      </a:extLst>
                    </a:blip>
                    <a:stretch>
                      <a:fillRect/>
                    </a:stretch>
                  </pic:blipFill>
                  <pic:spPr>
                    <a:xfrm>
                      <a:off x="0" y="0"/>
                      <a:ext cx="4962525" cy="1737410"/>
                    </a:xfrm>
                    <a:prstGeom prst="rect">
                      <a:avLst/>
                    </a:prstGeom>
                  </pic:spPr>
                </pic:pic>
              </a:graphicData>
            </a:graphic>
          </wp:inline>
        </w:drawing>
      </w:r>
    </w:p>
    <w:p w14:paraId="311477BD" w14:textId="794249AD" w:rsidR="005C47BC" w:rsidRPr="000477E3" w:rsidRDefault="005C47BC" w:rsidP="005C47BC">
      <w:pPr>
        <w:pStyle w:val="Heading3"/>
      </w:pPr>
      <w:bookmarkStart w:id="16" w:name="_Toc468351749"/>
      <w:r w:rsidRPr="000477E3">
        <w:t>Use Case 5 Description</w:t>
      </w:r>
      <w:bookmarkEnd w:id="16"/>
    </w:p>
    <w:p w14:paraId="3C123D9C" w14:textId="22D25055" w:rsidR="005C47BC" w:rsidRPr="000477E3" w:rsidRDefault="005C47BC" w:rsidP="005C47BC">
      <w:pPr>
        <w:pStyle w:val="Heading4"/>
      </w:pPr>
      <w:r w:rsidRPr="000477E3">
        <w:t>5.1 Generate Record Level Error SM</w:t>
      </w:r>
    </w:p>
    <w:p w14:paraId="3EB05153" w14:textId="7F9121DA" w:rsidR="005C47BC" w:rsidRPr="000477E3" w:rsidRDefault="005C47BC" w:rsidP="005C47BC">
      <w:r w:rsidRPr="000477E3">
        <w:t xml:space="preserve">After analyzing and validating data received from a foreign jurisdiction data provider </w:t>
      </w:r>
      <w:r w:rsidR="000732D8" w:rsidRPr="000477E3">
        <w:t>creates record level error status message that contains error codes, descriptions and file acceptance status. Data provider sends it over to the application in a same manner it sends domestic data message. Application follows process described in Use Case 1 to prepare and send SM to CTS.</w:t>
      </w:r>
    </w:p>
    <w:p w14:paraId="7ABEAA1D" w14:textId="7DCCAA31" w:rsidR="000732D8" w:rsidRPr="000477E3" w:rsidRDefault="000732D8" w:rsidP="000732D8">
      <w:pPr>
        <w:pStyle w:val="Heading4"/>
      </w:pPr>
      <w:r w:rsidRPr="000477E3">
        <w:t>5.2 Generate File Level Error SM</w:t>
      </w:r>
    </w:p>
    <w:p w14:paraId="2FAA1FB3" w14:textId="4FF23619" w:rsidR="000732D8" w:rsidRPr="000477E3" w:rsidRDefault="000732D8" w:rsidP="000732D8">
      <w:r w:rsidRPr="000477E3">
        <w:t>Application generates file level error status message if it encounters any errors during processing incoming data package. Application follows process described in Use Case 1 to prepare and send SM to CTS.</w:t>
      </w:r>
    </w:p>
    <w:p w14:paraId="1A12422A" w14:textId="4980FA02" w:rsidR="000732D8" w:rsidRPr="000477E3" w:rsidRDefault="000732D8" w:rsidP="000732D8">
      <w:pPr>
        <w:pStyle w:val="Heading4"/>
      </w:pPr>
      <w:r w:rsidRPr="000477E3">
        <w:t>5.3 Save SM Content</w:t>
      </w:r>
    </w:p>
    <w:p w14:paraId="130A4ADF" w14:textId="3192C342" w:rsidR="000732D8" w:rsidRPr="000732D8" w:rsidRDefault="000732D8" w:rsidP="000732D8">
      <w:r w:rsidRPr="000477E3">
        <w:t>SM content is saved in the application database to be available for viewing by CASD to track issues with data flow.</w:t>
      </w:r>
    </w:p>
    <w:p w14:paraId="330110C6" w14:textId="77777777" w:rsidR="00D40374" w:rsidRDefault="00D40374" w:rsidP="00D40374">
      <w:pPr>
        <w:pStyle w:val="Heading1"/>
      </w:pPr>
      <w:bookmarkStart w:id="17" w:name="_Toc468351750"/>
      <w:r w:rsidRPr="00D40374">
        <w:t>Functional Requirements</w:t>
      </w:r>
      <w:bookmarkEnd w:id="17"/>
    </w:p>
    <w:p w14:paraId="4AED44E9" w14:textId="77777777" w:rsidR="003417D8" w:rsidRPr="003417D8" w:rsidRDefault="003417D8" w:rsidP="003417D8"/>
    <w:tbl>
      <w:tblPr>
        <w:tblStyle w:val="TableGrid"/>
        <w:tblW w:w="5000" w:type="pct"/>
        <w:tblLook w:val="04A0" w:firstRow="1" w:lastRow="0" w:firstColumn="1" w:lastColumn="0" w:noHBand="0" w:noVBand="1"/>
      </w:tblPr>
      <w:tblGrid>
        <w:gridCol w:w="1178"/>
        <w:gridCol w:w="6517"/>
        <w:gridCol w:w="1881"/>
      </w:tblGrid>
      <w:tr w:rsidR="00BC12F7" w:rsidRPr="00D40374" w14:paraId="095C4D82" w14:textId="77777777" w:rsidTr="00BC12F7">
        <w:tc>
          <w:tcPr>
            <w:tcW w:w="615" w:type="pct"/>
          </w:tcPr>
          <w:p w14:paraId="0B797557" w14:textId="77777777" w:rsidR="00BC12F7" w:rsidRPr="00D40374" w:rsidRDefault="00BC12F7" w:rsidP="00D40374">
            <w:pPr>
              <w:rPr>
                <w:b/>
              </w:rPr>
            </w:pPr>
            <w:r w:rsidRPr="00D40374">
              <w:rPr>
                <w:b/>
              </w:rPr>
              <w:t>Req. ID</w:t>
            </w:r>
          </w:p>
        </w:tc>
        <w:tc>
          <w:tcPr>
            <w:tcW w:w="3403" w:type="pct"/>
          </w:tcPr>
          <w:p w14:paraId="4D974426" w14:textId="77777777" w:rsidR="00BC12F7" w:rsidRPr="00D40374" w:rsidRDefault="00BC12F7" w:rsidP="00BC12F7">
            <w:pPr>
              <w:rPr>
                <w:b/>
              </w:rPr>
            </w:pPr>
            <w:r>
              <w:rPr>
                <w:b/>
              </w:rPr>
              <w:t>Requirement Definition</w:t>
            </w:r>
          </w:p>
        </w:tc>
        <w:tc>
          <w:tcPr>
            <w:tcW w:w="982" w:type="pct"/>
          </w:tcPr>
          <w:p w14:paraId="3F1E52D3" w14:textId="77777777" w:rsidR="00BC12F7" w:rsidRPr="00D40374" w:rsidRDefault="00BC12F7" w:rsidP="00D40374">
            <w:pPr>
              <w:rPr>
                <w:b/>
              </w:rPr>
            </w:pPr>
            <w:r>
              <w:rPr>
                <w:b/>
              </w:rPr>
              <w:t>Questions / Comments</w:t>
            </w:r>
          </w:p>
        </w:tc>
      </w:tr>
      <w:tr w:rsidR="00BC12F7" w14:paraId="1082F4D0" w14:textId="77777777" w:rsidTr="00BC12F7">
        <w:tc>
          <w:tcPr>
            <w:tcW w:w="615" w:type="pct"/>
          </w:tcPr>
          <w:p w14:paraId="35163A6F" w14:textId="77777777" w:rsidR="00BC12F7" w:rsidRDefault="00C4161F" w:rsidP="00D40374">
            <w:r>
              <w:t>FR</w:t>
            </w:r>
            <w:r w:rsidR="00BC12F7">
              <w:t xml:space="preserve">1 </w:t>
            </w:r>
          </w:p>
        </w:tc>
        <w:tc>
          <w:tcPr>
            <w:tcW w:w="3403" w:type="pct"/>
          </w:tcPr>
          <w:p w14:paraId="30CC95BB" w14:textId="1D1FF132" w:rsidR="00BC12F7" w:rsidRDefault="004130A4" w:rsidP="00521F90">
            <w:r>
              <w:t>System</w:t>
            </w:r>
            <w:r w:rsidR="00BC12F7">
              <w:t xml:space="preserve"> will </w:t>
            </w:r>
            <w:r w:rsidR="00133FFF">
              <w:t>discover</w:t>
            </w:r>
            <w:r w:rsidR="00BC12F7">
              <w:t>, prepare and package the tax data to the foreign jurisdictions and send it over to CTS for transmission</w:t>
            </w:r>
          </w:p>
        </w:tc>
        <w:tc>
          <w:tcPr>
            <w:tcW w:w="982" w:type="pct"/>
          </w:tcPr>
          <w:p w14:paraId="339905DE" w14:textId="77777777" w:rsidR="00BC12F7" w:rsidRDefault="00BC12F7" w:rsidP="00D40374"/>
        </w:tc>
      </w:tr>
      <w:tr w:rsidR="00D43C79" w14:paraId="0650D9F3" w14:textId="77777777" w:rsidTr="00BC12F7">
        <w:tc>
          <w:tcPr>
            <w:tcW w:w="615" w:type="pct"/>
          </w:tcPr>
          <w:p w14:paraId="0AF676E7" w14:textId="77777777" w:rsidR="00D43C79" w:rsidRDefault="00D43C79" w:rsidP="00D40374">
            <w:r>
              <w:t>FR1.1</w:t>
            </w:r>
          </w:p>
        </w:tc>
        <w:tc>
          <w:tcPr>
            <w:tcW w:w="3403" w:type="pct"/>
          </w:tcPr>
          <w:p w14:paraId="2C3C3D42" w14:textId="50E2D9B6" w:rsidR="00D43C79" w:rsidRDefault="004130A4" w:rsidP="00133FFF">
            <w:r>
              <w:t>System</w:t>
            </w:r>
            <w:r w:rsidR="00D43C79">
              <w:t xml:space="preserve"> will </w:t>
            </w:r>
            <w:r w:rsidR="00DB4774">
              <w:t>discover file and prepare</w:t>
            </w:r>
            <w:r w:rsidR="00122B63">
              <w:t xml:space="preserve"> payload to be sent to foreign jurisdictions</w:t>
            </w:r>
            <w:r w:rsidR="00133FFF">
              <w:t xml:space="preserve"> via CTS</w:t>
            </w:r>
          </w:p>
        </w:tc>
        <w:tc>
          <w:tcPr>
            <w:tcW w:w="982" w:type="pct"/>
          </w:tcPr>
          <w:p w14:paraId="1E06CF71" w14:textId="77777777" w:rsidR="00D43C79" w:rsidRDefault="00D43C79" w:rsidP="00D40374"/>
        </w:tc>
      </w:tr>
      <w:tr w:rsidR="00BC12F7" w14:paraId="71AD95AE" w14:textId="77777777" w:rsidTr="00BC12F7">
        <w:tc>
          <w:tcPr>
            <w:tcW w:w="615" w:type="pct"/>
          </w:tcPr>
          <w:p w14:paraId="66C60615" w14:textId="77777777" w:rsidR="00BC12F7" w:rsidRDefault="00C4161F" w:rsidP="00D40374">
            <w:r>
              <w:t>FR</w:t>
            </w:r>
            <w:r w:rsidR="00BC12F7">
              <w:t>1.1</w:t>
            </w:r>
            <w:r w:rsidR="00D43C79">
              <w:t>.1</w:t>
            </w:r>
          </w:p>
        </w:tc>
        <w:tc>
          <w:tcPr>
            <w:tcW w:w="3403" w:type="pct"/>
          </w:tcPr>
          <w:p w14:paraId="55E4466B" w14:textId="1DD157BF" w:rsidR="00BC12F7" w:rsidRDefault="004130A4" w:rsidP="00133FFF">
            <w:r>
              <w:t>System</w:t>
            </w:r>
            <w:r w:rsidR="00BC12F7">
              <w:t xml:space="preserve"> will </w:t>
            </w:r>
            <w:r w:rsidR="00133FFF">
              <w:t xml:space="preserve">discover the </w:t>
            </w:r>
            <w:r w:rsidR="00122B63">
              <w:t>data package</w:t>
            </w:r>
            <w:r w:rsidR="00133FFF">
              <w:t xml:space="preserve">, </w:t>
            </w:r>
            <w:r w:rsidR="00122B63">
              <w:t>determine</w:t>
            </w:r>
            <w:r w:rsidR="008E2818">
              <w:t xml:space="preserve"> what data provider is it</w:t>
            </w:r>
            <w:r w:rsidR="00573C0E">
              <w:t xml:space="preserve"> from</w:t>
            </w:r>
            <w:r w:rsidR="00573C0E" w:rsidRPr="000477E3">
              <w:t xml:space="preserve">, </w:t>
            </w:r>
            <w:r w:rsidR="005338E6" w:rsidRPr="000477E3">
              <w:t>and what message type is it (data or SM),</w:t>
            </w:r>
            <w:r w:rsidR="005338E6">
              <w:t xml:space="preserve"> then will </w:t>
            </w:r>
            <w:r w:rsidR="00133FFF">
              <w:t>save</w:t>
            </w:r>
            <w:r w:rsidR="00D43C79">
              <w:t xml:space="preserve"> it to t</w:t>
            </w:r>
            <w:r w:rsidR="00573C0E">
              <w:t>he temporary location and parse</w:t>
            </w:r>
            <w:r w:rsidR="00D43C79">
              <w:t xml:space="preserve"> flat file</w:t>
            </w:r>
          </w:p>
        </w:tc>
        <w:tc>
          <w:tcPr>
            <w:tcW w:w="982" w:type="pct"/>
          </w:tcPr>
          <w:p w14:paraId="316E5B34" w14:textId="77777777" w:rsidR="00BC12F7" w:rsidRDefault="00BC12F7" w:rsidP="00D40374"/>
        </w:tc>
      </w:tr>
      <w:tr w:rsidR="00D43C79" w14:paraId="3BA9564A" w14:textId="77777777" w:rsidTr="00BC12F7">
        <w:tc>
          <w:tcPr>
            <w:tcW w:w="615" w:type="pct"/>
          </w:tcPr>
          <w:p w14:paraId="2B543277" w14:textId="77777777" w:rsidR="00D43C79" w:rsidRDefault="00D43C79" w:rsidP="00D40374">
            <w:r>
              <w:t>FR1.1.2</w:t>
            </w:r>
          </w:p>
        </w:tc>
        <w:tc>
          <w:tcPr>
            <w:tcW w:w="3403" w:type="pct"/>
          </w:tcPr>
          <w:p w14:paraId="5820DB9E" w14:textId="572F17EA" w:rsidR="00D43C79" w:rsidRDefault="004130A4" w:rsidP="00CA1164">
            <w:r w:rsidRPr="00CA1164">
              <w:t>System</w:t>
            </w:r>
            <w:r w:rsidR="00D43C79" w:rsidRPr="00CA1164">
              <w:t xml:space="preserve"> will check the flat file size and calculates </w:t>
            </w:r>
            <w:r w:rsidR="00CA1164">
              <w:t xml:space="preserve">XML </w:t>
            </w:r>
            <w:r w:rsidR="00D43C79" w:rsidRPr="00CA1164">
              <w:t xml:space="preserve">payload size (x3). If allowed threshold </w:t>
            </w:r>
            <w:r w:rsidR="00CA1164">
              <w:t xml:space="preserve">of 250 MB </w:t>
            </w:r>
            <w:r w:rsidR="00D43C79" w:rsidRPr="00CA1164">
              <w:t xml:space="preserve">exceeded, </w:t>
            </w:r>
            <w:r w:rsidR="00CA1164" w:rsidRPr="00CA1164">
              <w:t xml:space="preserve">payload should be split </w:t>
            </w:r>
          </w:p>
        </w:tc>
        <w:tc>
          <w:tcPr>
            <w:tcW w:w="982" w:type="pct"/>
          </w:tcPr>
          <w:p w14:paraId="7F9614CF" w14:textId="77777777" w:rsidR="00D43C79" w:rsidRDefault="0073585E" w:rsidP="00D40374">
            <w:r>
              <w:t>If Infodec generates messageRefId, they have to check file size</w:t>
            </w:r>
          </w:p>
        </w:tc>
      </w:tr>
      <w:tr w:rsidR="00B776D4" w14:paraId="71CEB074" w14:textId="77777777" w:rsidTr="00BC12F7">
        <w:tc>
          <w:tcPr>
            <w:tcW w:w="615" w:type="pct"/>
          </w:tcPr>
          <w:p w14:paraId="6A602FEB" w14:textId="77777777" w:rsidR="00B776D4" w:rsidRDefault="00D43C79" w:rsidP="00D40374">
            <w:r>
              <w:lastRenderedPageBreak/>
              <w:t>FR1.1.3</w:t>
            </w:r>
          </w:p>
        </w:tc>
        <w:tc>
          <w:tcPr>
            <w:tcW w:w="3403" w:type="pct"/>
          </w:tcPr>
          <w:p w14:paraId="071B3ED0" w14:textId="7F70ED38" w:rsidR="00B776D4" w:rsidRDefault="004130A4" w:rsidP="002A4E1B">
            <w:r>
              <w:t>System</w:t>
            </w:r>
            <w:r w:rsidR="00B776D4">
              <w:t xml:space="preserve"> will generate XML file in the format provided by the appropriate OECD schema(s) and</w:t>
            </w:r>
            <w:r w:rsidR="008E2818">
              <w:t>/or</w:t>
            </w:r>
            <w:r w:rsidR="00B776D4">
              <w:t xml:space="preserve"> validate it</w:t>
            </w:r>
          </w:p>
        </w:tc>
        <w:tc>
          <w:tcPr>
            <w:tcW w:w="982" w:type="pct"/>
          </w:tcPr>
          <w:p w14:paraId="3B456F61" w14:textId="77777777" w:rsidR="00B776D4" w:rsidRDefault="00573C0E" w:rsidP="00D40374">
            <w:r>
              <w:t>Except CbC</w:t>
            </w:r>
            <w:r w:rsidR="00DA05AE">
              <w:t>, for which it will validate only</w:t>
            </w:r>
          </w:p>
        </w:tc>
      </w:tr>
      <w:tr w:rsidR="00BC12F7" w14:paraId="5F00523E" w14:textId="77777777" w:rsidTr="00BC12F7">
        <w:tc>
          <w:tcPr>
            <w:tcW w:w="615" w:type="pct"/>
          </w:tcPr>
          <w:p w14:paraId="215458A4" w14:textId="77777777" w:rsidR="00BC12F7" w:rsidRPr="00CA1164" w:rsidRDefault="00F2593D" w:rsidP="00D40374">
            <w:r w:rsidRPr="00CA1164">
              <w:t>FR1.</w:t>
            </w:r>
            <w:r w:rsidR="00D43C79" w:rsidRPr="00CA1164">
              <w:t>1.</w:t>
            </w:r>
            <w:r w:rsidRPr="00CA1164">
              <w:t>4</w:t>
            </w:r>
          </w:p>
        </w:tc>
        <w:tc>
          <w:tcPr>
            <w:tcW w:w="3403" w:type="pct"/>
          </w:tcPr>
          <w:p w14:paraId="3BD940DA" w14:textId="42BC391E" w:rsidR="00BC12F7" w:rsidRPr="00CA1164" w:rsidRDefault="004130A4" w:rsidP="003C3FF2">
            <w:r w:rsidRPr="00CA1164">
              <w:t>System</w:t>
            </w:r>
            <w:r w:rsidR="00BC12F7" w:rsidRPr="00CA1164">
              <w:t xml:space="preserve"> will generate metadata</w:t>
            </w:r>
            <w:r w:rsidR="003C3FF2">
              <w:t xml:space="preserve"> file, </w:t>
            </w:r>
            <w:r w:rsidR="003C3FF2" w:rsidRPr="00CA1164">
              <w:t>that will contain traceable ID(s), information to determine which party/country</w:t>
            </w:r>
            <w:r w:rsidR="003C3FF2">
              <w:t>/data provider</w:t>
            </w:r>
            <w:r w:rsidR="003C3FF2" w:rsidRPr="00CA1164">
              <w:t xml:space="preserve"> it belongs to, and any other fields provided in the specification</w:t>
            </w:r>
            <w:r w:rsidR="003C3FF2">
              <w:t>,</w:t>
            </w:r>
            <w:r w:rsidRPr="00CA1164">
              <w:t xml:space="preserve"> according to the OECD schema</w:t>
            </w:r>
            <w:r w:rsidR="003C3FF2">
              <w:t xml:space="preserve"> and message type</w:t>
            </w:r>
          </w:p>
        </w:tc>
        <w:tc>
          <w:tcPr>
            <w:tcW w:w="982" w:type="pct"/>
          </w:tcPr>
          <w:p w14:paraId="1899CAA8" w14:textId="77777777" w:rsidR="00BC12F7" w:rsidRDefault="00BC12F7" w:rsidP="00D40374"/>
        </w:tc>
      </w:tr>
      <w:tr w:rsidR="000477E3" w14:paraId="3D41E907" w14:textId="77777777" w:rsidTr="00BC12F7">
        <w:tc>
          <w:tcPr>
            <w:tcW w:w="615" w:type="pct"/>
          </w:tcPr>
          <w:p w14:paraId="0B6BB327" w14:textId="2495902E" w:rsidR="000477E3" w:rsidRPr="00263EB3" w:rsidRDefault="000477E3" w:rsidP="00D40374">
            <w:pPr>
              <w:rPr>
                <w:highlight w:val="yellow"/>
              </w:rPr>
            </w:pPr>
            <w:r w:rsidRPr="00263EB3">
              <w:rPr>
                <w:highlight w:val="yellow"/>
              </w:rPr>
              <w:t>FR1.1.5</w:t>
            </w:r>
          </w:p>
        </w:tc>
        <w:tc>
          <w:tcPr>
            <w:tcW w:w="3403" w:type="pct"/>
          </w:tcPr>
          <w:p w14:paraId="3DC48695" w14:textId="41BFB674" w:rsidR="000477E3" w:rsidRPr="00263EB3" w:rsidRDefault="000477E3" w:rsidP="00D43C79">
            <w:pPr>
              <w:rPr>
                <w:highlight w:val="yellow"/>
              </w:rPr>
            </w:pPr>
            <w:r w:rsidRPr="00263EB3">
              <w:rPr>
                <w:highlight w:val="yellow"/>
              </w:rPr>
              <w:t>System will generate MessageRefId in a format provided in OECD/ CTS specification and save it in the application database together with m</w:t>
            </w:r>
            <w:r w:rsidR="00E42514">
              <w:rPr>
                <w:highlight w:val="yellow"/>
              </w:rPr>
              <w:t>etadata information and Infodec PSN numbers</w:t>
            </w:r>
            <w:r w:rsidR="00263EB3" w:rsidRPr="00263EB3">
              <w:rPr>
                <w:highlight w:val="yellow"/>
              </w:rPr>
              <w:t xml:space="preserve"> mapping</w:t>
            </w:r>
            <w:r w:rsidR="00BA43AE">
              <w:rPr>
                <w:highlight w:val="yellow"/>
              </w:rPr>
              <w:t xml:space="preserve">. </w:t>
            </w:r>
          </w:p>
        </w:tc>
        <w:tc>
          <w:tcPr>
            <w:tcW w:w="982" w:type="pct"/>
          </w:tcPr>
          <w:p w14:paraId="376BCA70" w14:textId="7DF8C460" w:rsidR="000477E3" w:rsidRDefault="00BA43AE" w:rsidP="00D40374">
            <w:r w:rsidRPr="00BA43AE">
              <w:rPr>
                <w:highlight w:val="yellow"/>
              </w:rPr>
              <w:t xml:space="preserve">Infodec specific: no feeding back of </w:t>
            </w:r>
            <w:r w:rsidR="00E42514">
              <w:rPr>
                <w:highlight w:val="yellow"/>
              </w:rPr>
              <w:t>MessageRefId and mapped PSN numbers</w:t>
            </w:r>
            <w:r w:rsidRPr="00BA43AE">
              <w:rPr>
                <w:highlight w:val="yellow"/>
              </w:rPr>
              <w:t xml:space="preserve"> happens at this stage.</w:t>
            </w:r>
          </w:p>
        </w:tc>
      </w:tr>
      <w:tr w:rsidR="00D43C79" w14:paraId="7B7D9451" w14:textId="77777777" w:rsidTr="00BC12F7">
        <w:tc>
          <w:tcPr>
            <w:tcW w:w="615" w:type="pct"/>
          </w:tcPr>
          <w:p w14:paraId="2A5FEBBE" w14:textId="70DECFD2" w:rsidR="00D43C79" w:rsidRDefault="000477E3" w:rsidP="00D40374">
            <w:r>
              <w:t>FR1.1.6</w:t>
            </w:r>
          </w:p>
        </w:tc>
        <w:tc>
          <w:tcPr>
            <w:tcW w:w="3403" w:type="pct"/>
          </w:tcPr>
          <w:p w14:paraId="3CE39BFC" w14:textId="1CFE09B1" w:rsidR="00D43C79" w:rsidRDefault="004130A4" w:rsidP="00D43C79">
            <w:r>
              <w:t>System</w:t>
            </w:r>
            <w:r w:rsidR="00D43C79">
              <w:t xml:space="preserve"> </w:t>
            </w:r>
            <w:r>
              <w:t xml:space="preserve">will save </w:t>
            </w:r>
            <w:r w:rsidR="00D43C79">
              <w:t xml:space="preserve">payload for </w:t>
            </w:r>
            <w:r w:rsidR="00DA05AE">
              <w:t xml:space="preserve">CASD to access data and trigger </w:t>
            </w:r>
            <w:r w:rsidR="00D43C79">
              <w:t>further processing</w:t>
            </w:r>
          </w:p>
        </w:tc>
        <w:tc>
          <w:tcPr>
            <w:tcW w:w="982" w:type="pct"/>
          </w:tcPr>
          <w:p w14:paraId="02E3E2B9" w14:textId="77777777" w:rsidR="00D43C79" w:rsidRDefault="00D43C79" w:rsidP="00D40374"/>
        </w:tc>
      </w:tr>
      <w:tr w:rsidR="00122B63" w14:paraId="0E6AF072" w14:textId="77777777" w:rsidTr="00BC12F7">
        <w:tc>
          <w:tcPr>
            <w:tcW w:w="615" w:type="pct"/>
          </w:tcPr>
          <w:p w14:paraId="5B8D17AA" w14:textId="77777777" w:rsidR="00122B63" w:rsidRDefault="00122B63" w:rsidP="00D40374"/>
        </w:tc>
        <w:tc>
          <w:tcPr>
            <w:tcW w:w="3403" w:type="pct"/>
          </w:tcPr>
          <w:p w14:paraId="4ED1AE4C" w14:textId="77777777" w:rsidR="00122B63" w:rsidRDefault="00122B63" w:rsidP="00D40374"/>
        </w:tc>
        <w:tc>
          <w:tcPr>
            <w:tcW w:w="982" w:type="pct"/>
          </w:tcPr>
          <w:p w14:paraId="5D1875C5" w14:textId="77777777" w:rsidR="00122B63" w:rsidRDefault="00122B63" w:rsidP="00D40374"/>
        </w:tc>
      </w:tr>
      <w:tr w:rsidR="00D43C79" w14:paraId="6B70300C" w14:textId="77777777" w:rsidTr="00BC12F7">
        <w:tc>
          <w:tcPr>
            <w:tcW w:w="615" w:type="pct"/>
          </w:tcPr>
          <w:p w14:paraId="1BAFE1B7" w14:textId="77777777" w:rsidR="00D43C79" w:rsidRDefault="00D43C79" w:rsidP="00D40374">
            <w:r>
              <w:t>FR1.2</w:t>
            </w:r>
          </w:p>
        </w:tc>
        <w:tc>
          <w:tcPr>
            <w:tcW w:w="3403" w:type="pct"/>
          </w:tcPr>
          <w:p w14:paraId="4572DE74" w14:textId="55209C9D" w:rsidR="00D43C79" w:rsidRDefault="00D43C79" w:rsidP="00D40374">
            <w:r>
              <w:t xml:space="preserve">Triggered by manual intervention from CA, </w:t>
            </w:r>
            <w:r w:rsidR="004130A4">
              <w:t>system</w:t>
            </w:r>
            <w:r>
              <w:t xml:space="preserve"> will package the XML payload and send it over to the CTS</w:t>
            </w:r>
          </w:p>
        </w:tc>
        <w:tc>
          <w:tcPr>
            <w:tcW w:w="982" w:type="pct"/>
          </w:tcPr>
          <w:p w14:paraId="62CCF216" w14:textId="77777777" w:rsidR="00D43C79" w:rsidRDefault="00D43C79" w:rsidP="00D40374"/>
        </w:tc>
      </w:tr>
      <w:tr w:rsidR="00BC12F7" w14:paraId="086F0BB8" w14:textId="77777777" w:rsidTr="00BC12F7">
        <w:tc>
          <w:tcPr>
            <w:tcW w:w="615" w:type="pct"/>
          </w:tcPr>
          <w:p w14:paraId="6354FC1B" w14:textId="14651429" w:rsidR="00BC12F7" w:rsidRDefault="00C4161F" w:rsidP="00D43C79">
            <w:r>
              <w:t>FR</w:t>
            </w:r>
            <w:r w:rsidR="00054303">
              <w:t>1</w:t>
            </w:r>
            <w:r w:rsidR="00F2593D">
              <w:t>.</w:t>
            </w:r>
            <w:r w:rsidR="00D43C79">
              <w:t>2.</w:t>
            </w:r>
            <w:r w:rsidR="00054303">
              <w:t>1</w:t>
            </w:r>
          </w:p>
        </w:tc>
        <w:tc>
          <w:tcPr>
            <w:tcW w:w="3403" w:type="pct"/>
          </w:tcPr>
          <w:p w14:paraId="4E5878D7" w14:textId="6B758E9C" w:rsidR="00BC12F7" w:rsidRDefault="004130A4" w:rsidP="00D40374">
            <w:r>
              <w:t>System</w:t>
            </w:r>
            <w:r w:rsidR="00BC12F7">
              <w:t xml:space="preserve"> will apply digital signature to the XML to ensure data integrity during transmission</w:t>
            </w:r>
          </w:p>
        </w:tc>
        <w:tc>
          <w:tcPr>
            <w:tcW w:w="982" w:type="pct"/>
          </w:tcPr>
          <w:p w14:paraId="3320B290" w14:textId="77777777" w:rsidR="00BC12F7" w:rsidRDefault="00BC12F7" w:rsidP="00D40374"/>
        </w:tc>
      </w:tr>
      <w:tr w:rsidR="00BC12F7" w14:paraId="29D31049" w14:textId="77777777" w:rsidTr="00BC12F7">
        <w:tc>
          <w:tcPr>
            <w:tcW w:w="615" w:type="pct"/>
          </w:tcPr>
          <w:p w14:paraId="2721374F" w14:textId="4F8E12DE" w:rsidR="00BC12F7" w:rsidRDefault="00C4161F" w:rsidP="00D40374">
            <w:r>
              <w:t>FR</w:t>
            </w:r>
            <w:r w:rsidR="00D43C79">
              <w:t>1.2.</w:t>
            </w:r>
            <w:r w:rsidR="00054303">
              <w:t>2</w:t>
            </w:r>
          </w:p>
        </w:tc>
        <w:tc>
          <w:tcPr>
            <w:tcW w:w="3403" w:type="pct"/>
          </w:tcPr>
          <w:p w14:paraId="4053A4A5" w14:textId="3FB67239" w:rsidR="00BC12F7" w:rsidRDefault="004130A4" w:rsidP="00521F90">
            <w:r>
              <w:t>System</w:t>
            </w:r>
            <w:r w:rsidR="00BC12F7">
              <w:t xml:space="preserve"> will </w:t>
            </w:r>
            <w:r w:rsidR="00054303">
              <w:t>compress</w:t>
            </w:r>
            <w:r w:rsidR="00BC12F7">
              <w:t xml:space="preserve"> the XML file </w:t>
            </w:r>
            <w:r w:rsidR="00521F90">
              <w:t xml:space="preserve">as </w:t>
            </w:r>
            <w:r w:rsidR="00BC12F7">
              <w:t>specified in the OECD documentation</w:t>
            </w:r>
          </w:p>
        </w:tc>
        <w:tc>
          <w:tcPr>
            <w:tcW w:w="982" w:type="pct"/>
          </w:tcPr>
          <w:p w14:paraId="63E02AB3" w14:textId="77777777" w:rsidR="00BC12F7" w:rsidRDefault="00BC12F7" w:rsidP="00D40374"/>
        </w:tc>
      </w:tr>
      <w:tr w:rsidR="00054303" w14:paraId="590A8694" w14:textId="77777777" w:rsidTr="00BC12F7">
        <w:tc>
          <w:tcPr>
            <w:tcW w:w="615" w:type="pct"/>
          </w:tcPr>
          <w:p w14:paraId="6FD47082" w14:textId="63E3D125" w:rsidR="00054303" w:rsidRDefault="00054303" w:rsidP="00D40374">
            <w:r>
              <w:t>FR1.2.3</w:t>
            </w:r>
          </w:p>
        </w:tc>
        <w:tc>
          <w:tcPr>
            <w:tcW w:w="3403" w:type="pct"/>
          </w:tcPr>
          <w:p w14:paraId="43ED2C7A" w14:textId="5548C614" w:rsidR="00054303" w:rsidRDefault="00054303" w:rsidP="00054303">
            <w:r>
              <w:t>System will encrypt the XML file as specified in the OECD documentation</w:t>
            </w:r>
          </w:p>
        </w:tc>
        <w:tc>
          <w:tcPr>
            <w:tcW w:w="982" w:type="pct"/>
          </w:tcPr>
          <w:p w14:paraId="7CD02AE5" w14:textId="77777777" w:rsidR="00054303" w:rsidRDefault="00054303" w:rsidP="00D40374"/>
        </w:tc>
      </w:tr>
      <w:tr w:rsidR="00BC12F7" w14:paraId="4A9BDA83" w14:textId="77777777" w:rsidTr="00BC12F7">
        <w:tc>
          <w:tcPr>
            <w:tcW w:w="615" w:type="pct"/>
          </w:tcPr>
          <w:p w14:paraId="212492A5" w14:textId="77777777" w:rsidR="00BC12F7" w:rsidRDefault="00C4161F" w:rsidP="00D40374">
            <w:r>
              <w:t>FR</w:t>
            </w:r>
            <w:r w:rsidR="00D43C79">
              <w:t>1.2.4</w:t>
            </w:r>
          </w:p>
        </w:tc>
        <w:tc>
          <w:tcPr>
            <w:tcW w:w="3403" w:type="pct"/>
          </w:tcPr>
          <w:p w14:paraId="131A7A6B" w14:textId="2851DDE0" w:rsidR="00BC12F7" w:rsidRDefault="004130A4" w:rsidP="00F2593D">
            <w:r>
              <w:t>System</w:t>
            </w:r>
            <w:r w:rsidR="00BC12F7">
              <w:t xml:space="preserve"> will compress the </w:t>
            </w:r>
            <w:r w:rsidR="00F2593D">
              <w:t>encrypted XML and metadata</w:t>
            </w:r>
            <w:r w:rsidR="009C7FAC">
              <w:t xml:space="preserve"> into a single package</w:t>
            </w:r>
          </w:p>
        </w:tc>
        <w:tc>
          <w:tcPr>
            <w:tcW w:w="982" w:type="pct"/>
          </w:tcPr>
          <w:p w14:paraId="79D7105E" w14:textId="77777777" w:rsidR="00BC12F7" w:rsidRDefault="00BC12F7" w:rsidP="00D40374"/>
        </w:tc>
      </w:tr>
      <w:tr w:rsidR="00BC12F7" w14:paraId="1790F814" w14:textId="77777777" w:rsidTr="00BC12F7">
        <w:tc>
          <w:tcPr>
            <w:tcW w:w="615" w:type="pct"/>
          </w:tcPr>
          <w:p w14:paraId="581AB0E0" w14:textId="77777777" w:rsidR="00BC12F7" w:rsidRDefault="00C4161F" w:rsidP="00D40374">
            <w:r>
              <w:t>FR</w:t>
            </w:r>
            <w:r w:rsidR="00D43C79">
              <w:t>1.</w:t>
            </w:r>
            <w:r w:rsidR="009C7FAC">
              <w:t>2.5</w:t>
            </w:r>
          </w:p>
        </w:tc>
        <w:tc>
          <w:tcPr>
            <w:tcW w:w="3403" w:type="pct"/>
          </w:tcPr>
          <w:p w14:paraId="130060B0" w14:textId="27460344" w:rsidR="00BC12F7" w:rsidRDefault="004130A4" w:rsidP="00D40374">
            <w:r>
              <w:t>System</w:t>
            </w:r>
            <w:r w:rsidR="00054303">
              <w:t xml:space="preserve"> will forward</w:t>
            </w:r>
            <w:r w:rsidR="00122B63">
              <w:t xml:space="preserve"> the packaged data to the CTS or drop zone</w:t>
            </w:r>
            <w:r w:rsidR="00BC12F7">
              <w:t xml:space="preserve"> for further transmission</w:t>
            </w:r>
          </w:p>
        </w:tc>
        <w:tc>
          <w:tcPr>
            <w:tcW w:w="982" w:type="pct"/>
          </w:tcPr>
          <w:p w14:paraId="1089F537" w14:textId="77777777" w:rsidR="00BC12F7" w:rsidRDefault="00BC12F7" w:rsidP="00D40374"/>
        </w:tc>
      </w:tr>
      <w:tr w:rsidR="00BC12F7" w14:paraId="25AA4AEC" w14:textId="77777777" w:rsidTr="00BC12F7">
        <w:tc>
          <w:tcPr>
            <w:tcW w:w="615" w:type="pct"/>
          </w:tcPr>
          <w:p w14:paraId="5715F14E" w14:textId="77777777" w:rsidR="00BC12F7" w:rsidRDefault="00C4161F" w:rsidP="00D40374">
            <w:r>
              <w:t>FR</w:t>
            </w:r>
            <w:r w:rsidR="009C7FAC">
              <w:t>1.2.6</w:t>
            </w:r>
          </w:p>
        </w:tc>
        <w:tc>
          <w:tcPr>
            <w:tcW w:w="3403" w:type="pct"/>
          </w:tcPr>
          <w:p w14:paraId="7FD71141" w14:textId="6A7421C9" w:rsidR="00BC12F7" w:rsidRDefault="004130A4" w:rsidP="009F6A86">
            <w:r>
              <w:t>System</w:t>
            </w:r>
            <w:r w:rsidR="00BC12F7">
              <w:t xml:space="preserve"> will archive / backup data package</w:t>
            </w:r>
            <w:r w:rsidR="009C7FAC">
              <w:t xml:space="preserve"> to be retained </w:t>
            </w:r>
            <w:r w:rsidR="009F6A86">
              <w:t>for specified number of years</w:t>
            </w:r>
          </w:p>
        </w:tc>
        <w:tc>
          <w:tcPr>
            <w:tcW w:w="982" w:type="pct"/>
          </w:tcPr>
          <w:p w14:paraId="78BDD53C" w14:textId="77777777" w:rsidR="00BC12F7" w:rsidRDefault="00BC12F7" w:rsidP="00D40374"/>
        </w:tc>
      </w:tr>
      <w:tr w:rsidR="00BC12F7" w14:paraId="5F8FB702" w14:textId="77777777" w:rsidTr="00BC12F7">
        <w:tc>
          <w:tcPr>
            <w:tcW w:w="615" w:type="pct"/>
          </w:tcPr>
          <w:p w14:paraId="1108F769" w14:textId="77777777" w:rsidR="00BC12F7" w:rsidRDefault="00C4161F" w:rsidP="00D40374">
            <w:r>
              <w:t>FR</w:t>
            </w:r>
            <w:r w:rsidR="009C7FAC">
              <w:t>1.2.7</w:t>
            </w:r>
          </w:p>
        </w:tc>
        <w:tc>
          <w:tcPr>
            <w:tcW w:w="3403" w:type="pct"/>
          </w:tcPr>
          <w:p w14:paraId="2008290D" w14:textId="5959E1DA" w:rsidR="00BC12F7" w:rsidRDefault="004130A4" w:rsidP="009C7FAC">
            <w:r>
              <w:t>System</w:t>
            </w:r>
            <w:r w:rsidR="00BC12F7">
              <w:t xml:space="preserve"> will save </w:t>
            </w:r>
            <w:r w:rsidR="009F6A86">
              <w:t>metadata,</w:t>
            </w:r>
            <w:r>
              <w:t xml:space="preserve"> </w:t>
            </w:r>
            <w:r w:rsidR="009C7FAC">
              <w:t>results of the execution of the steps 1.1 and 1.2</w:t>
            </w:r>
            <w:r w:rsidR="009F6A86">
              <w:t>, and other information</w:t>
            </w:r>
            <w:r w:rsidR="00BC12F7">
              <w:t xml:space="preserve"> </w:t>
            </w:r>
            <w:r w:rsidR="005033D6">
              <w:t>for statistics</w:t>
            </w:r>
          </w:p>
        </w:tc>
        <w:tc>
          <w:tcPr>
            <w:tcW w:w="982" w:type="pct"/>
          </w:tcPr>
          <w:p w14:paraId="741B8A26" w14:textId="77777777" w:rsidR="00BC12F7" w:rsidRDefault="00BC12F7" w:rsidP="00D40374"/>
        </w:tc>
      </w:tr>
      <w:tr w:rsidR="00BC12F7" w14:paraId="2F279E88" w14:textId="77777777" w:rsidTr="00BC12F7">
        <w:tc>
          <w:tcPr>
            <w:tcW w:w="615" w:type="pct"/>
          </w:tcPr>
          <w:p w14:paraId="276CB473" w14:textId="77777777" w:rsidR="00BC12F7" w:rsidRDefault="00BC12F7" w:rsidP="00D40374"/>
        </w:tc>
        <w:tc>
          <w:tcPr>
            <w:tcW w:w="3403" w:type="pct"/>
          </w:tcPr>
          <w:p w14:paraId="105368C3" w14:textId="77777777" w:rsidR="00BC12F7" w:rsidRDefault="00BC12F7" w:rsidP="00D40374"/>
        </w:tc>
        <w:tc>
          <w:tcPr>
            <w:tcW w:w="982" w:type="pct"/>
          </w:tcPr>
          <w:p w14:paraId="6AE6B12B" w14:textId="77777777" w:rsidR="00BC12F7" w:rsidRDefault="00BC12F7" w:rsidP="00D40374"/>
        </w:tc>
      </w:tr>
      <w:tr w:rsidR="00BC12F7" w14:paraId="00A365ED" w14:textId="77777777" w:rsidTr="00BC12F7">
        <w:tc>
          <w:tcPr>
            <w:tcW w:w="615" w:type="pct"/>
          </w:tcPr>
          <w:p w14:paraId="1DF98E11" w14:textId="77777777" w:rsidR="00BC12F7" w:rsidRDefault="00C4161F" w:rsidP="00D40374">
            <w:r>
              <w:t>FR</w:t>
            </w:r>
            <w:r w:rsidR="00BC12F7">
              <w:t>2</w:t>
            </w:r>
          </w:p>
        </w:tc>
        <w:tc>
          <w:tcPr>
            <w:tcW w:w="3403" w:type="pct"/>
          </w:tcPr>
          <w:p w14:paraId="09CBE0AB" w14:textId="6AF2094B" w:rsidR="00BC12F7" w:rsidRDefault="004130A4" w:rsidP="00573C0E">
            <w:r>
              <w:t>System</w:t>
            </w:r>
            <w:r w:rsidR="00BC12F7">
              <w:t xml:space="preserve"> will receive the data from forei</w:t>
            </w:r>
            <w:r w:rsidR="005033D6">
              <w:t>gn jurisdiction via CTS, unpack</w:t>
            </w:r>
            <w:r w:rsidR="00F2593D">
              <w:t xml:space="preserve">, </w:t>
            </w:r>
            <w:r w:rsidR="005033D6">
              <w:t xml:space="preserve">validate </w:t>
            </w:r>
            <w:r w:rsidR="00BC12F7">
              <w:t xml:space="preserve">and save it </w:t>
            </w:r>
          </w:p>
        </w:tc>
        <w:tc>
          <w:tcPr>
            <w:tcW w:w="982" w:type="pct"/>
          </w:tcPr>
          <w:p w14:paraId="6D76C654" w14:textId="77777777" w:rsidR="00BC12F7" w:rsidRDefault="00BC12F7" w:rsidP="00D40374"/>
        </w:tc>
      </w:tr>
      <w:tr w:rsidR="00BC12F7" w14:paraId="00B92869" w14:textId="77777777" w:rsidTr="00BC12F7">
        <w:tc>
          <w:tcPr>
            <w:tcW w:w="615" w:type="pct"/>
          </w:tcPr>
          <w:p w14:paraId="1789EDAC" w14:textId="14F7383D" w:rsidR="00BC12F7" w:rsidRDefault="00C4161F" w:rsidP="00D40374">
            <w:r>
              <w:t>FR</w:t>
            </w:r>
            <w:r w:rsidR="00BC12F7">
              <w:t>2.1</w:t>
            </w:r>
            <w:r w:rsidR="00054303">
              <w:t>.1</w:t>
            </w:r>
          </w:p>
        </w:tc>
        <w:tc>
          <w:tcPr>
            <w:tcW w:w="3403" w:type="pct"/>
          </w:tcPr>
          <w:p w14:paraId="216F9849" w14:textId="67F3B233" w:rsidR="00BC12F7" w:rsidRDefault="004130A4" w:rsidP="00D40374">
            <w:r>
              <w:t>System</w:t>
            </w:r>
            <w:r w:rsidR="00BC12F7">
              <w:t xml:space="preserve"> will receive data package from CTS</w:t>
            </w:r>
            <w:r w:rsidR="00573C0E">
              <w:t xml:space="preserve">, determine whether it is a data or status message, </w:t>
            </w:r>
            <w:r w:rsidR="005033D6">
              <w:t xml:space="preserve">and </w:t>
            </w:r>
            <w:r w:rsidR="00573C0E">
              <w:t>what data provider it belongs to</w:t>
            </w:r>
          </w:p>
        </w:tc>
        <w:tc>
          <w:tcPr>
            <w:tcW w:w="982" w:type="pct"/>
          </w:tcPr>
          <w:p w14:paraId="5131DB5C" w14:textId="77777777" w:rsidR="00BC12F7" w:rsidRDefault="00BC12F7" w:rsidP="00D40374"/>
        </w:tc>
      </w:tr>
      <w:tr w:rsidR="00F2593D" w14:paraId="45124F7C" w14:textId="77777777" w:rsidTr="00BC12F7">
        <w:tc>
          <w:tcPr>
            <w:tcW w:w="615" w:type="pct"/>
          </w:tcPr>
          <w:p w14:paraId="5A5006FB" w14:textId="50E1283C" w:rsidR="00F2593D" w:rsidRDefault="00054303" w:rsidP="00D40374">
            <w:r>
              <w:t>FR2.1.2</w:t>
            </w:r>
          </w:p>
        </w:tc>
        <w:tc>
          <w:tcPr>
            <w:tcW w:w="3403" w:type="pct"/>
          </w:tcPr>
          <w:p w14:paraId="4B28A5EC" w14:textId="35FF2D25" w:rsidR="00F2593D" w:rsidRDefault="004130A4" w:rsidP="00F2593D">
            <w:r>
              <w:t>System</w:t>
            </w:r>
            <w:r w:rsidR="00054303">
              <w:t xml:space="preserve"> will decompress </w:t>
            </w:r>
            <w:r w:rsidR="00F2593D">
              <w:t>the package</w:t>
            </w:r>
          </w:p>
        </w:tc>
        <w:tc>
          <w:tcPr>
            <w:tcW w:w="982" w:type="pct"/>
          </w:tcPr>
          <w:p w14:paraId="717232C3" w14:textId="77777777" w:rsidR="00F2593D" w:rsidRDefault="00F2593D" w:rsidP="00D40374"/>
        </w:tc>
      </w:tr>
      <w:tr w:rsidR="00BC12F7" w14:paraId="1DADA4C7" w14:textId="77777777" w:rsidTr="00BC12F7">
        <w:tc>
          <w:tcPr>
            <w:tcW w:w="615" w:type="pct"/>
          </w:tcPr>
          <w:p w14:paraId="6A803092" w14:textId="11288421" w:rsidR="00BC12F7" w:rsidRDefault="00C4161F" w:rsidP="00D40374">
            <w:r>
              <w:t>FR</w:t>
            </w:r>
            <w:r w:rsidR="00054303">
              <w:t>2.1.3</w:t>
            </w:r>
          </w:p>
        </w:tc>
        <w:tc>
          <w:tcPr>
            <w:tcW w:w="3403" w:type="pct"/>
          </w:tcPr>
          <w:p w14:paraId="52D439CA" w14:textId="2FD8C5B7" w:rsidR="00BC12F7" w:rsidRDefault="004130A4" w:rsidP="00573C0E">
            <w:r>
              <w:t>System</w:t>
            </w:r>
            <w:r w:rsidR="00BC12F7">
              <w:t xml:space="preserve"> will validate metadata </w:t>
            </w:r>
          </w:p>
        </w:tc>
        <w:tc>
          <w:tcPr>
            <w:tcW w:w="982" w:type="pct"/>
          </w:tcPr>
          <w:p w14:paraId="32B9D1AD" w14:textId="77777777" w:rsidR="00BC12F7" w:rsidRDefault="00BC12F7" w:rsidP="00D40374"/>
        </w:tc>
      </w:tr>
      <w:tr w:rsidR="00DA05AE" w14:paraId="656866F4" w14:textId="77777777" w:rsidTr="00BC12F7">
        <w:tc>
          <w:tcPr>
            <w:tcW w:w="615" w:type="pct"/>
          </w:tcPr>
          <w:p w14:paraId="29973259" w14:textId="5A619917" w:rsidR="00DA05AE" w:rsidRDefault="00054303" w:rsidP="00D40374">
            <w:r>
              <w:t>FR2.1.4</w:t>
            </w:r>
          </w:p>
        </w:tc>
        <w:tc>
          <w:tcPr>
            <w:tcW w:w="3403" w:type="pct"/>
          </w:tcPr>
          <w:p w14:paraId="287341D2" w14:textId="41C09532" w:rsidR="00DA05AE" w:rsidRDefault="004130A4" w:rsidP="007E6E81">
            <w:r>
              <w:t>System</w:t>
            </w:r>
            <w:r w:rsidR="00DA05AE">
              <w:t xml:space="preserve"> will save the package files in the designated directory for CASD</w:t>
            </w:r>
            <w:r>
              <w:t xml:space="preserve"> an</w:t>
            </w:r>
            <w:r w:rsidR="00122B63">
              <w:t>d send an email. Timeout 3 days.</w:t>
            </w:r>
          </w:p>
        </w:tc>
        <w:tc>
          <w:tcPr>
            <w:tcW w:w="982" w:type="pct"/>
          </w:tcPr>
          <w:p w14:paraId="68B0E5AF" w14:textId="77777777" w:rsidR="00DA05AE" w:rsidRDefault="00DA05AE" w:rsidP="00D40374"/>
        </w:tc>
      </w:tr>
      <w:tr w:rsidR="007E6E81" w14:paraId="5D7EC035" w14:textId="77777777" w:rsidTr="00BC12F7">
        <w:tc>
          <w:tcPr>
            <w:tcW w:w="615" w:type="pct"/>
          </w:tcPr>
          <w:p w14:paraId="677E67EC" w14:textId="77777777" w:rsidR="007E6E81" w:rsidRDefault="007E6E81" w:rsidP="00D40374"/>
        </w:tc>
        <w:tc>
          <w:tcPr>
            <w:tcW w:w="3403" w:type="pct"/>
          </w:tcPr>
          <w:p w14:paraId="7765B680" w14:textId="77777777" w:rsidR="007E6E81" w:rsidRDefault="007E6E81" w:rsidP="00144B3A"/>
        </w:tc>
        <w:tc>
          <w:tcPr>
            <w:tcW w:w="982" w:type="pct"/>
          </w:tcPr>
          <w:p w14:paraId="141750AD" w14:textId="77777777" w:rsidR="007E6E81" w:rsidRDefault="007E6E81" w:rsidP="00D40374"/>
        </w:tc>
      </w:tr>
      <w:tr w:rsidR="00054303" w14:paraId="12BDBB7A" w14:textId="77777777" w:rsidTr="00BC12F7">
        <w:tc>
          <w:tcPr>
            <w:tcW w:w="615" w:type="pct"/>
          </w:tcPr>
          <w:p w14:paraId="6D44DE81" w14:textId="142874CF" w:rsidR="00054303" w:rsidRDefault="00122B63" w:rsidP="00D40374">
            <w:r>
              <w:t>FR2.2</w:t>
            </w:r>
          </w:p>
        </w:tc>
        <w:tc>
          <w:tcPr>
            <w:tcW w:w="3403" w:type="pct"/>
          </w:tcPr>
          <w:p w14:paraId="0618E02C" w14:textId="163B1443" w:rsidR="00054303" w:rsidRDefault="00054303" w:rsidP="00054303">
            <w:r>
              <w:t>Triggered by CASD manual intervention, system will unpack data and  forward it to the appropriate data provider</w:t>
            </w:r>
          </w:p>
        </w:tc>
        <w:tc>
          <w:tcPr>
            <w:tcW w:w="982" w:type="pct"/>
          </w:tcPr>
          <w:p w14:paraId="035C9B48" w14:textId="77777777" w:rsidR="00054303" w:rsidRDefault="00054303" w:rsidP="00D40374"/>
        </w:tc>
      </w:tr>
      <w:tr w:rsidR="00F2593D" w14:paraId="7FE46415" w14:textId="77777777" w:rsidTr="00BC12F7">
        <w:tc>
          <w:tcPr>
            <w:tcW w:w="615" w:type="pct"/>
          </w:tcPr>
          <w:p w14:paraId="71428C8F" w14:textId="5A91A1E9" w:rsidR="00F2593D" w:rsidRDefault="00054303" w:rsidP="00D40374">
            <w:r>
              <w:t>FR2.2.1</w:t>
            </w:r>
          </w:p>
        </w:tc>
        <w:tc>
          <w:tcPr>
            <w:tcW w:w="3403" w:type="pct"/>
          </w:tcPr>
          <w:p w14:paraId="211735B3" w14:textId="1702F036" w:rsidR="00F2593D" w:rsidRDefault="007E6E81" w:rsidP="007E6E81">
            <w:r>
              <w:t>Triggered by CASD, s</w:t>
            </w:r>
            <w:r w:rsidR="004130A4">
              <w:t>ystem</w:t>
            </w:r>
            <w:r w:rsidR="00F2593D">
              <w:t xml:space="preserve"> </w:t>
            </w:r>
            <w:r w:rsidR="008970C3">
              <w:t xml:space="preserve">will decrypt </w:t>
            </w:r>
            <w:r w:rsidR="00F2593D">
              <w:t>the compressed XML payload</w:t>
            </w:r>
          </w:p>
        </w:tc>
        <w:tc>
          <w:tcPr>
            <w:tcW w:w="982" w:type="pct"/>
          </w:tcPr>
          <w:p w14:paraId="1273CF4C" w14:textId="77777777" w:rsidR="00F2593D" w:rsidRDefault="00F2593D" w:rsidP="00D40374"/>
        </w:tc>
      </w:tr>
      <w:tr w:rsidR="00BC12F7" w14:paraId="2B90DB8A" w14:textId="77777777" w:rsidTr="00BC12F7">
        <w:tc>
          <w:tcPr>
            <w:tcW w:w="615" w:type="pct"/>
          </w:tcPr>
          <w:p w14:paraId="77E072C9" w14:textId="7376F417" w:rsidR="00BC12F7" w:rsidRDefault="00C4161F" w:rsidP="00D40374">
            <w:r>
              <w:t>FR</w:t>
            </w:r>
            <w:r w:rsidR="00054303">
              <w:t>2.2.2</w:t>
            </w:r>
          </w:p>
        </w:tc>
        <w:tc>
          <w:tcPr>
            <w:tcW w:w="3403" w:type="pct"/>
          </w:tcPr>
          <w:p w14:paraId="78A07E47" w14:textId="40C80D48" w:rsidR="00BC12F7" w:rsidRDefault="004130A4" w:rsidP="00F2593D">
            <w:r>
              <w:t>System</w:t>
            </w:r>
            <w:r w:rsidR="00BC12F7">
              <w:t xml:space="preserve"> </w:t>
            </w:r>
            <w:r w:rsidR="008970C3">
              <w:t>will unzip</w:t>
            </w:r>
            <w:r w:rsidR="00BC12F7">
              <w:t xml:space="preserve"> the </w:t>
            </w:r>
            <w:r w:rsidR="00F2593D">
              <w:t>decrypted payload</w:t>
            </w:r>
          </w:p>
        </w:tc>
        <w:tc>
          <w:tcPr>
            <w:tcW w:w="982" w:type="pct"/>
          </w:tcPr>
          <w:p w14:paraId="40197456" w14:textId="77777777" w:rsidR="00BC12F7" w:rsidRDefault="00BC12F7" w:rsidP="00D40374"/>
        </w:tc>
      </w:tr>
      <w:tr w:rsidR="00BC12F7" w14:paraId="36D0227C" w14:textId="77777777" w:rsidTr="00BC12F7">
        <w:tc>
          <w:tcPr>
            <w:tcW w:w="615" w:type="pct"/>
          </w:tcPr>
          <w:p w14:paraId="6F42FDDE" w14:textId="3F67FB6F" w:rsidR="00BC12F7" w:rsidRDefault="00C4161F" w:rsidP="00D40374">
            <w:r>
              <w:lastRenderedPageBreak/>
              <w:t>FR</w:t>
            </w:r>
            <w:r w:rsidR="00054303">
              <w:t>2.2.3</w:t>
            </w:r>
          </w:p>
        </w:tc>
        <w:tc>
          <w:tcPr>
            <w:tcW w:w="3403" w:type="pct"/>
          </w:tcPr>
          <w:p w14:paraId="78122B73" w14:textId="33DAB483" w:rsidR="00BC12F7" w:rsidRDefault="004130A4" w:rsidP="00D40374">
            <w:r>
              <w:t>System</w:t>
            </w:r>
            <w:r w:rsidR="00BC12F7">
              <w:t xml:space="preserve"> </w:t>
            </w:r>
            <w:r w:rsidR="008970C3">
              <w:t>will validate</w:t>
            </w:r>
            <w:r w:rsidR="00BC12F7">
              <w:t xml:space="preserve"> digital signature</w:t>
            </w:r>
          </w:p>
        </w:tc>
        <w:tc>
          <w:tcPr>
            <w:tcW w:w="982" w:type="pct"/>
          </w:tcPr>
          <w:p w14:paraId="6C19DA14" w14:textId="77777777" w:rsidR="00BC12F7" w:rsidRDefault="00BC12F7" w:rsidP="00D40374"/>
        </w:tc>
      </w:tr>
      <w:tr w:rsidR="00BC12F7" w14:paraId="24D80812" w14:textId="77777777" w:rsidTr="00BC12F7">
        <w:tc>
          <w:tcPr>
            <w:tcW w:w="615" w:type="pct"/>
          </w:tcPr>
          <w:p w14:paraId="69C7B434" w14:textId="6F3B9B95" w:rsidR="00BC12F7" w:rsidRDefault="00C4161F" w:rsidP="00D40374">
            <w:r>
              <w:t>FR</w:t>
            </w:r>
            <w:r w:rsidR="00054303">
              <w:t>2.2.4</w:t>
            </w:r>
          </w:p>
        </w:tc>
        <w:tc>
          <w:tcPr>
            <w:tcW w:w="3403" w:type="pct"/>
          </w:tcPr>
          <w:p w14:paraId="2D5921D5" w14:textId="43F40B71" w:rsidR="00BC12F7" w:rsidRDefault="004130A4" w:rsidP="00D40374">
            <w:r>
              <w:t>System</w:t>
            </w:r>
            <w:r w:rsidR="008970C3">
              <w:t xml:space="preserve"> will validate</w:t>
            </w:r>
            <w:r w:rsidR="00BC12F7">
              <w:t xml:space="preserve"> XML file against the appropriate schema</w:t>
            </w:r>
            <w:r w:rsidR="00054303">
              <w:t xml:space="preserve"> and check for file level errors, according to OECD specification</w:t>
            </w:r>
          </w:p>
        </w:tc>
        <w:tc>
          <w:tcPr>
            <w:tcW w:w="982" w:type="pct"/>
          </w:tcPr>
          <w:p w14:paraId="4F73B448" w14:textId="77777777" w:rsidR="00BC12F7" w:rsidRDefault="00BC12F7" w:rsidP="00D40374"/>
        </w:tc>
      </w:tr>
      <w:tr w:rsidR="00BC12F7" w14:paraId="39720B3B" w14:textId="77777777" w:rsidTr="00BC12F7">
        <w:tc>
          <w:tcPr>
            <w:tcW w:w="615" w:type="pct"/>
          </w:tcPr>
          <w:p w14:paraId="5A710FA6" w14:textId="39C67284" w:rsidR="00BC12F7" w:rsidRDefault="00C4161F" w:rsidP="00D40374">
            <w:r>
              <w:t>FR</w:t>
            </w:r>
            <w:r w:rsidR="00054303">
              <w:t>2.2.5</w:t>
            </w:r>
          </w:p>
        </w:tc>
        <w:tc>
          <w:tcPr>
            <w:tcW w:w="3403" w:type="pct"/>
          </w:tcPr>
          <w:p w14:paraId="3E7239F5" w14:textId="5F0640DB" w:rsidR="00BC12F7" w:rsidRDefault="004130A4" w:rsidP="00573C0E">
            <w:r>
              <w:t>System</w:t>
            </w:r>
            <w:r w:rsidR="008970C3">
              <w:t xml:space="preserve"> will</w:t>
            </w:r>
            <w:r w:rsidR="00054303">
              <w:rPr>
                <w:color w:val="FF0000"/>
              </w:rPr>
              <w:t xml:space="preserve"> </w:t>
            </w:r>
            <w:r w:rsidR="00573C0E">
              <w:t>forward</w:t>
            </w:r>
            <w:r w:rsidR="00BC12F7">
              <w:t xml:space="preserve"> inbound data</w:t>
            </w:r>
            <w:r w:rsidR="00573C0E">
              <w:t xml:space="preserve"> to the appropriate data provider </w:t>
            </w:r>
          </w:p>
        </w:tc>
        <w:tc>
          <w:tcPr>
            <w:tcW w:w="982" w:type="pct"/>
          </w:tcPr>
          <w:p w14:paraId="3F264000" w14:textId="6FAD89E1" w:rsidR="00BC12F7" w:rsidRDefault="00BC12F7" w:rsidP="00D40374"/>
        </w:tc>
      </w:tr>
      <w:tr w:rsidR="00BC12F7" w14:paraId="4A966223" w14:textId="77777777" w:rsidTr="00BC12F7">
        <w:tc>
          <w:tcPr>
            <w:tcW w:w="615" w:type="pct"/>
          </w:tcPr>
          <w:p w14:paraId="5834CE4A" w14:textId="276C738D" w:rsidR="00BC12F7" w:rsidRDefault="00C4161F" w:rsidP="00D40374">
            <w:r>
              <w:t>FR</w:t>
            </w:r>
            <w:r w:rsidR="00054303">
              <w:t>2.2.6</w:t>
            </w:r>
          </w:p>
        </w:tc>
        <w:tc>
          <w:tcPr>
            <w:tcW w:w="3403" w:type="pct"/>
          </w:tcPr>
          <w:p w14:paraId="7CDAE01E" w14:textId="690283E0" w:rsidR="00BC12F7" w:rsidRDefault="004130A4" w:rsidP="008970C3">
            <w:r>
              <w:t>System</w:t>
            </w:r>
            <w:r w:rsidR="008970C3">
              <w:t xml:space="preserve"> will archive/ back</w:t>
            </w:r>
            <w:r w:rsidR="00BC12F7">
              <w:t xml:space="preserve"> up the data</w:t>
            </w:r>
          </w:p>
        </w:tc>
        <w:tc>
          <w:tcPr>
            <w:tcW w:w="982" w:type="pct"/>
          </w:tcPr>
          <w:p w14:paraId="73D4ED09" w14:textId="77777777" w:rsidR="00BC12F7" w:rsidRDefault="00BC12F7" w:rsidP="00D40374"/>
        </w:tc>
      </w:tr>
      <w:tr w:rsidR="00BC12F7" w14:paraId="4F2B5C3E" w14:textId="77777777" w:rsidTr="00BC12F7">
        <w:tc>
          <w:tcPr>
            <w:tcW w:w="615" w:type="pct"/>
          </w:tcPr>
          <w:p w14:paraId="063FB9E7" w14:textId="5D761952" w:rsidR="00BC12F7" w:rsidRDefault="00C4161F" w:rsidP="00D40374">
            <w:r>
              <w:t>FR</w:t>
            </w:r>
            <w:r w:rsidR="00054303">
              <w:t>2.2.7</w:t>
            </w:r>
          </w:p>
        </w:tc>
        <w:tc>
          <w:tcPr>
            <w:tcW w:w="3403" w:type="pct"/>
          </w:tcPr>
          <w:p w14:paraId="55CB7695" w14:textId="4D727332" w:rsidR="00BC12F7" w:rsidRDefault="004130A4" w:rsidP="00144B3A">
            <w:r>
              <w:t>System</w:t>
            </w:r>
            <w:r w:rsidR="008970C3">
              <w:t xml:space="preserve"> will save </w:t>
            </w:r>
            <w:r w:rsidR="007E6E81">
              <w:t xml:space="preserve">metadata and </w:t>
            </w:r>
            <w:r w:rsidR="008970C3">
              <w:t>transaction</w:t>
            </w:r>
            <w:r w:rsidR="007E6E81">
              <w:t xml:space="preserve"> statistics</w:t>
            </w:r>
            <w:r w:rsidR="00BC12F7">
              <w:t xml:space="preserve"> in the database</w:t>
            </w:r>
          </w:p>
        </w:tc>
        <w:tc>
          <w:tcPr>
            <w:tcW w:w="982" w:type="pct"/>
          </w:tcPr>
          <w:p w14:paraId="79911DA6" w14:textId="77777777" w:rsidR="00BC12F7" w:rsidRDefault="00BC12F7" w:rsidP="00D40374"/>
        </w:tc>
      </w:tr>
      <w:tr w:rsidR="00BC12F7" w14:paraId="4CDC77EC" w14:textId="77777777" w:rsidTr="00BC12F7">
        <w:tc>
          <w:tcPr>
            <w:tcW w:w="615" w:type="pct"/>
          </w:tcPr>
          <w:p w14:paraId="4D7EA8F0" w14:textId="11DCA9E2" w:rsidR="00BC12F7" w:rsidRDefault="002C6A7D" w:rsidP="00D40374">
            <w:r>
              <w:t>FR2.2.8</w:t>
            </w:r>
          </w:p>
        </w:tc>
        <w:tc>
          <w:tcPr>
            <w:tcW w:w="3403" w:type="pct"/>
          </w:tcPr>
          <w:p w14:paraId="0F23E70B" w14:textId="596DF142" w:rsidR="00BC12F7" w:rsidRDefault="002C6A7D" w:rsidP="00D40374">
            <w:r>
              <w:t>System will perform the virus check</w:t>
            </w:r>
          </w:p>
        </w:tc>
        <w:tc>
          <w:tcPr>
            <w:tcW w:w="982" w:type="pct"/>
          </w:tcPr>
          <w:p w14:paraId="6F633B07" w14:textId="77777777" w:rsidR="00BC12F7" w:rsidRDefault="00BC12F7" w:rsidP="00D40374"/>
        </w:tc>
      </w:tr>
      <w:tr w:rsidR="00BB6987" w14:paraId="16217986" w14:textId="77777777" w:rsidTr="00BC12F7">
        <w:tc>
          <w:tcPr>
            <w:tcW w:w="615" w:type="pct"/>
          </w:tcPr>
          <w:p w14:paraId="2879B8E2" w14:textId="77777777" w:rsidR="00BB6987" w:rsidRDefault="00BB6987" w:rsidP="00D40374"/>
        </w:tc>
        <w:tc>
          <w:tcPr>
            <w:tcW w:w="3403" w:type="pct"/>
          </w:tcPr>
          <w:p w14:paraId="60B677AA" w14:textId="77777777" w:rsidR="00BB6987" w:rsidRDefault="00BB6987" w:rsidP="007E6E81"/>
        </w:tc>
        <w:tc>
          <w:tcPr>
            <w:tcW w:w="982" w:type="pct"/>
          </w:tcPr>
          <w:p w14:paraId="53198C20" w14:textId="77777777" w:rsidR="00BB6987" w:rsidRDefault="00BB6987" w:rsidP="00D40374"/>
        </w:tc>
      </w:tr>
      <w:tr w:rsidR="00BC12F7" w14:paraId="037446D1" w14:textId="77777777" w:rsidTr="00BC12F7">
        <w:tc>
          <w:tcPr>
            <w:tcW w:w="615" w:type="pct"/>
          </w:tcPr>
          <w:p w14:paraId="40F186A8" w14:textId="77777777" w:rsidR="00BC12F7" w:rsidRDefault="00C4161F" w:rsidP="00D40374">
            <w:r>
              <w:t>FR</w:t>
            </w:r>
            <w:r w:rsidR="00BC12F7">
              <w:t>3</w:t>
            </w:r>
          </w:p>
        </w:tc>
        <w:tc>
          <w:tcPr>
            <w:tcW w:w="3403" w:type="pct"/>
          </w:tcPr>
          <w:p w14:paraId="0CC7A06B" w14:textId="567BB8DA" w:rsidR="00BC12F7" w:rsidRDefault="009F6A86" w:rsidP="00A574F9">
            <w:r>
              <w:t>System will provide a secure interface for CASD user to trigger further data processing</w:t>
            </w:r>
            <w:r w:rsidR="00A574F9">
              <w:t>,</w:t>
            </w:r>
            <w:r>
              <w:t xml:space="preserve"> </w:t>
            </w:r>
            <w:r w:rsidR="00A574F9">
              <w:t>to provide</w:t>
            </w:r>
            <w:r w:rsidR="004E0285">
              <w:t xml:space="preserve"> access to</w:t>
            </w:r>
            <w:r w:rsidR="00BC12F7">
              <w:t xml:space="preserve"> </w:t>
            </w:r>
            <w:r w:rsidR="00573C0E">
              <w:t xml:space="preserve">XML data files </w:t>
            </w:r>
            <w:r w:rsidR="004E0285">
              <w:t xml:space="preserve">and </w:t>
            </w:r>
            <w:r w:rsidR="00573C0E">
              <w:t>status messages</w:t>
            </w:r>
            <w:r w:rsidR="007E6E81">
              <w:t xml:space="preserve"> in transition</w:t>
            </w:r>
            <w:r w:rsidR="004E0285">
              <w:t xml:space="preserve"> </w:t>
            </w:r>
            <w:r w:rsidR="007E6E81">
              <w:t>for viewing and</w:t>
            </w:r>
            <w:r w:rsidR="00BC12F7">
              <w:t xml:space="preserve"> valida</w:t>
            </w:r>
            <w:r w:rsidR="007E6E81">
              <w:t>ting</w:t>
            </w:r>
            <w:r w:rsidR="00A574F9">
              <w:t>, to historical status messages and statistics</w:t>
            </w:r>
          </w:p>
        </w:tc>
        <w:tc>
          <w:tcPr>
            <w:tcW w:w="982" w:type="pct"/>
          </w:tcPr>
          <w:p w14:paraId="6161E3FD" w14:textId="77777777" w:rsidR="00BC12F7" w:rsidRDefault="00BC12F7" w:rsidP="00D40374"/>
        </w:tc>
      </w:tr>
      <w:tr w:rsidR="00BC12F7" w14:paraId="1902F7DC" w14:textId="77777777" w:rsidTr="00BC12F7">
        <w:tc>
          <w:tcPr>
            <w:tcW w:w="615" w:type="pct"/>
          </w:tcPr>
          <w:p w14:paraId="1ECD749A" w14:textId="77777777" w:rsidR="00BC12F7" w:rsidRDefault="00C4161F" w:rsidP="00D40374">
            <w:r>
              <w:t>FR</w:t>
            </w:r>
            <w:r w:rsidR="00BC12F7">
              <w:t>3.1</w:t>
            </w:r>
          </w:p>
        </w:tc>
        <w:tc>
          <w:tcPr>
            <w:tcW w:w="3403" w:type="pct"/>
          </w:tcPr>
          <w:p w14:paraId="4AFF0605" w14:textId="3A371E35" w:rsidR="00BC12F7" w:rsidRDefault="004130A4" w:rsidP="004A78A9">
            <w:r>
              <w:t>System</w:t>
            </w:r>
            <w:r w:rsidR="008970C3">
              <w:t xml:space="preserve"> </w:t>
            </w:r>
            <w:r w:rsidR="00BC12F7">
              <w:t xml:space="preserve">will </w:t>
            </w:r>
            <w:r w:rsidR="004A78A9">
              <w:t xml:space="preserve">provide user with ability </w:t>
            </w:r>
            <w:r w:rsidR="00BC12F7">
              <w:t xml:space="preserve">to log in with personal </w:t>
            </w:r>
            <w:r w:rsidR="004E0285">
              <w:t xml:space="preserve"> </w:t>
            </w:r>
            <w:r w:rsidR="00BC12F7">
              <w:t>username and password</w:t>
            </w:r>
          </w:p>
        </w:tc>
        <w:tc>
          <w:tcPr>
            <w:tcW w:w="982" w:type="pct"/>
          </w:tcPr>
          <w:p w14:paraId="3496D1FF" w14:textId="39981B21" w:rsidR="00BC12F7" w:rsidRDefault="00BC12F7" w:rsidP="00D40374"/>
        </w:tc>
      </w:tr>
      <w:tr w:rsidR="00BC12F7" w14:paraId="2AE23CA0" w14:textId="77777777" w:rsidTr="00BC12F7">
        <w:tc>
          <w:tcPr>
            <w:tcW w:w="615" w:type="pct"/>
          </w:tcPr>
          <w:p w14:paraId="21EB6CB2" w14:textId="77777777" w:rsidR="00BC12F7" w:rsidRDefault="00C4161F" w:rsidP="00D40374">
            <w:r>
              <w:t>FR</w:t>
            </w:r>
            <w:r w:rsidR="00BC12F7">
              <w:t>3.2</w:t>
            </w:r>
          </w:p>
        </w:tc>
        <w:tc>
          <w:tcPr>
            <w:tcW w:w="3403" w:type="pct"/>
          </w:tcPr>
          <w:p w14:paraId="5FB59DDD" w14:textId="4D21BA70" w:rsidR="00BC12F7" w:rsidRDefault="004130A4" w:rsidP="004A78A9">
            <w:r>
              <w:t>System</w:t>
            </w:r>
            <w:r w:rsidR="004A78A9">
              <w:t xml:space="preserve"> will provide u</w:t>
            </w:r>
            <w:r w:rsidR="00BC12F7">
              <w:t xml:space="preserve">ser </w:t>
            </w:r>
            <w:r w:rsidR="004A78A9">
              <w:t xml:space="preserve">with ability </w:t>
            </w:r>
            <w:r w:rsidR="00BC12F7">
              <w:t>to log out</w:t>
            </w:r>
          </w:p>
        </w:tc>
        <w:tc>
          <w:tcPr>
            <w:tcW w:w="982" w:type="pct"/>
          </w:tcPr>
          <w:p w14:paraId="5575FFC6" w14:textId="77777777" w:rsidR="00BC12F7" w:rsidRDefault="00BC12F7" w:rsidP="00D40374"/>
        </w:tc>
      </w:tr>
      <w:tr w:rsidR="00CE7F92" w14:paraId="70FDCB50" w14:textId="77777777" w:rsidTr="00BC12F7">
        <w:tc>
          <w:tcPr>
            <w:tcW w:w="615" w:type="pct"/>
          </w:tcPr>
          <w:p w14:paraId="443C9CF8" w14:textId="77777777" w:rsidR="00CE7F92" w:rsidRDefault="00CE7F92" w:rsidP="00D40374">
            <w:r>
              <w:t>FR3.3</w:t>
            </w:r>
          </w:p>
        </w:tc>
        <w:tc>
          <w:tcPr>
            <w:tcW w:w="3403" w:type="pct"/>
          </w:tcPr>
          <w:p w14:paraId="645E9D93" w14:textId="134D2B0C" w:rsidR="00CE7F92" w:rsidRDefault="007E6E81" w:rsidP="00CA1164">
            <w:r>
              <w:t xml:space="preserve">System will provide a bilingual interface (English and French) and will provide capability to switch between languages. </w:t>
            </w:r>
          </w:p>
        </w:tc>
        <w:tc>
          <w:tcPr>
            <w:tcW w:w="982" w:type="pct"/>
          </w:tcPr>
          <w:p w14:paraId="1CCFF52F" w14:textId="2A54D3C6" w:rsidR="00CE7F92" w:rsidRDefault="00CE7F92" w:rsidP="00D40374"/>
        </w:tc>
      </w:tr>
      <w:tr w:rsidR="00CE7F92" w14:paraId="39CB2F0E" w14:textId="77777777" w:rsidTr="00BC12F7">
        <w:tc>
          <w:tcPr>
            <w:tcW w:w="615" w:type="pct"/>
          </w:tcPr>
          <w:p w14:paraId="536DA197" w14:textId="77777777" w:rsidR="00CE7F92" w:rsidRDefault="00CE7F92" w:rsidP="00D40374">
            <w:r>
              <w:t>FR3.4</w:t>
            </w:r>
          </w:p>
        </w:tc>
        <w:tc>
          <w:tcPr>
            <w:tcW w:w="3403" w:type="pct"/>
          </w:tcPr>
          <w:p w14:paraId="2FDCFC7E" w14:textId="636F6E44" w:rsidR="00CE7F92" w:rsidRDefault="004130A4" w:rsidP="004470EB">
            <w:r>
              <w:t>System</w:t>
            </w:r>
            <w:r w:rsidR="00CE7F92">
              <w:t xml:space="preserve"> will provide C</w:t>
            </w:r>
            <w:r w:rsidR="00B42D63">
              <w:t xml:space="preserve">ASD an ability to </w:t>
            </w:r>
            <w:r w:rsidR="004470EB">
              <w:t>trigger data</w:t>
            </w:r>
            <w:r w:rsidR="00A574F9">
              <w:t xml:space="preserve"> </w:t>
            </w:r>
            <w:r w:rsidR="00A574F9" w:rsidRPr="00BA43AE">
              <w:t>and status messages</w:t>
            </w:r>
            <w:r w:rsidR="004470EB">
              <w:t xml:space="preserve"> </w:t>
            </w:r>
            <w:r w:rsidR="00CE7F92">
              <w:t xml:space="preserve"> packaging</w:t>
            </w:r>
            <w:r w:rsidR="004470EB">
              <w:t xml:space="preserve"> </w:t>
            </w:r>
            <w:r w:rsidR="00CE7F92">
              <w:t>/</w:t>
            </w:r>
            <w:r w:rsidR="004470EB">
              <w:t xml:space="preserve"> </w:t>
            </w:r>
            <w:r w:rsidR="00CE7F92">
              <w:t>un</w:t>
            </w:r>
            <w:r w:rsidR="00254C73">
              <w:t>-</w:t>
            </w:r>
            <w:r w:rsidR="00CE7F92">
              <w:t>packaging</w:t>
            </w:r>
          </w:p>
        </w:tc>
        <w:tc>
          <w:tcPr>
            <w:tcW w:w="982" w:type="pct"/>
          </w:tcPr>
          <w:p w14:paraId="6699EAA2" w14:textId="5A98FA95" w:rsidR="00CE7F92" w:rsidRDefault="00CE7F92" w:rsidP="00D40374"/>
        </w:tc>
      </w:tr>
      <w:tr w:rsidR="00BC12F7" w14:paraId="166BA817" w14:textId="77777777" w:rsidTr="00BC12F7">
        <w:tc>
          <w:tcPr>
            <w:tcW w:w="615" w:type="pct"/>
          </w:tcPr>
          <w:p w14:paraId="42D8FCA2" w14:textId="77777777" w:rsidR="00BC12F7" w:rsidRDefault="00C4161F" w:rsidP="00D40374">
            <w:r>
              <w:t>FR</w:t>
            </w:r>
            <w:r w:rsidR="00CE7F92">
              <w:t>3.5</w:t>
            </w:r>
          </w:p>
        </w:tc>
        <w:tc>
          <w:tcPr>
            <w:tcW w:w="3403" w:type="pct"/>
          </w:tcPr>
          <w:p w14:paraId="1960B6CF" w14:textId="3952D9EE" w:rsidR="00B403F8" w:rsidRDefault="004130A4" w:rsidP="005523BB">
            <w:r>
              <w:t>System</w:t>
            </w:r>
            <w:r w:rsidR="004A78A9">
              <w:t xml:space="preserve"> will provide </w:t>
            </w:r>
            <w:r w:rsidR="00B403F8">
              <w:t>CASD</w:t>
            </w:r>
            <w:r w:rsidR="00B76EC6">
              <w:t xml:space="preserve"> </w:t>
            </w:r>
            <w:r w:rsidR="004A78A9">
              <w:t xml:space="preserve">user with </w:t>
            </w:r>
            <w:r w:rsidR="00B403F8">
              <w:t xml:space="preserve">an </w:t>
            </w:r>
            <w:r w:rsidR="004A78A9">
              <w:t xml:space="preserve">ability </w:t>
            </w:r>
            <w:r w:rsidR="00BC12F7">
              <w:t xml:space="preserve">to view </w:t>
            </w:r>
            <w:r w:rsidR="00B403F8">
              <w:t xml:space="preserve">inbound and outbound </w:t>
            </w:r>
            <w:r w:rsidR="00BC12F7">
              <w:t>data</w:t>
            </w:r>
            <w:r w:rsidR="004470EB">
              <w:t xml:space="preserve"> and status messages</w:t>
            </w:r>
            <w:r w:rsidR="005523BB">
              <w:t xml:space="preserve">. File names </w:t>
            </w:r>
            <w:r w:rsidR="00770A1A">
              <w:t>must</w:t>
            </w:r>
            <w:r w:rsidR="005523BB">
              <w:t xml:space="preserve"> be distinctive, timestamps </w:t>
            </w:r>
            <w:r w:rsidR="00770A1A">
              <w:t xml:space="preserve">must </w:t>
            </w:r>
            <w:r w:rsidR="005523BB">
              <w:t xml:space="preserve"> indicate when file was </w:t>
            </w:r>
            <w:r w:rsidR="00770A1A">
              <w:t>loaded</w:t>
            </w:r>
          </w:p>
        </w:tc>
        <w:tc>
          <w:tcPr>
            <w:tcW w:w="982" w:type="pct"/>
          </w:tcPr>
          <w:p w14:paraId="2E51E284" w14:textId="25A8DFA8" w:rsidR="00BC12F7" w:rsidRDefault="00BC12F7" w:rsidP="00D40374"/>
        </w:tc>
      </w:tr>
      <w:tr w:rsidR="004470EB" w14:paraId="20490910" w14:textId="77777777" w:rsidTr="00BC12F7">
        <w:tc>
          <w:tcPr>
            <w:tcW w:w="615" w:type="pct"/>
          </w:tcPr>
          <w:p w14:paraId="2725BFF2" w14:textId="2B779556" w:rsidR="004470EB" w:rsidRDefault="004470EB" w:rsidP="00D40374">
            <w:r>
              <w:t>FR3.6</w:t>
            </w:r>
          </w:p>
        </w:tc>
        <w:tc>
          <w:tcPr>
            <w:tcW w:w="3403" w:type="pct"/>
          </w:tcPr>
          <w:p w14:paraId="6E417CEE" w14:textId="4BC40078" w:rsidR="004470EB" w:rsidRDefault="004470EB" w:rsidP="00573C0E">
            <w:r>
              <w:t>System will provide CASD user with an ability to trigger file forwarding to the appropriate data provider after they viewed the data or status message received from a foreign partner</w:t>
            </w:r>
          </w:p>
        </w:tc>
        <w:tc>
          <w:tcPr>
            <w:tcW w:w="982" w:type="pct"/>
          </w:tcPr>
          <w:p w14:paraId="6162A461" w14:textId="77777777" w:rsidR="004470EB" w:rsidRDefault="004470EB" w:rsidP="00D40374"/>
        </w:tc>
      </w:tr>
      <w:tr w:rsidR="00B403F8" w14:paraId="29DC917C" w14:textId="77777777" w:rsidTr="00BC12F7">
        <w:tc>
          <w:tcPr>
            <w:tcW w:w="615" w:type="pct"/>
          </w:tcPr>
          <w:p w14:paraId="0AED278C" w14:textId="33154DD6" w:rsidR="00B403F8" w:rsidRDefault="004470EB" w:rsidP="00D40374">
            <w:r>
              <w:t>FR3.7</w:t>
            </w:r>
          </w:p>
        </w:tc>
        <w:tc>
          <w:tcPr>
            <w:tcW w:w="3403" w:type="pct"/>
          </w:tcPr>
          <w:p w14:paraId="4712E673" w14:textId="532CAB64" w:rsidR="005523BB" w:rsidRDefault="004130A4" w:rsidP="005523BB">
            <w:r>
              <w:t>System</w:t>
            </w:r>
            <w:r w:rsidR="00B403F8">
              <w:t xml:space="preserve"> will provide CASD user with an ability to make modifications to, or remove records from outbound data</w:t>
            </w:r>
            <w:r w:rsidR="005523BB">
              <w:t xml:space="preserve"> </w:t>
            </w:r>
            <w:r w:rsidR="00C92D36">
              <w:t xml:space="preserve"> before the data is packaged</w:t>
            </w:r>
          </w:p>
        </w:tc>
        <w:tc>
          <w:tcPr>
            <w:tcW w:w="982" w:type="pct"/>
          </w:tcPr>
          <w:p w14:paraId="5E637DC3" w14:textId="1D10B8C1" w:rsidR="005523BB" w:rsidRDefault="005523BB" w:rsidP="00D40374">
            <w:r>
              <w:t xml:space="preserve">CASD needs direct approval for that from FI, so automatic </w:t>
            </w:r>
            <w:r w:rsidR="004470EB">
              <w:t>email function might make sense</w:t>
            </w:r>
          </w:p>
        </w:tc>
      </w:tr>
      <w:tr w:rsidR="005523BB" w14:paraId="28AD1A22" w14:textId="77777777" w:rsidTr="00BC12F7">
        <w:tc>
          <w:tcPr>
            <w:tcW w:w="615" w:type="pct"/>
          </w:tcPr>
          <w:p w14:paraId="0DC60E41" w14:textId="5357C868" w:rsidR="005523BB" w:rsidRDefault="004470EB" w:rsidP="00D40374">
            <w:r>
              <w:t>FR3.8</w:t>
            </w:r>
          </w:p>
        </w:tc>
        <w:tc>
          <w:tcPr>
            <w:tcW w:w="3403" w:type="pct"/>
          </w:tcPr>
          <w:p w14:paraId="021D7CAE" w14:textId="188F8021" w:rsidR="005523BB" w:rsidRDefault="004130A4" w:rsidP="00573C0E">
            <w:r>
              <w:t>System</w:t>
            </w:r>
            <w:r w:rsidR="005523BB">
              <w:t xml:space="preserve"> will provi</w:t>
            </w:r>
            <w:r w:rsidR="004470EB">
              <w:t xml:space="preserve">de CASD with the search capability </w:t>
            </w:r>
            <w:r w:rsidR="007E6E81">
              <w:t>for viewing XML files</w:t>
            </w:r>
          </w:p>
        </w:tc>
        <w:tc>
          <w:tcPr>
            <w:tcW w:w="982" w:type="pct"/>
          </w:tcPr>
          <w:p w14:paraId="4044C101" w14:textId="09F43485" w:rsidR="005523BB" w:rsidRDefault="005523BB" w:rsidP="004470EB"/>
        </w:tc>
      </w:tr>
      <w:tr w:rsidR="00B403F8" w14:paraId="01AAC247" w14:textId="77777777" w:rsidTr="00BC12F7">
        <w:tc>
          <w:tcPr>
            <w:tcW w:w="615" w:type="pct"/>
          </w:tcPr>
          <w:p w14:paraId="13D061DF" w14:textId="69B02A6D" w:rsidR="00B403F8" w:rsidRDefault="004470EB" w:rsidP="00D40374">
            <w:r>
              <w:t>FR3.9</w:t>
            </w:r>
          </w:p>
        </w:tc>
        <w:tc>
          <w:tcPr>
            <w:tcW w:w="3403" w:type="pct"/>
          </w:tcPr>
          <w:p w14:paraId="3C47617B" w14:textId="0A88DD34" w:rsidR="00B403F8" w:rsidRDefault="004130A4" w:rsidP="00573C0E">
            <w:r>
              <w:t>System</w:t>
            </w:r>
            <w:r w:rsidR="00B403F8">
              <w:t xml:space="preserve"> will record any outbound data modification along with the correlat</w:t>
            </w:r>
            <w:r w:rsidR="004470EB">
              <w:t>ed IDs, user name and time stamp</w:t>
            </w:r>
          </w:p>
        </w:tc>
        <w:tc>
          <w:tcPr>
            <w:tcW w:w="982" w:type="pct"/>
          </w:tcPr>
          <w:p w14:paraId="197391BD" w14:textId="77777777" w:rsidR="00B403F8" w:rsidRDefault="00B403F8" w:rsidP="00D40374"/>
        </w:tc>
      </w:tr>
      <w:tr w:rsidR="00B403F8" w14:paraId="27000C1C" w14:textId="77777777" w:rsidTr="00BC12F7">
        <w:tc>
          <w:tcPr>
            <w:tcW w:w="615" w:type="pct"/>
          </w:tcPr>
          <w:p w14:paraId="0EEBBD44" w14:textId="26587FFA" w:rsidR="00B403F8" w:rsidRDefault="004470EB" w:rsidP="00D40374">
            <w:r>
              <w:t>FR3.10</w:t>
            </w:r>
          </w:p>
        </w:tc>
        <w:tc>
          <w:tcPr>
            <w:tcW w:w="3403" w:type="pct"/>
          </w:tcPr>
          <w:p w14:paraId="04C89846" w14:textId="1B72AF5F" w:rsidR="00B403F8" w:rsidRDefault="004130A4" w:rsidP="00573C0E">
            <w:r>
              <w:t>System</w:t>
            </w:r>
            <w:r w:rsidR="00B403F8">
              <w:t xml:space="preserve"> will attach a treaty message to any data opened for viewing or modifications</w:t>
            </w:r>
          </w:p>
        </w:tc>
        <w:tc>
          <w:tcPr>
            <w:tcW w:w="982" w:type="pct"/>
          </w:tcPr>
          <w:p w14:paraId="1E86733F" w14:textId="77777777" w:rsidR="00B403F8" w:rsidRDefault="00B403F8" w:rsidP="00D40374"/>
        </w:tc>
      </w:tr>
      <w:tr w:rsidR="00BC12F7" w14:paraId="3AC684D7" w14:textId="77777777" w:rsidTr="00BC12F7">
        <w:tc>
          <w:tcPr>
            <w:tcW w:w="615" w:type="pct"/>
          </w:tcPr>
          <w:p w14:paraId="15E75C38" w14:textId="3B8D9A18" w:rsidR="00BC12F7" w:rsidRDefault="00C4161F" w:rsidP="00D40374">
            <w:r>
              <w:t>FR</w:t>
            </w:r>
            <w:r w:rsidR="004470EB">
              <w:t>3.11</w:t>
            </w:r>
          </w:p>
        </w:tc>
        <w:tc>
          <w:tcPr>
            <w:tcW w:w="3403" w:type="pct"/>
          </w:tcPr>
          <w:p w14:paraId="67C997D3" w14:textId="6DABBA1F" w:rsidR="00BC12F7" w:rsidRDefault="004130A4" w:rsidP="004470EB">
            <w:r>
              <w:t>System</w:t>
            </w:r>
            <w:r w:rsidR="004A78A9">
              <w:rPr>
                <w:color w:val="000000" w:themeColor="text1"/>
              </w:rPr>
              <w:t xml:space="preserve"> will provide </w:t>
            </w:r>
            <w:r w:rsidR="00B403F8">
              <w:rPr>
                <w:color w:val="000000" w:themeColor="text1"/>
              </w:rPr>
              <w:t>CASD</w:t>
            </w:r>
            <w:r w:rsidR="00B76EC6">
              <w:rPr>
                <w:color w:val="000000" w:themeColor="text1"/>
              </w:rPr>
              <w:t xml:space="preserve"> </w:t>
            </w:r>
            <w:r w:rsidR="004A78A9">
              <w:rPr>
                <w:color w:val="000000" w:themeColor="text1"/>
              </w:rPr>
              <w:t>user with ability</w:t>
            </w:r>
            <w:r w:rsidR="004A78A9" w:rsidRPr="002C0C80">
              <w:rPr>
                <w:color w:val="000000" w:themeColor="text1"/>
              </w:rPr>
              <w:t xml:space="preserve"> </w:t>
            </w:r>
            <w:r w:rsidR="002C0C80">
              <w:t>to view</w:t>
            </w:r>
            <w:r w:rsidR="00573C0E">
              <w:t xml:space="preserve"> information from </w:t>
            </w:r>
            <w:r w:rsidR="002C0C80">
              <w:t xml:space="preserve">sent and received </w:t>
            </w:r>
            <w:r w:rsidR="00573C0E">
              <w:t>status messages</w:t>
            </w:r>
            <w:r w:rsidR="005523BB">
              <w:t xml:space="preserve"> </w:t>
            </w:r>
          </w:p>
        </w:tc>
        <w:tc>
          <w:tcPr>
            <w:tcW w:w="982" w:type="pct"/>
          </w:tcPr>
          <w:p w14:paraId="107D8791" w14:textId="77777777" w:rsidR="00BC12F7" w:rsidRDefault="00BC12F7" w:rsidP="00254C73"/>
        </w:tc>
      </w:tr>
      <w:tr w:rsidR="00BC12F7" w14:paraId="53A72952" w14:textId="77777777" w:rsidTr="00BC12F7">
        <w:tc>
          <w:tcPr>
            <w:tcW w:w="615" w:type="pct"/>
          </w:tcPr>
          <w:p w14:paraId="542BF168" w14:textId="48234C83" w:rsidR="00BC12F7" w:rsidRDefault="00C4161F" w:rsidP="00D40374">
            <w:r>
              <w:t>FR</w:t>
            </w:r>
            <w:r w:rsidR="004470EB">
              <w:t>3.12</w:t>
            </w:r>
          </w:p>
        </w:tc>
        <w:tc>
          <w:tcPr>
            <w:tcW w:w="3403" w:type="pct"/>
          </w:tcPr>
          <w:p w14:paraId="34D8F55A" w14:textId="712A6CC0" w:rsidR="00BC12F7" w:rsidRDefault="004130A4" w:rsidP="004470EB">
            <w:r>
              <w:t>System</w:t>
            </w:r>
            <w:r w:rsidR="008970C3">
              <w:t xml:space="preserve"> will</w:t>
            </w:r>
            <w:r w:rsidR="00B76EC6">
              <w:t xml:space="preserve"> </w:t>
            </w:r>
            <w:r w:rsidR="00BC12F7">
              <w:t xml:space="preserve">provide </w:t>
            </w:r>
            <w:r w:rsidR="00CE7F92">
              <w:t>CASD</w:t>
            </w:r>
            <w:r w:rsidR="00B76EC6">
              <w:t xml:space="preserve"> </w:t>
            </w:r>
            <w:r w:rsidR="00BC12F7">
              <w:t xml:space="preserve">user with the ability to </w:t>
            </w:r>
            <w:r w:rsidR="004470EB">
              <w:t>associate status message with appropriate messageRefId to track issues</w:t>
            </w:r>
            <w:r w:rsidR="00BC12F7">
              <w:t xml:space="preserve"> </w:t>
            </w:r>
          </w:p>
        </w:tc>
        <w:tc>
          <w:tcPr>
            <w:tcW w:w="982" w:type="pct"/>
          </w:tcPr>
          <w:p w14:paraId="02495DFB" w14:textId="77777777" w:rsidR="00BC12F7" w:rsidRDefault="00BC12F7" w:rsidP="00D40374"/>
        </w:tc>
      </w:tr>
      <w:tr w:rsidR="00BC12F7" w14:paraId="648383BD" w14:textId="77777777" w:rsidTr="00BC12F7">
        <w:tc>
          <w:tcPr>
            <w:tcW w:w="615" w:type="pct"/>
          </w:tcPr>
          <w:p w14:paraId="602A0BFB" w14:textId="25E51EEE" w:rsidR="00BC12F7" w:rsidRDefault="004470EB" w:rsidP="00D40374">
            <w:r>
              <w:t>FR3.13</w:t>
            </w:r>
          </w:p>
        </w:tc>
        <w:tc>
          <w:tcPr>
            <w:tcW w:w="3403" w:type="pct"/>
          </w:tcPr>
          <w:p w14:paraId="481A9412" w14:textId="7F8F29D8" w:rsidR="00BC12F7" w:rsidRDefault="00B76EC6" w:rsidP="00822A9D">
            <w:r>
              <w:t xml:space="preserve">Web interface </w:t>
            </w:r>
            <w:r w:rsidR="008970C3">
              <w:t xml:space="preserve">will </w:t>
            </w:r>
            <w:r>
              <w:t>provide role “ca</w:t>
            </w:r>
            <w:r w:rsidR="008970C3">
              <w:t>sd</w:t>
            </w:r>
            <w:r>
              <w:t>”</w:t>
            </w:r>
            <w:r w:rsidR="006467E8">
              <w:t xml:space="preserve"> – competent authority can view data, enter encryption passwo</w:t>
            </w:r>
            <w:r w:rsidR="007238FB">
              <w:t>rds, view</w:t>
            </w:r>
            <w:r w:rsidR="007E6E81">
              <w:t xml:space="preserve"> status</w:t>
            </w:r>
            <w:r w:rsidR="00822A9D">
              <w:t xml:space="preserve"> messages</w:t>
            </w:r>
            <w:r w:rsidR="007238FB">
              <w:t xml:space="preserve"> and transmission statistics</w:t>
            </w:r>
          </w:p>
        </w:tc>
        <w:tc>
          <w:tcPr>
            <w:tcW w:w="982" w:type="pct"/>
          </w:tcPr>
          <w:p w14:paraId="3EAF41FE" w14:textId="77777777" w:rsidR="00BC12F7" w:rsidRDefault="00680987" w:rsidP="00822A9D">
            <w:r>
              <w:t xml:space="preserve">CASD </w:t>
            </w:r>
            <w:r w:rsidR="00822A9D">
              <w:t>need only one role</w:t>
            </w:r>
          </w:p>
        </w:tc>
      </w:tr>
      <w:tr w:rsidR="00BC12F7" w14:paraId="1AEC6CC5" w14:textId="77777777" w:rsidTr="00BC12F7">
        <w:tc>
          <w:tcPr>
            <w:tcW w:w="615" w:type="pct"/>
          </w:tcPr>
          <w:p w14:paraId="2461DB07" w14:textId="77777777" w:rsidR="00BC12F7" w:rsidRDefault="00BC12F7" w:rsidP="00D40374"/>
        </w:tc>
        <w:tc>
          <w:tcPr>
            <w:tcW w:w="3403" w:type="pct"/>
          </w:tcPr>
          <w:p w14:paraId="591C6E90" w14:textId="77777777" w:rsidR="00BC12F7" w:rsidRDefault="00BC12F7" w:rsidP="00D40374"/>
        </w:tc>
        <w:tc>
          <w:tcPr>
            <w:tcW w:w="982" w:type="pct"/>
          </w:tcPr>
          <w:p w14:paraId="32CA6E0B" w14:textId="77777777" w:rsidR="00BC12F7" w:rsidRDefault="00BC12F7" w:rsidP="00D40374"/>
        </w:tc>
      </w:tr>
      <w:tr w:rsidR="00BC12F7" w14:paraId="5283D0C2" w14:textId="77777777" w:rsidTr="00BC12F7">
        <w:tc>
          <w:tcPr>
            <w:tcW w:w="615" w:type="pct"/>
          </w:tcPr>
          <w:p w14:paraId="7B15940F" w14:textId="41D490B8" w:rsidR="00BC12F7" w:rsidRDefault="004470EB" w:rsidP="00D40374">
            <w:r>
              <w:t>FR4</w:t>
            </w:r>
            <w:r w:rsidR="00CE7F92">
              <w:t>.1</w:t>
            </w:r>
          </w:p>
        </w:tc>
        <w:tc>
          <w:tcPr>
            <w:tcW w:w="3403" w:type="pct"/>
          </w:tcPr>
          <w:p w14:paraId="05DE0322" w14:textId="1F64E335" w:rsidR="00BC12F7" w:rsidRDefault="004130A4" w:rsidP="00680987">
            <w:r>
              <w:t>System</w:t>
            </w:r>
            <w:r w:rsidR="00CE7F92">
              <w:t xml:space="preserve"> will have the capability to receive </w:t>
            </w:r>
            <w:r w:rsidR="00680987">
              <w:t>status messages</w:t>
            </w:r>
            <w:r w:rsidR="00CE7F92">
              <w:t xml:space="preserve"> in XML </w:t>
            </w:r>
            <w:r w:rsidR="00CE7F92">
              <w:lastRenderedPageBreak/>
              <w:t>format</w:t>
            </w:r>
          </w:p>
        </w:tc>
        <w:tc>
          <w:tcPr>
            <w:tcW w:w="982" w:type="pct"/>
          </w:tcPr>
          <w:p w14:paraId="312AD03F" w14:textId="77777777" w:rsidR="00BC12F7" w:rsidRDefault="00BC12F7" w:rsidP="00D40374"/>
        </w:tc>
      </w:tr>
      <w:tr w:rsidR="00BC12F7" w14:paraId="3DAAD27A" w14:textId="77777777" w:rsidTr="00BC12F7">
        <w:tc>
          <w:tcPr>
            <w:tcW w:w="615" w:type="pct"/>
          </w:tcPr>
          <w:p w14:paraId="25EC9472" w14:textId="141EE9F6" w:rsidR="00BC12F7" w:rsidRDefault="004470EB" w:rsidP="00D40374">
            <w:r>
              <w:lastRenderedPageBreak/>
              <w:t>FR4</w:t>
            </w:r>
            <w:r w:rsidR="00CE7F92">
              <w:t>.2</w:t>
            </w:r>
          </w:p>
        </w:tc>
        <w:tc>
          <w:tcPr>
            <w:tcW w:w="3403" w:type="pct"/>
          </w:tcPr>
          <w:p w14:paraId="00079775" w14:textId="201C096F" w:rsidR="00BC12F7" w:rsidRDefault="004130A4" w:rsidP="00680987">
            <w:r>
              <w:t>System</w:t>
            </w:r>
            <w:r w:rsidR="00CE7F92">
              <w:t xml:space="preserve"> will be able to parse XML </w:t>
            </w:r>
            <w:r w:rsidR="00680987">
              <w:t>status</w:t>
            </w:r>
            <w:r w:rsidR="00CE7F92">
              <w:t xml:space="preserve"> message and extract data, such as error code, message, and other relevant information</w:t>
            </w:r>
            <w:r w:rsidR="00BA43AE">
              <w:t xml:space="preserve">. </w:t>
            </w:r>
          </w:p>
        </w:tc>
        <w:tc>
          <w:tcPr>
            <w:tcW w:w="982" w:type="pct"/>
          </w:tcPr>
          <w:p w14:paraId="3E4A2644" w14:textId="6EAE5B6A" w:rsidR="00BC12F7" w:rsidRDefault="00BA43AE" w:rsidP="00D40374">
            <w:r w:rsidRPr="00BA43AE">
              <w:rPr>
                <w:highlight w:val="yellow"/>
              </w:rPr>
              <w:t>For Infodec: at this point it has to receive MessageRefId for  accept</w:t>
            </w:r>
            <w:r w:rsidR="00E42514">
              <w:rPr>
                <w:highlight w:val="yellow"/>
              </w:rPr>
              <w:t>ed data file along with PSN numbers</w:t>
            </w:r>
            <w:r w:rsidRPr="00BA43AE">
              <w:rPr>
                <w:highlight w:val="yellow"/>
              </w:rPr>
              <w:t xml:space="preserve"> mapping</w:t>
            </w:r>
          </w:p>
        </w:tc>
      </w:tr>
      <w:tr w:rsidR="00BC12F7" w14:paraId="542BE531" w14:textId="77777777" w:rsidTr="00BC12F7">
        <w:tc>
          <w:tcPr>
            <w:tcW w:w="615" w:type="pct"/>
          </w:tcPr>
          <w:p w14:paraId="5D595647" w14:textId="23F6D5DF" w:rsidR="00BC12F7" w:rsidRDefault="004470EB" w:rsidP="00D40374">
            <w:r>
              <w:t>FR4</w:t>
            </w:r>
            <w:r w:rsidR="00CE7F92">
              <w:t>.3</w:t>
            </w:r>
          </w:p>
        </w:tc>
        <w:tc>
          <w:tcPr>
            <w:tcW w:w="3403" w:type="pct"/>
          </w:tcPr>
          <w:p w14:paraId="474FD854" w14:textId="07040316" w:rsidR="00BC12F7" w:rsidRDefault="004130A4" w:rsidP="00680987">
            <w:r>
              <w:t>System</w:t>
            </w:r>
            <w:r w:rsidR="00CE7F92">
              <w:t xml:space="preserve"> will save </w:t>
            </w:r>
            <w:r w:rsidR="00680987">
              <w:t>status message</w:t>
            </w:r>
            <w:r w:rsidR="00CE7F92">
              <w:t xml:space="preserve"> content and metadata in the database</w:t>
            </w:r>
          </w:p>
        </w:tc>
        <w:tc>
          <w:tcPr>
            <w:tcW w:w="982" w:type="pct"/>
          </w:tcPr>
          <w:p w14:paraId="5D2AF5FD" w14:textId="77777777" w:rsidR="00BC12F7" w:rsidRDefault="00BC12F7" w:rsidP="00D40374"/>
        </w:tc>
      </w:tr>
      <w:tr w:rsidR="00BC12F7" w14:paraId="2245763A" w14:textId="77777777" w:rsidTr="00BC12F7">
        <w:tc>
          <w:tcPr>
            <w:tcW w:w="615" w:type="pct"/>
          </w:tcPr>
          <w:p w14:paraId="3304736D" w14:textId="00493F36" w:rsidR="00BC12F7" w:rsidRPr="00254C73" w:rsidRDefault="004470EB" w:rsidP="00CE7F92">
            <w:r w:rsidRPr="00254C73">
              <w:t>FR4</w:t>
            </w:r>
            <w:r w:rsidR="00CE7F92" w:rsidRPr="00254C73">
              <w:t>.4</w:t>
            </w:r>
          </w:p>
        </w:tc>
        <w:tc>
          <w:tcPr>
            <w:tcW w:w="3403" w:type="pct"/>
          </w:tcPr>
          <w:p w14:paraId="4CCCE248" w14:textId="0581C722" w:rsidR="00BC12F7" w:rsidRPr="00254C73" w:rsidRDefault="004130A4" w:rsidP="00680987">
            <w:r w:rsidRPr="00254C73">
              <w:t>System</w:t>
            </w:r>
            <w:r w:rsidR="00CE7F92" w:rsidRPr="00254C73">
              <w:t xml:space="preserve"> will send alert to designated person(s) about receiving </w:t>
            </w:r>
            <w:r w:rsidR="00680987" w:rsidRPr="00254C73">
              <w:t>status message</w:t>
            </w:r>
          </w:p>
        </w:tc>
        <w:tc>
          <w:tcPr>
            <w:tcW w:w="982" w:type="pct"/>
          </w:tcPr>
          <w:p w14:paraId="6B11BB25" w14:textId="33DAFBD3" w:rsidR="00BC12F7" w:rsidRDefault="00BC12F7" w:rsidP="00D40374"/>
        </w:tc>
      </w:tr>
      <w:tr w:rsidR="00BC12F7" w14:paraId="27742FA3" w14:textId="77777777" w:rsidTr="00BC12F7">
        <w:tc>
          <w:tcPr>
            <w:tcW w:w="615" w:type="pct"/>
          </w:tcPr>
          <w:p w14:paraId="5DD5453E" w14:textId="77777777" w:rsidR="00BC12F7" w:rsidRDefault="00BC12F7" w:rsidP="00D40374"/>
        </w:tc>
        <w:tc>
          <w:tcPr>
            <w:tcW w:w="3403" w:type="pct"/>
          </w:tcPr>
          <w:p w14:paraId="59CE41E0" w14:textId="77777777" w:rsidR="00BC12F7" w:rsidRDefault="00BC12F7" w:rsidP="00D40374"/>
        </w:tc>
        <w:tc>
          <w:tcPr>
            <w:tcW w:w="982" w:type="pct"/>
          </w:tcPr>
          <w:p w14:paraId="58C20CDC" w14:textId="77777777" w:rsidR="00BC12F7" w:rsidRDefault="00BC12F7" w:rsidP="00D40374"/>
        </w:tc>
      </w:tr>
      <w:tr w:rsidR="00BC12F7" w14:paraId="1C2C2820" w14:textId="77777777" w:rsidTr="00BC12F7">
        <w:tc>
          <w:tcPr>
            <w:tcW w:w="615" w:type="pct"/>
          </w:tcPr>
          <w:p w14:paraId="2F544048" w14:textId="22FED306" w:rsidR="00BC12F7" w:rsidRPr="00BA43AE" w:rsidRDefault="007770C8" w:rsidP="00D40374">
            <w:r w:rsidRPr="00BA43AE">
              <w:t>FR 5</w:t>
            </w:r>
          </w:p>
        </w:tc>
        <w:tc>
          <w:tcPr>
            <w:tcW w:w="3403" w:type="pct"/>
          </w:tcPr>
          <w:p w14:paraId="4E32C93F" w14:textId="68959007" w:rsidR="00BC12F7" w:rsidRPr="00BA43AE" w:rsidRDefault="007770C8" w:rsidP="00A574F9">
            <w:r w:rsidRPr="00BA43AE">
              <w:t xml:space="preserve">System will send </w:t>
            </w:r>
            <w:r w:rsidR="00A72C5A" w:rsidRPr="00BA43AE">
              <w:t xml:space="preserve">out </w:t>
            </w:r>
            <w:r w:rsidR="00F47C36" w:rsidRPr="00BA43AE">
              <w:t xml:space="preserve">file level </w:t>
            </w:r>
            <w:r w:rsidR="00A574F9" w:rsidRPr="00BA43AE">
              <w:t xml:space="preserve">and record level </w:t>
            </w:r>
            <w:r w:rsidRPr="00BA43AE">
              <w:t>status messages for incoming data packages</w:t>
            </w:r>
          </w:p>
        </w:tc>
        <w:tc>
          <w:tcPr>
            <w:tcW w:w="982" w:type="pct"/>
          </w:tcPr>
          <w:p w14:paraId="0D5F4D7B" w14:textId="77777777" w:rsidR="00BC12F7" w:rsidRDefault="00BC12F7" w:rsidP="00D40374"/>
        </w:tc>
      </w:tr>
      <w:tr w:rsidR="00A574F9" w14:paraId="5F468177" w14:textId="77777777" w:rsidTr="00BC12F7">
        <w:tc>
          <w:tcPr>
            <w:tcW w:w="615" w:type="pct"/>
          </w:tcPr>
          <w:p w14:paraId="14624F20" w14:textId="2EE19729" w:rsidR="00A574F9" w:rsidRPr="00BA43AE" w:rsidRDefault="00A574F9" w:rsidP="00D40374">
            <w:r w:rsidRPr="00BA43AE">
              <w:t>FR5.1</w:t>
            </w:r>
          </w:p>
        </w:tc>
        <w:tc>
          <w:tcPr>
            <w:tcW w:w="3403" w:type="pct"/>
          </w:tcPr>
          <w:p w14:paraId="1A823E51" w14:textId="458D21A0" w:rsidR="00A574F9" w:rsidRPr="00BA43AE" w:rsidRDefault="00A574F9" w:rsidP="00D40374">
            <w:r w:rsidRPr="00BA43AE">
              <w:t>System will accept status message information from data providers to be sent to CTS. File will be prepared and sent out using the same data transformation and preparation process as outbound data package</w:t>
            </w:r>
          </w:p>
        </w:tc>
        <w:tc>
          <w:tcPr>
            <w:tcW w:w="982" w:type="pct"/>
          </w:tcPr>
          <w:p w14:paraId="119D6C0A" w14:textId="77777777" w:rsidR="00A574F9" w:rsidRDefault="00A574F9" w:rsidP="00D40374"/>
        </w:tc>
      </w:tr>
      <w:tr w:rsidR="00BC12F7" w14:paraId="2B958502" w14:textId="77777777" w:rsidTr="00BC12F7">
        <w:tc>
          <w:tcPr>
            <w:tcW w:w="615" w:type="pct"/>
          </w:tcPr>
          <w:p w14:paraId="650C0F31" w14:textId="14E84017" w:rsidR="00BC12F7" w:rsidRPr="00BA43AE" w:rsidRDefault="00A574F9" w:rsidP="00D40374">
            <w:r w:rsidRPr="00BA43AE">
              <w:t>FR 5.2</w:t>
            </w:r>
          </w:p>
        </w:tc>
        <w:tc>
          <w:tcPr>
            <w:tcW w:w="3403" w:type="pct"/>
          </w:tcPr>
          <w:p w14:paraId="1AAFB427" w14:textId="099AF95F" w:rsidR="00BC12F7" w:rsidRPr="00BA43AE" w:rsidRDefault="007770C8" w:rsidP="00D40374">
            <w:r w:rsidRPr="00BA43AE">
              <w:t>In case of any error during data package processing system will generate file leve</w:t>
            </w:r>
            <w:r w:rsidR="00502960" w:rsidRPr="00BA43AE">
              <w:t xml:space="preserve">l status message. It </w:t>
            </w:r>
            <w:r w:rsidR="00A97C63" w:rsidRPr="00BA43AE">
              <w:t>will contain error code (50000-59999), error description and file acceptance status</w:t>
            </w:r>
            <w:r w:rsidR="00502960" w:rsidRPr="00BA43AE">
              <w:t>. F</w:t>
            </w:r>
            <w:r w:rsidR="00A574F9" w:rsidRPr="00BA43AE">
              <w:t>ile will be prepar</w:t>
            </w:r>
            <w:r w:rsidR="00502960" w:rsidRPr="00BA43AE">
              <w:t>ed and sent out using the same data transformation and preparation process as outbound data package</w:t>
            </w:r>
          </w:p>
        </w:tc>
        <w:tc>
          <w:tcPr>
            <w:tcW w:w="982" w:type="pct"/>
          </w:tcPr>
          <w:p w14:paraId="619EFE7A" w14:textId="77777777" w:rsidR="00BC12F7" w:rsidRDefault="00BC12F7" w:rsidP="00D40374"/>
        </w:tc>
      </w:tr>
      <w:tr w:rsidR="00BC12F7" w14:paraId="3BBABC3C" w14:textId="77777777" w:rsidTr="00BC12F7">
        <w:tc>
          <w:tcPr>
            <w:tcW w:w="615" w:type="pct"/>
          </w:tcPr>
          <w:p w14:paraId="221C6CC7" w14:textId="476230E1" w:rsidR="00BC12F7" w:rsidRPr="00BA43AE" w:rsidRDefault="00991613" w:rsidP="00D40374">
            <w:r w:rsidRPr="00BA43AE">
              <w:t>FR5.3</w:t>
            </w:r>
          </w:p>
        </w:tc>
        <w:tc>
          <w:tcPr>
            <w:tcW w:w="3403" w:type="pct"/>
          </w:tcPr>
          <w:p w14:paraId="3785D9F9" w14:textId="32DC439C" w:rsidR="00BC12F7" w:rsidRPr="00BA43AE" w:rsidRDefault="00991613" w:rsidP="00D40374">
            <w:r w:rsidRPr="00BA43AE">
              <w:t>System will save SM content in the application database for further viewing</w:t>
            </w:r>
          </w:p>
        </w:tc>
        <w:tc>
          <w:tcPr>
            <w:tcW w:w="982" w:type="pct"/>
          </w:tcPr>
          <w:p w14:paraId="2507EA78" w14:textId="77777777" w:rsidR="00BC12F7" w:rsidRDefault="00BC12F7" w:rsidP="00D40374"/>
        </w:tc>
      </w:tr>
      <w:tr w:rsidR="00BC12F7" w14:paraId="37DA7660" w14:textId="77777777" w:rsidTr="00BC12F7">
        <w:tc>
          <w:tcPr>
            <w:tcW w:w="615" w:type="pct"/>
          </w:tcPr>
          <w:p w14:paraId="05D41DF2" w14:textId="77777777" w:rsidR="00BC12F7" w:rsidRDefault="00BC12F7" w:rsidP="00D40374"/>
        </w:tc>
        <w:tc>
          <w:tcPr>
            <w:tcW w:w="3403" w:type="pct"/>
          </w:tcPr>
          <w:p w14:paraId="358D7FB7" w14:textId="77777777" w:rsidR="00BC12F7" w:rsidRDefault="00BC12F7" w:rsidP="00D40374"/>
        </w:tc>
        <w:tc>
          <w:tcPr>
            <w:tcW w:w="982" w:type="pct"/>
          </w:tcPr>
          <w:p w14:paraId="10696F2B" w14:textId="77777777" w:rsidR="00BC12F7" w:rsidRDefault="00BC12F7" w:rsidP="00D40374"/>
        </w:tc>
      </w:tr>
      <w:tr w:rsidR="00BC12F7" w14:paraId="6F2F109E" w14:textId="77777777" w:rsidTr="00BC12F7">
        <w:tc>
          <w:tcPr>
            <w:tcW w:w="615" w:type="pct"/>
          </w:tcPr>
          <w:p w14:paraId="52FC0BBA" w14:textId="77777777" w:rsidR="00BC12F7" w:rsidRDefault="00BC12F7" w:rsidP="00D40374"/>
        </w:tc>
        <w:tc>
          <w:tcPr>
            <w:tcW w:w="3403" w:type="pct"/>
          </w:tcPr>
          <w:p w14:paraId="2A5ACA05" w14:textId="77777777" w:rsidR="00BC12F7" w:rsidRDefault="00BC12F7" w:rsidP="00D40374"/>
        </w:tc>
        <w:tc>
          <w:tcPr>
            <w:tcW w:w="982" w:type="pct"/>
          </w:tcPr>
          <w:p w14:paraId="7804E76C" w14:textId="77777777" w:rsidR="00BC12F7" w:rsidRDefault="00BC12F7" w:rsidP="00D40374"/>
        </w:tc>
      </w:tr>
      <w:tr w:rsidR="00BC12F7" w14:paraId="25DA5069" w14:textId="77777777" w:rsidTr="00BC12F7">
        <w:tc>
          <w:tcPr>
            <w:tcW w:w="615" w:type="pct"/>
          </w:tcPr>
          <w:p w14:paraId="30C02C0B" w14:textId="77777777" w:rsidR="00BC12F7" w:rsidRDefault="00BC12F7" w:rsidP="00D40374"/>
        </w:tc>
        <w:tc>
          <w:tcPr>
            <w:tcW w:w="3403" w:type="pct"/>
          </w:tcPr>
          <w:p w14:paraId="57667085" w14:textId="77777777" w:rsidR="00BC12F7" w:rsidRDefault="00BC12F7" w:rsidP="00D40374"/>
        </w:tc>
        <w:tc>
          <w:tcPr>
            <w:tcW w:w="982" w:type="pct"/>
          </w:tcPr>
          <w:p w14:paraId="0FF785F2" w14:textId="77777777" w:rsidR="00BC12F7" w:rsidRDefault="00BC12F7" w:rsidP="00D40374"/>
        </w:tc>
      </w:tr>
      <w:tr w:rsidR="00BC12F7" w14:paraId="3E63A8D2" w14:textId="77777777" w:rsidTr="00BC12F7">
        <w:tc>
          <w:tcPr>
            <w:tcW w:w="615" w:type="pct"/>
          </w:tcPr>
          <w:p w14:paraId="434B882A" w14:textId="77777777" w:rsidR="00BC12F7" w:rsidRDefault="00BC12F7" w:rsidP="00D40374"/>
        </w:tc>
        <w:tc>
          <w:tcPr>
            <w:tcW w:w="3403" w:type="pct"/>
          </w:tcPr>
          <w:p w14:paraId="43B379B1" w14:textId="77777777" w:rsidR="00BC12F7" w:rsidRDefault="00BC12F7" w:rsidP="00D40374"/>
        </w:tc>
        <w:tc>
          <w:tcPr>
            <w:tcW w:w="982" w:type="pct"/>
          </w:tcPr>
          <w:p w14:paraId="57504B40" w14:textId="77777777" w:rsidR="00BC12F7" w:rsidRDefault="00BC12F7" w:rsidP="00D40374"/>
        </w:tc>
      </w:tr>
    </w:tbl>
    <w:p w14:paraId="10506093" w14:textId="77777777" w:rsidR="00BC12F7" w:rsidRPr="00BC12F7" w:rsidRDefault="00BC12F7" w:rsidP="00BC12F7">
      <w:pPr>
        <w:pStyle w:val="Heading1"/>
      </w:pPr>
      <w:bookmarkStart w:id="18" w:name="_Toc468351751"/>
      <w:r>
        <w:t>Non-functional Requirements</w:t>
      </w:r>
      <w:bookmarkEnd w:id="18"/>
    </w:p>
    <w:tbl>
      <w:tblPr>
        <w:tblStyle w:val="TableGrid"/>
        <w:tblW w:w="5000" w:type="pct"/>
        <w:tblLook w:val="04A0" w:firstRow="1" w:lastRow="0" w:firstColumn="1" w:lastColumn="0" w:noHBand="0" w:noVBand="1"/>
      </w:tblPr>
      <w:tblGrid>
        <w:gridCol w:w="1377"/>
        <w:gridCol w:w="5960"/>
        <w:gridCol w:w="1944"/>
        <w:gridCol w:w="295"/>
      </w:tblGrid>
      <w:tr w:rsidR="00BC12F7" w:rsidRPr="00207757" w14:paraId="5DFE8566" w14:textId="77777777" w:rsidTr="00207757">
        <w:tc>
          <w:tcPr>
            <w:tcW w:w="719" w:type="pct"/>
          </w:tcPr>
          <w:p w14:paraId="7695AA89" w14:textId="77777777" w:rsidR="00BC12F7" w:rsidRPr="00207757" w:rsidRDefault="00BC12F7" w:rsidP="00BC12F7">
            <w:pPr>
              <w:rPr>
                <w:b/>
              </w:rPr>
            </w:pPr>
            <w:r w:rsidRPr="00207757">
              <w:rPr>
                <w:b/>
              </w:rPr>
              <w:t>Req ID</w:t>
            </w:r>
          </w:p>
        </w:tc>
        <w:tc>
          <w:tcPr>
            <w:tcW w:w="3112" w:type="pct"/>
          </w:tcPr>
          <w:p w14:paraId="66BC4061" w14:textId="77777777" w:rsidR="00BC12F7" w:rsidRPr="00207757" w:rsidRDefault="00BC12F7" w:rsidP="00BC12F7">
            <w:pPr>
              <w:rPr>
                <w:b/>
              </w:rPr>
            </w:pPr>
            <w:r w:rsidRPr="00207757">
              <w:rPr>
                <w:b/>
              </w:rPr>
              <w:t>Requirement Definition</w:t>
            </w:r>
          </w:p>
        </w:tc>
        <w:tc>
          <w:tcPr>
            <w:tcW w:w="1015" w:type="pct"/>
          </w:tcPr>
          <w:p w14:paraId="5EFEB7C2" w14:textId="77777777" w:rsidR="00BC12F7" w:rsidRPr="00207757" w:rsidRDefault="00BC12F7" w:rsidP="00BC12F7">
            <w:pPr>
              <w:rPr>
                <w:b/>
              </w:rPr>
            </w:pPr>
            <w:r w:rsidRPr="00207757">
              <w:rPr>
                <w:b/>
              </w:rPr>
              <w:t>Questions / Comments</w:t>
            </w:r>
          </w:p>
        </w:tc>
        <w:tc>
          <w:tcPr>
            <w:tcW w:w="154" w:type="pct"/>
          </w:tcPr>
          <w:p w14:paraId="6CDC643E" w14:textId="77777777" w:rsidR="00BC12F7" w:rsidRPr="00207757" w:rsidRDefault="00BC12F7" w:rsidP="00BC12F7">
            <w:pPr>
              <w:rPr>
                <w:b/>
              </w:rPr>
            </w:pPr>
          </w:p>
        </w:tc>
      </w:tr>
      <w:tr w:rsidR="00BC12F7" w14:paraId="6AAE0031" w14:textId="77777777" w:rsidTr="00207757">
        <w:tc>
          <w:tcPr>
            <w:tcW w:w="719" w:type="pct"/>
          </w:tcPr>
          <w:p w14:paraId="08508308" w14:textId="77777777" w:rsidR="00BC12F7" w:rsidRDefault="00C4161F" w:rsidP="00BC12F7">
            <w:r>
              <w:t>NFR1</w:t>
            </w:r>
          </w:p>
        </w:tc>
        <w:tc>
          <w:tcPr>
            <w:tcW w:w="3112" w:type="pct"/>
          </w:tcPr>
          <w:p w14:paraId="13BF8FBE" w14:textId="77777777" w:rsidR="00BC12F7" w:rsidRDefault="00207757" w:rsidP="00207757">
            <w:r>
              <w:t>System enviro</w:t>
            </w:r>
            <w:r w:rsidR="007477D6">
              <w:t>nment: Java 1.7 and Weblogic 12 on</w:t>
            </w:r>
            <w:r>
              <w:t xml:space="preserve"> eBCI</w:t>
            </w:r>
          </w:p>
        </w:tc>
        <w:tc>
          <w:tcPr>
            <w:tcW w:w="1015" w:type="pct"/>
          </w:tcPr>
          <w:p w14:paraId="36FA2A97" w14:textId="77777777" w:rsidR="00BC12F7" w:rsidRDefault="00BC12F7" w:rsidP="00BC12F7"/>
        </w:tc>
        <w:tc>
          <w:tcPr>
            <w:tcW w:w="154" w:type="pct"/>
          </w:tcPr>
          <w:p w14:paraId="3640B008" w14:textId="77777777" w:rsidR="00BC12F7" w:rsidRDefault="00BC12F7" w:rsidP="00BC12F7"/>
        </w:tc>
      </w:tr>
      <w:tr w:rsidR="00207757" w14:paraId="313D3B87" w14:textId="77777777" w:rsidTr="00207757">
        <w:trPr>
          <w:trHeight w:val="608"/>
        </w:trPr>
        <w:tc>
          <w:tcPr>
            <w:tcW w:w="719" w:type="pct"/>
          </w:tcPr>
          <w:p w14:paraId="304A371C" w14:textId="77777777" w:rsidR="00207757" w:rsidRDefault="00207757" w:rsidP="00BC12F7">
            <w:r>
              <w:t>NFR2</w:t>
            </w:r>
          </w:p>
        </w:tc>
        <w:tc>
          <w:tcPr>
            <w:tcW w:w="3112" w:type="pct"/>
          </w:tcPr>
          <w:p w14:paraId="2A3108D0" w14:textId="2E00726F" w:rsidR="00207757" w:rsidRDefault="004130A4" w:rsidP="00BC12F7">
            <w:r>
              <w:t>System</w:t>
            </w:r>
            <w:r w:rsidR="00207757">
              <w:t xml:space="preserve"> technologies and frameworks: EJB, Struts 2, WET 4, </w:t>
            </w:r>
            <w:r w:rsidR="005450B2">
              <w:t xml:space="preserve">JSP, </w:t>
            </w:r>
            <w:r w:rsidR="00207757">
              <w:t>RCCI components, cob2java, JAXB</w:t>
            </w:r>
          </w:p>
        </w:tc>
        <w:tc>
          <w:tcPr>
            <w:tcW w:w="1015" w:type="pct"/>
          </w:tcPr>
          <w:p w14:paraId="362BCCA9" w14:textId="77777777" w:rsidR="00207757" w:rsidRDefault="00207757" w:rsidP="00BC12F7"/>
        </w:tc>
        <w:tc>
          <w:tcPr>
            <w:tcW w:w="154" w:type="pct"/>
          </w:tcPr>
          <w:p w14:paraId="4957329B" w14:textId="77777777" w:rsidR="00207757" w:rsidRDefault="00207757" w:rsidP="00BC12F7"/>
        </w:tc>
      </w:tr>
      <w:tr w:rsidR="00BC12F7" w14:paraId="7B34B49F" w14:textId="77777777" w:rsidTr="00207757">
        <w:tc>
          <w:tcPr>
            <w:tcW w:w="719" w:type="pct"/>
          </w:tcPr>
          <w:p w14:paraId="15216E02" w14:textId="77777777" w:rsidR="00BC12F7" w:rsidRDefault="00C4161F" w:rsidP="00BC12F7">
            <w:r>
              <w:t>NFR3</w:t>
            </w:r>
          </w:p>
        </w:tc>
        <w:tc>
          <w:tcPr>
            <w:tcW w:w="3112" w:type="pct"/>
          </w:tcPr>
          <w:p w14:paraId="32D02B3F" w14:textId="13E07727" w:rsidR="00BC12F7" w:rsidRPr="00B8771D" w:rsidRDefault="00B8771D" w:rsidP="00BC12F7">
            <w:pPr>
              <w:rPr>
                <w:color w:val="000000" w:themeColor="text1"/>
              </w:rPr>
            </w:pPr>
            <w:r w:rsidRPr="00B8771D">
              <w:rPr>
                <w:color w:val="000000" w:themeColor="text1"/>
              </w:rPr>
              <w:t>File size threshold allowed by CTS is 250 MB compressed</w:t>
            </w:r>
            <w:r>
              <w:rPr>
                <w:color w:val="000000" w:themeColor="text1"/>
              </w:rPr>
              <w:t xml:space="preserve">. For some European parties it is </w:t>
            </w:r>
            <w:r w:rsidRPr="00B8771D">
              <w:rPr>
                <w:color w:val="000000" w:themeColor="text1"/>
              </w:rPr>
              <w:t>100 MB non-compressed</w:t>
            </w:r>
            <w:r w:rsidR="008E027E">
              <w:rPr>
                <w:color w:val="000000" w:themeColor="text1"/>
              </w:rPr>
              <w:t>.</w:t>
            </w:r>
          </w:p>
        </w:tc>
        <w:tc>
          <w:tcPr>
            <w:tcW w:w="1015" w:type="pct"/>
          </w:tcPr>
          <w:p w14:paraId="7717E3CE" w14:textId="77777777" w:rsidR="00BC12F7" w:rsidRDefault="00BC12F7" w:rsidP="00BC12F7"/>
        </w:tc>
        <w:tc>
          <w:tcPr>
            <w:tcW w:w="154" w:type="pct"/>
          </w:tcPr>
          <w:p w14:paraId="6A8B4075" w14:textId="77777777" w:rsidR="00BC12F7" w:rsidRDefault="00BC12F7" w:rsidP="00BC12F7"/>
        </w:tc>
      </w:tr>
      <w:tr w:rsidR="00BC12F7" w14:paraId="4C2F4620" w14:textId="77777777" w:rsidTr="00207757">
        <w:tc>
          <w:tcPr>
            <w:tcW w:w="719" w:type="pct"/>
          </w:tcPr>
          <w:p w14:paraId="30023C16" w14:textId="77777777" w:rsidR="00BC12F7" w:rsidRDefault="00C4161F" w:rsidP="00BC12F7">
            <w:r>
              <w:t>NFR4</w:t>
            </w:r>
          </w:p>
        </w:tc>
        <w:tc>
          <w:tcPr>
            <w:tcW w:w="3112" w:type="pct"/>
          </w:tcPr>
          <w:p w14:paraId="60C7E970" w14:textId="77777777" w:rsidR="00BC12F7" w:rsidRDefault="006A0C53" w:rsidP="00BC12F7">
            <w:r>
              <w:t xml:space="preserve">RAM allocated to Weblogic / JVM </w:t>
            </w:r>
            <w:r w:rsidR="008970C3">
              <w:t>is 2 GB</w:t>
            </w:r>
          </w:p>
        </w:tc>
        <w:tc>
          <w:tcPr>
            <w:tcW w:w="1015" w:type="pct"/>
          </w:tcPr>
          <w:p w14:paraId="70535888" w14:textId="77777777" w:rsidR="00BC12F7" w:rsidRDefault="00BC12F7" w:rsidP="00BC12F7"/>
        </w:tc>
        <w:tc>
          <w:tcPr>
            <w:tcW w:w="154" w:type="pct"/>
          </w:tcPr>
          <w:p w14:paraId="48785A5C" w14:textId="77777777" w:rsidR="00BC12F7" w:rsidRDefault="00BC12F7" w:rsidP="00BC12F7"/>
        </w:tc>
      </w:tr>
      <w:tr w:rsidR="00BC12F7" w14:paraId="7DA4586E" w14:textId="77777777" w:rsidTr="00207757">
        <w:tc>
          <w:tcPr>
            <w:tcW w:w="719" w:type="pct"/>
          </w:tcPr>
          <w:p w14:paraId="4CA21723" w14:textId="77777777" w:rsidR="00BC12F7" w:rsidRDefault="00C4161F" w:rsidP="00BC12F7">
            <w:r>
              <w:t>NFR5</w:t>
            </w:r>
          </w:p>
        </w:tc>
        <w:tc>
          <w:tcPr>
            <w:tcW w:w="3112" w:type="pct"/>
          </w:tcPr>
          <w:p w14:paraId="015E6792" w14:textId="77777777" w:rsidR="00BC12F7" w:rsidRDefault="008970C3" w:rsidP="00BC12F7">
            <w:r>
              <w:t>OS is Linux</w:t>
            </w:r>
          </w:p>
        </w:tc>
        <w:tc>
          <w:tcPr>
            <w:tcW w:w="1015" w:type="pct"/>
          </w:tcPr>
          <w:p w14:paraId="1DB7F4F4" w14:textId="77777777" w:rsidR="00BC12F7" w:rsidRDefault="00BC12F7" w:rsidP="00BC12F7"/>
        </w:tc>
        <w:tc>
          <w:tcPr>
            <w:tcW w:w="154" w:type="pct"/>
          </w:tcPr>
          <w:p w14:paraId="353CEEDD" w14:textId="77777777" w:rsidR="00BC12F7" w:rsidRDefault="00BC12F7" w:rsidP="00BC12F7"/>
        </w:tc>
      </w:tr>
      <w:tr w:rsidR="00BC12F7" w14:paraId="4E833785" w14:textId="77777777" w:rsidTr="00207757">
        <w:tc>
          <w:tcPr>
            <w:tcW w:w="719" w:type="pct"/>
          </w:tcPr>
          <w:p w14:paraId="24E168BD" w14:textId="77777777" w:rsidR="00BC12F7" w:rsidRDefault="00BC12F7" w:rsidP="00BC12F7"/>
        </w:tc>
        <w:tc>
          <w:tcPr>
            <w:tcW w:w="3112" w:type="pct"/>
          </w:tcPr>
          <w:p w14:paraId="767BE4C3" w14:textId="77777777" w:rsidR="00BC12F7" w:rsidRDefault="00BC12F7" w:rsidP="00BC12F7"/>
        </w:tc>
        <w:tc>
          <w:tcPr>
            <w:tcW w:w="1015" w:type="pct"/>
          </w:tcPr>
          <w:p w14:paraId="0A03FF55" w14:textId="77777777" w:rsidR="00BC12F7" w:rsidRDefault="00BC12F7" w:rsidP="00BC12F7"/>
        </w:tc>
        <w:tc>
          <w:tcPr>
            <w:tcW w:w="154" w:type="pct"/>
          </w:tcPr>
          <w:p w14:paraId="56672855" w14:textId="77777777" w:rsidR="00BC12F7" w:rsidRDefault="00BC12F7" w:rsidP="00BC12F7"/>
        </w:tc>
      </w:tr>
      <w:tr w:rsidR="00BC12F7" w14:paraId="0C970762" w14:textId="77777777" w:rsidTr="00207757">
        <w:tc>
          <w:tcPr>
            <w:tcW w:w="719" w:type="pct"/>
          </w:tcPr>
          <w:p w14:paraId="1AF5BFB6" w14:textId="77777777" w:rsidR="00BC12F7" w:rsidRDefault="00BC12F7" w:rsidP="00BC12F7"/>
        </w:tc>
        <w:tc>
          <w:tcPr>
            <w:tcW w:w="3112" w:type="pct"/>
          </w:tcPr>
          <w:p w14:paraId="60C86D27" w14:textId="77777777" w:rsidR="00BC12F7" w:rsidRDefault="00BC12F7" w:rsidP="00BC12F7"/>
        </w:tc>
        <w:tc>
          <w:tcPr>
            <w:tcW w:w="1015" w:type="pct"/>
          </w:tcPr>
          <w:p w14:paraId="04104850" w14:textId="77777777" w:rsidR="00BC12F7" w:rsidRDefault="00BC12F7" w:rsidP="00BC12F7"/>
        </w:tc>
        <w:tc>
          <w:tcPr>
            <w:tcW w:w="154" w:type="pct"/>
          </w:tcPr>
          <w:p w14:paraId="7FB2E20D" w14:textId="77777777" w:rsidR="00BC12F7" w:rsidRDefault="00BC12F7" w:rsidP="00BC12F7"/>
        </w:tc>
      </w:tr>
      <w:tr w:rsidR="00BC12F7" w14:paraId="01D878B6" w14:textId="77777777" w:rsidTr="00207757">
        <w:tc>
          <w:tcPr>
            <w:tcW w:w="719" w:type="pct"/>
          </w:tcPr>
          <w:p w14:paraId="1902FB6B" w14:textId="77777777" w:rsidR="00BC12F7" w:rsidRDefault="00BC12F7" w:rsidP="00BC12F7"/>
        </w:tc>
        <w:tc>
          <w:tcPr>
            <w:tcW w:w="3112" w:type="pct"/>
          </w:tcPr>
          <w:p w14:paraId="2273EFEB" w14:textId="77777777" w:rsidR="00BC12F7" w:rsidRDefault="00BC12F7" w:rsidP="00BC12F7"/>
        </w:tc>
        <w:tc>
          <w:tcPr>
            <w:tcW w:w="1015" w:type="pct"/>
          </w:tcPr>
          <w:p w14:paraId="54C7DF1D" w14:textId="77777777" w:rsidR="00BC12F7" w:rsidRDefault="00BC12F7" w:rsidP="00BC12F7"/>
        </w:tc>
        <w:tc>
          <w:tcPr>
            <w:tcW w:w="154" w:type="pct"/>
          </w:tcPr>
          <w:p w14:paraId="12C74616" w14:textId="77777777" w:rsidR="00BC12F7" w:rsidRDefault="00BC12F7" w:rsidP="00BC12F7"/>
        </w:tc>
      </w:tr>
      <w:tr w:rsidR="00BC12F7" w14:paraId="0D099D80" w14:textId="77777777" w:rsidTr="00207757">
        <w:tc>
          <w:tcPr>
            <w:tcW w:w="719" w:type="pct"/>
          </w:tcPr>
          <w:p w14:paraId="689B92DD" w14:textId="77777777" w:rsidR="00BC12F7" w:rsidRDefault="00BC12F7" w:rsidP="00BC12F7"/>
        </w:tc>
        <w:tc>
          <w:tcPr>
            <w:tcW w:w="3112" w:type="pct"/>
          </w:tcPr>
          <w:p w14:paraId="335E23B2" w14:textId="77777777" w:rsidR="00BC12F7" w:rsidRDefault="00BC12F7" w:rsidP="00BC12F7"/>
        </w:tc>
        <w:tc>
          <w:tcPr>
            <w:tcW w:w="1015" w:type="pct"/>
          </w:tcPr>
          <w:p w14:paraId="3D8C345D" w14:textId="77777777" w:rsidR="00BC12F7" w:rsidRDefault="00BC12F7" w:rsidP="00BC12F7"/>
        </w:tc>
        <w:tc>
          <w:tcPr>
            <w:tcW w:w="154" w:type="pct"/>
          </w:tcPr>
          <w:p w14:paraId="46C19F50" w14:textId="77777777" w:rsidR="00BC12F7" w:rsidRDefault="00BC12F7" w:rsidP="00BC12F7"/>
        </w:tc>
      </w:tr>
      <w:tr w:rsidR="00BC12F7" w14:paraId="51739F5E" w14:textId="77777777" w:rsidTr="00207757">
        <w:tc>
          <w:tcPr>
            <w:tcW w:w="719" w:type="pct"/>
          </w:tcPr>
          <w:p w14:paraId="44EBFE62" w14:textId="77777777" w:rsidR="00BC12F7" w:rsidRDefault="00BC12F7" w:rsidP="00BC12F7"/>
        </w:tc>
        <w:tc>
          <w:tcPr>
            <w:tcW w:w="3112" w:type="pct"/>
          </w:tcPr>
          <w:p w14:paraId="2C8AC900" w14:textId="77777777" w:rsidR="00BC12F7" w:rsidRDefault="00BC12F7" w:rsidP="00BC12F7"/>
        </w:tc>
        <w:tc>
          <w:tcPr>
            <w:tcW w:w="1015" w:type="pct"/>
          </w:tcPr>
          <w:p w14:paraId="634DBED8" w14:textId="77777777" w:rsidR="00BC12F7" w:rsidRDefault="00BC12F7" w:rsidP="00BC12F7"/>
        </w:tc>
        <w:tc>
          <w:tcPr>
            <w:tcW w:w="154" w:type="pct"/>
          </w:tcPr>
          <w:p w14:paraId="389F4700" w14:textId="77777777" w:rsidR="00BC12F7" w:rsidRDefault="00BC12F7" w:rsidP="00BC12F7"/>
        </w:tc>
      </w:tr>
      <w:tr w:rsidR="00BC12F7" w14:paraId="2E725FE1" w14:textId="77777777" w:rsidTr="00207757">
        <w:tc>
          <w:tcPr>
            <w:tcW w:w="719" w:type="pct"/>
          </w:tcPr>
          <w:p w14:paraId="5BB5C737" w14:textId="77777777" w:rsidR="00BC12F7" w:rsidRDefault="00BC12F7" w:rsidP="00BC12F7"/>
        </w:tc>
        <w:tc>
          <w:tcPr>
            <w:tcW w:w="3112" w:type="pct"/>
          </w:tcPr>
          <w:p w14:paraId="67A882A9" w14:textId="77777777" w:rsidR="00BC12F7" w:rsidRDefault="00BC12F7" w:rsidP="00BC12F7"/>
        </w:tc>
        <w:tc>
          <w:tcPr>
            <w:tcW w:w="1015" w:type="pct"/>
          </w:tcPr>
          <w:p w14:paraId="46A98CFF" w14:textId="77777777" w:rsidR="00BC12F7" w:rsidRDefault="00BC12F7" w:rsidP="00BC12F7"/>
        </w:tc>
        <w:tc>
          <w:tcPr>
            <w:tcW w:w="154" w:type="pct"/>
          </w:tcPr>
          <w:p w14:paraId="7192F949" w14:textId="77777777" w:rsidR="00BC12F7" w:rsidRDefault="00BC12F7" w:rsidP="00BC12F7"/>
        </w:tc>
      </w:tr>
    </w:tbl>
    <w:p w14:paraId="2B559C87" w14:textId="77777777" w:rsidR="00D40374" w:rsidRDefault="00C4161F" w:rsidP="00C4161F">
      <w:pPr>
        <w:pStyle w:val="Heading1"/>
      </w:pPr>
      <w:bookmarkStart w:id="19" w:name="_Toc468351752"/>
      <w:r>
        <w:t>Business Rules</w:t>
      </w:r>
      <w:bookmarkEnd w:id="19"/>
    </w:p>
    <w:tbl>
      <w:tblPr>
        <w:tblStyle w:val="TableGrid"/>
        <w:tblW w:w="5000" w:type="pct"/>
        <w:tblLook w:val="04A0" w:firstRow="1" w:lastRow="0" w:firstColumn="1" w:lastColumn="0" w:noHBand="0" w:noVBand="1"/>
      </w:tblPr>
      <w:tblGrid>
        <w:gridCol w:w="1101"/>
        <w:gridCol w:w="5284"/>
        <w:gridCol w:w="3191"/>
      </w:tblGrid>
      <w:tr w:rsidR="00C4161F" w14:paraId="34D5FE3F" w14:textId="77777777" w:rsidTr="00C4161F">
        <w:tc>
          <w:tcPr>
            <w:tcW w:w="575" w:type="pct"/>
          </w:tcPr>
          <w:p w14:paraId="0E62BA4B" w14:textId="77777777" w:rsidR="00C4161F" w:rsidRDefault="00C4161F" w:rsidP="00D226A4">
            <w:r>
              <w:t>BR ID</w:t>
            </w:r>
          </w:p>
        </w:tc>
        <w:tc>
          <w:tcPr>
            <w:tcW w:w="2759" w:type="pct"/>
          </w:tcPr>
          <w:p w14:paraId="7C917B27" w14:textId="77777777" w:rsidR="00C4161F" w:rsidRDefault="00C4161F" w:rsidP="00D226A4">
            <w:r>
              <w:t>Definition</w:t>
            </w:r>
          </w:p>
        </w:tc>
        <w:tc>
          <w:tcPr>
            <w:tcW w:w="1666" w:type="pct"/>
          </w:tcPr>
          <w:p w14:paraId="742E71F0" w14:textId="77777777" w:rsidR="00C4161F" w:rsidRDefault="00C4161F" w:rsidP="00D226A4">
            <w:r>
              <w:t>Questions / Comments</w:t>
            </w:r>
          </w:p>
        </w:tc>
      </w:tr>
      <w:tr w:rsidR="00C4161F" w14:paraId="61197448" w14:textId="77777777" w:rsidTr="00C4161F">
        <w:tc>
          <w:tcPr>
            <w:tcW w:w="575" w:type="pct"/>
          </w:tcPr>
          <w:p w14:paraId="10878CAF" w14:textId="77777777" w:rsidR="00C4161F" w:rsidRDefault="00C4161F" w:rsidP="00D226A4">
            <w:r>
              <w:t>BR1</w:t>
            </w:r>
          </w:p>
        </w:tc>
        <w:tc>
          <w:tcPr>
            <w:tcW w:w="2759" w:type="pct"/>
          </w:tcPr>
          <w:p w14:paraId="3B2CC83A" w14:textId="77777777" w:rsidR="00C4161F" w:rsidRDefault="00C4161F" w:rsidP="00D226A4">
            <w:r>
              <w:t>Amendments, Corrections and Cancellations can only be sent after original data package</w:t>
            </w:r>
          </w:p>
        </w:tc>
        <w:tc>
          <w:tcPr>
            <w:tcW w:w="1666" w:type="pct"/>
          </w:tcPr>
          <w:p w14:paraId="400A2AD1" w14:textId="77777777" w:rsidR="00C4161F" w:rsidRDefault="00C4161F" w:rsidP="00D226A4"/>
        </w:tc>
      </w:tr>
      <w:tr w:rsidR="00C4161F" w14:paraId="5C69F8D1" w14:textId="77777777" w:rsidTr="00C4161F">
        <w:tc>
          <w:tcPr>
            <w:tcW w:w="575" w:type="pct"/>
          </w:tcPr>
          <w:p w14:paraId="288EDEA0" w14:textId="4FB327E9" w:rsidR="00C4161F" w:rsidRPr="00BA43AE" w:rsidRDefault="00BA43AE" w:rsidP="00D226A4">
            <w:pPr>
              <w:rPr>
                <w:highlight w:val="yellow"/>
              </w:rPr>
            </w:pPr>
            <w:r w:rsidRPr="00BA43AE">
              <w:rPr>
                <w:highlight w:val="yellow"/>
              </w:rPr>
              <w:t>BR2</w:t>
            </w:r>
          </w:p>
        </w:tc>
        <w:tc>
          <w:tcPr>
            <w:tcW w:w="2759" w:type="pct"/>
          </w:tcPr>
          <w:p w14:paraId="0BFF6C41" w14:textId="45556CBF" w:rsidR="00C4161F" w:rsidRPr="00BA43AE" w:rsidRDefault="00BA43AE" w:rsidP="00D226A4">
            <w:pPr>
              <w:rPr>
                <w:highlight w:val="yellow"/>
              </w:rPr>
            </w:pPr>
            <w:r w:rsidRPr="00BA43AE">
              <w:rPr>
                <w:highlight w:val="yellow"/>
              </w:rPr>
              <w:t>Infodec must receive new MessageRefId if, and only if, data file has been accepted by other jurisdiction</w:t>
            </w:r>
          </w:p>
        </w:tc>
        <w:tc>
          <w:tcPr>
            <w:tcW w:w="1666" w:type="pct"/>
          </w:tcPr>
          <w:p w14:paraId="60E8C211" w14:textId="77777777" w:rsidR="00C4161F" w:rsidRDefault="00C4161F" w:rsidP="00D226A4"/>
        </w:tc>
      </w:tr>
      <w:tr w:rsidR="00C4161F" w14:paraId="205C451A" w14:textId="77777777" w:rsidTr="00C4161F">
        <w:tc>
          <w:tcPr>
            <w:tcW w:w="575" w:type="pct"/>
          </w:tcPr>
          <w:p w14:paraId="687B4051" w14:textId="0981B40E" w:rsidR="00C4161F" w:rsidRPr="00E6257E" w:rsidRDefault="00E6257E" w:rsidP="00D226A4">
            <w:pPr>
              <w:rPr>
                <w:highlight w:val="yellow"/>
              </w:rPr>
            </w:pPr>
            <w:r w:rsidRPr="00E6257E">
              <w:rPr>
                <w:highlight w:val="yellow"/>
              </w:rPr>
              <w:t>BR3</w:t>
            </w:r>
          </w:p>
        </w:tc>
        <w:tc>
          <w:tcPr>
            <w:tcW w:w="2759" w:type="pct"/>
          </w:tcPr>
          <w:p w14:paraId="5B5F4DD3" w14:textId="458E91F1" w:rsidR="00C4161F" w:rsidRPr="00E6257E" w:rsidRDefault="00E6257E" w:rsidP="00D226A4">
            <w:pPr>
              <w:rPr>
                <w:highlight w:val="yellow"/>
              </w:rPr>
            </w:pPr>
            <w:r w:rsidRPr="00E6257E">
              <w:rPr>
                <w:highlight w:val="yellow"/>
              </w:rPr>
              <w:t>If the same data file needs to be sent to more than one country, a unique messageRefId must be generated for each country</w:t>
            </w:r>
          </w:p>
        </w:tc>
        <w:tc>
          <w:tcPr>
            <w:tcW w:w="1666" w:type="pct"/>
          </w:tcPr>
          <w:p w14:paraId="72396ECB" w14:textId="77777777" w:rsidR="00C4161F" w:rsidRDefault="00C4161F" w:rsidP="00D226A4"/>
        </w:tc>
      </w:tr>
      <w:tr w:rsidR="00C4161F" w14:paraId="45BDC680" w14:textId="77777777" w:rsidTr="00C4161F">
        <w:tc>
          <w:tcPr>
            <w:tcW w:w="575" w:type="pct"/>
          </w:tcPr>
          <w:p w14:paraId="0ED3CAE5" w14:textId="77777777" w:rsidR="00C4161F" w:rsidRDefault="00C4161F" w:rsidP="00D226A4"/>
        </w:tc>
        <w:tc>
          <w:tcPr>
            <w:tcW w:w="2759" w:type="pct"/>
          </w:tcPr>
          <w:p w14:paraId="6E1B5B80" w14:textId="77777777" w:rsidR="00C4161F" w:rsidRDefault="00C4161F" w:rsidP="00D226A4"/>
        </w:tc>
        <w:tc>
          <w:tcPr>
            <w:tcW w:w="1666" w:type="pct"/>
          </w:tcPr>
          <w:p w14:paraId="2A923310" w14:textId="77777777" w:rsidR="00C4161F" w:rsidRDefault="00C4161F" w:rsidP="00D226A4"/>
        </w:tc>
      </w:tr>
    </w:tbl>
    <w:p w14:paraId="6DFC9DBB" w14:textId="77777777" w:rsidR="000970B9" w:rsidRDefault="000970B9" w:rsidP="000970B9">
      <w:bookmarkStart w:id="20" w:name="_Toc468351753"/>
    </w:p>
    <w:p w14:paraId="207FA382" w14:textId="010943E5" w:rsidR="003D23DC" w:rsidRDefault="00C427FA" w:rsidP="00C427FA">
      <w:pPr>
        <w:pStyle w:val="Heading1"/>
      </w:pPr>
      <w:r>
        <w:t>Appen</w:t>
      </w:r>
      <w:r w:rsidR="00502960">
        <w:t>dix A</w:t>
      </w:r>
      <w:r w:rsidR="00953E4A">
        <w:t xml:space="preserve">. </w:t>
      </w:r>
      <w:r w:rsidR="003230C4">
        <w:t>End-to-end S</w:t>
      </w:r>
      <w:r w:rsidR="00953E4A">
        <w:t>cenarios</w:t>
      </w:r>
      <w:bookmarkEnd w:id="20"/>
    </w:p>
    <w:p w14:paraId="5BB071EA" w14:textId="77777777" w:rsidR="000A126A" w:rsidRDefault="000A126A" w:rsidP="008C0E0D">
      <w:pPr>
        <w:pStyle w:val="Heading4"/>
      </w:pPr>
      <w:r>
        <w:t>Scenario 1. Send data from CRA to OJ (outbound), receive notification and remedy action</w:t>
      </w:r>
    </w:p>
    <w:p w14:paraId="1B0F06FC" w14:textId="77777777" w:rsidR="00DD330E" w:rsidRPr="00DD330E" w:rsidRDefault="00DD330E" w:rsidP="00DD330E"/>
    <w:p w14:paraId="2A8BB762" w14:textId="77777777" w:rsidR="008A2F9B" w:rsidRDefault="009F156A" w:rsidP="00C427FA">
      <w:pPr>
        <w:rPr>
          <w:lang w:eastAsia="en-CA"/>
        </w:rPr>
      </w:pPr>
      <w:r>
        <w:rPr>
          <w:noProof/>
          <w:lang w:eastAsia="en-CA"/>
        </w:rPr>
        <w:drawing>
          <wp:inline distT="0" distB="0" distL="0" distR="0" wp14:anchorId="0FDA667E" wp14:editId="489AA26D">
            <wp:extent cx="5943600" cy="3959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1_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9525"/>
                    </a:xfrm>
                    <a:prstGeom prst="rect">
                      <a:avLst/>
                    </a:prstGeom>
                  </pic:spPr>
                </pic:pic>
              </a:graphicData>
            </a:graphic>
          </wp:inline>
        </w:drawing>
      </w:r>
    </w:p>
    <w:p w14:paraId="4D06E92B" w14:textId="77777777" w:rsidR="009F156A" w:rsidRDefault="009F156A" w:rsidP="00C427FA">
      <w:pPr>
        <w:rPr>
          <w:i/>
          <w:lang w:eastAsia="en-CA"/>
        </w:rPr>
      </w:pPr>
    </w:p>
    <w:p w14:paraId="1D2BE3CD" w14:textId="77777777" w:rsidR="009F156A" w:rsidRDefault="009F156A" w:rsidP="00C427FA">
      <w:pPr>
        <w:rPr>
          <w:i/>
          <w:lang w:eastAsia="en-CA"/>
        </w:rPr>
      </w:pPr>
    </w:p>
    <w:p w14:paraId="37CEE665" w14:textId="77777777" w:rsidR="009F156A" w:rsidRDefault="009F156A" w:rsidP="00C427FA">
      <w:pPr>
        <w:rPr>
          <w:i/>
          <w:lang w:eastAsia="en-CA"/>
        </w:rPr>
      </w:pPr>
    </w:p>
    <w:p w14:paraId="17699001" w14:textId="77777777" w:rsidR="009F156A" w:rsidRDefault="009F156A" w:rsidP="00C427FA">
      <w:pPr>
        <w:rPr>
          <w:i/>
          <w:lang w:eastAsia="en-CA"/>
        </w:rPr>
      </w:pPr>
    </w:p>
    <w:p w14:paraId="47C62BA3" w14:textId="77777777" w:rsidR="009F156A" w:rsidRDefault="009F156A" w:rsidP="00C427FA">
      <w:pPr>
        <w:rPr>
          <w:i/>
          <w:lang w:eastAsia="en-CA"/>
        </w:rPr>
      </w:pPr>
    </w:p>
    <w:p w14:paraId="1884EBAD" w14:textId="77777777" w:rsidR="009F156A" w:rsidRDefault="009F156A" w:rsidP="00C427FA">
      <w:pPr>
        <w:rPr>
          <w:i/>
          <w:lang w:eastAsia="en-CA"/>
        </w:rPr>
      </w:pPr>
    </w:p>
    <w:p w14:paraId="0F3BFECE" w14:textId="77777777" w:rsidR="000970B9" w:rsidRDefault="000970B9" w:rsidP="00C427FA">
      <w:pPr>
        <w:rPr>
          <w:i/>
          <w:lang w:eastAsia="en-CA"/>
        </w:rPr>
      </w:pPr>
    </w:p>
    <w:p w14:paraId="0BAADFA8" w14:textId="77777777" w:rsidR="000970B9" w:rsidRDefault="000970B9" w:rsidP="00C427FA">
      <w:pPr>
        <w:rPr>
          <w:i/>
          <w:lang w:eastAsia="en-CA"/>
        </w:rPr>
      </w:pPr>
    </w:p>
    <w:p w14:paraId="3552FA10" w14:textId="77777777" w:rsidR="000970B9" w:rsidRDefault="000970B9" w:rsidP="00C427FA">
      <w:pPr>
        <w:rPr>
          <w:i/>
          <w:lang w:eastAsia="en-CA"/>
        </w:rPr>
      </w:pPr>
    </w:p>
    <w:p w14:paraId="4B4FFCF9" w14:textId="77777777" w:rsidR="000970B9" w:rsidRDefault="000970B9" w:rsidP="00C427FA">
      <w:pPr>
        <w:rPr>
          <w:i/>
          <w:lang w:eastAsia="en-CA"/>
        </w:rPr>
      </w:pPr>
    </w:p>
    <w:p w14:paraId="4AD3B1D2" w14:textId="77777777" w:rsidR="000A126A" w:rsidRDefault="000A126A" w:rsidP="00C427FA">
      <w:pPr>
        <w:rPr>
          <w:i/>
          <w:lang w:eastAsia="en-CA"/>
        </w:rPr>
      </w:pPr>
      <w:r w:rsidRPr="008C0E0D">
        <w:rPr>
          <w:i/>
          <w:lang w:eastAsia="en-CA"/>
        </w:rPr>
        <w:t>Scenario 1 (contd.)</w:t>
      </w:r>
    </w:p>
    <w:p w14:paraId="36599517" w14:textId="77777777" w:rsidR="00DD330E" w:rsidRDefault="00DD330E" w:rsidP="00C427FA">
      <w:pPr>
        <w:rPr>
          <w:i/>
          <w:lang w:eastAsia="en-CA"/>
        </w:rPr>
      </w:pPr>
    </w:p>
    <w:p w14:paraId="25B957FE" w14:textId="77777777" w:rsidR="009F156A" w:rsidRPr="008C0E0D" w:rsidRDefault="009F156A" w:rsidP="00C427FA">
      <w:pPr>
        <w:rPr>
          <w:i/>
          <w:lang w:eastAsia="en-CA"/>
        </w:rPr>
      </w:pPr>
      <w:r>
        <w:rPr>
          <w:i/>
          <w:noProof/>
          <w:lang w:eastAsia="en-CA"/>
        </w:rPr>
        <w:lastRenderedPageBreak/>
        <w:drawing>
          <wp:inline distT="0" distB="0" distL="0" distR="0" wp14:anchorId="6F560158" wp14:editId="517E6D53">
            <wp:extent cx="5546785" cy="4710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1_2.jpg"/>
                    <pic:cNvPicPr/>
                  </pic:nvPicPr>
                  <pic:blipFill>
                    <a:blip r:embed="rId15">
                      <a:extLst>
                        <a:ext uri="{28A0092B-C50C-407E-A947-70E740481C1C}">
                          <a14:useLocalDpi xmlns:a14="http://schemas.microsoft.com/office/drawing/2010/main" val="0"/>
                        </a:ext>
                      </a:extLst>
                    </a:blip>
                    <a:stretch>
                      <a:fillRect/>
                    </a:stretch>
                  </pic:blipFill>
                  <pic:spPr>
                    <a:xfrm>
                      <a:off x="0" y="0"/>
                      <a:ext cx="5543550" cy="4707276"/>
                    </a:xfrm>
                    <a:prstGeom prst="rect">
                      <a:avLst/>
                    </a:prstGeom>
                  </pic:spPr>
                </pic:pic>
              </a:graphicData>
            </a:graphic>
          </wp:inline>
        </w:drawing>
      </w:r>
    </w:p>
    <w:p w14:paraId="52716D6F" w14:textId="77777777" w:rsidR="008A2F9B" w:rsidRPr="008A2F9B" w:rsidRDefault="000A126A" w:rsidP="008A2F9B">
      <w:pPr>
        <w:rPr>
          <w:lang w:eastAsia="en-CA"/>
        </w:rPr>
      </w:pPr>
      <w:r>
        <w:rPr>
          <w:noProof/>
          <w:lang w:eastAsia="en-CA"/>
        </w:rPr>
        <w:lastRenderedPageBreak/>
        <w:drawing>
          <wp:inline distT="0" distB="0" distL="0" distR="0" wp14:anchorId="7A34F9C4" wp14:editId="5D5ED4A1">
            <wp:extent cx="5943600" cy="7729855"/>
            <wp:effectExtent l="0" t="0" r="0" b="444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1_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7729855"/>
                    </a:xfrm>
                    <a:prstGeom prst="rect">
                      <a:avLst/>
                    </a:prstGeom>
                  </pic:spPr>
                </pic:pic>
              </a:graphicData>
            </a:graphic>
          </wp:inline>
        </w:drawing>
      </w:r>
    </w:p>
    <w:p w14:paraId="64802412" w14:textId="0C28523C" w:rsidR="008A2F9B" w:rsidRDefault="0030314A" w:rsidP="008C0E0D">
      <w:pPr>
        <w:pStyle w:val="Heading4"/>
        <w:rPr>
          <w:lang w:eastAsia="en-CA"/>
        </w:rPr>
      </w:pPr>
      <w:r>
        <w:rPr>
          <w:lang w:eastAsia="en-CA"/>
        </w:rPr>
        <w:lastRenderedPageBreak/>
        <w:t xml:space="preserve">Scenario 2. Receive data from OJ to CRA (inbound) </w:t>
      </w:r>
      <w:r w:rsidR="00502960">
        <w:rPr>
          <w:lang w:eastAsia="en-CA"/>
        </w:rPr>
        <w:t>and send status message</w:t>
      </w:r>
      <w:r w:rsidR="008C0E0D">
        <w:rPr>
          <w:lang w:eastAsia="en-CA"/>
        </w:rPr>
        <w:t xml:space="preserve"> </w:t>
      </w:r>
      <w:r>
        <w:rPr>
          <w:lang w:eastAsia="en-CA"/>
        </w:rPr>
        <w:t>back</w:t>
      </w:r>
    </w:p>
    <w:p w14:paraId="22F4C432" w14:textId="77777777" w:rsidR="00992EBC" w:rsidRPr="00992EBC" w:rsidRDefault="00992EBC" w:rsidP="00992EBC">
      <w:pPr>
        <w:rPr>
          <w:lang w:eastAsia="en-CA"/>
        </w:rPr>
      </w:pPr>
    </w:p>
    <w:p w14:paraId="23177D18" w14:textId="77777777" w:rsidR="002849B0" w:rsidRDefault="00992EBC" w:rsidP="002849B0">
      <w:pPr>
        <w:rPr>
          <w:lang w:eastAsia="en-CA"/>
        </w:rPr>
      </w:pPr>
      <w:r>
        <w:rPr>
          <w:noProof/>
          <w:lang w:eastAsia="en-CA"/>
        </w:rPr>
        <w:drawing>
          <wp:inline distT="0" distB="0" distL="0" distR="0" wp14:anchorId="1A100B38" wp14:editId="748B17F1">
            <wp:extent cx="5943600" cy="7646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7646670"/>
                    </a:xfrm>
                    <a:prstGeom prst="rect">
                      <a:avLst/>
                    </a:prstGeom>
                  </pic:spPr>
                </pic:pic>
              </a:graphicData>
            </a:graphic>
          </wp:inline>
        </w:drawing>
      </w:r>
    </w:p>
    <w:p w14:paraId="5726CDC5" w14:textId="77777777" w:rsidR="00EC64B2" w:rsidRDefault="00EC64B2" w:rsidP="00EC64B2">
      <w:pPr>
        <w:pStyle w:val="Heading4"/>
        <w:rPr>
          <w:lang w:eastAsia="en-CA"/>
        </w:rPr>
      </w:pPr>
      <w:r>
        <w:rPr>
          <w:lang w:eastAsia="en-CA"/>
        </w:rPr>
        <w:lastRenderedPageBreak/>
        <w:t>Scenario 3. CASD Data Access</w:t>
      </w:r>
    </w:p>
    <w:p w14:paraId="06B0E66C" w14:textId="77777777" w:rsidR="00EC64B2" w:rsidRPr="00EC64B2" w:rsidRDefault="00EC64B2" w:rsidP="00EC64B2">
      <w:pPr>
        <w:rPr>
          <w:lang w:eastAsia="en-CA"/>
        </w:rPr>
      </w:pPr>
    </w:p>
    <w:p w14:paraId="4B846745" w14:textId="77777777" w:rsidR="00EC64B2" w:rsidRDefault="00EC64B2" w:rsidP="002849B0">
      <w:pPr>
        <w:rPr>
          <w:lang w:eastAsia="en-CA"/>
        </w:rPr>
      </w:pPr>
      <w:r>
        <w:rPr>
          <w:noProof/>
          <w:lang w:eastAsia="en-CA"/>
        </w:rPr>
        <w:drawing>
          <wp:inline distT="0" distB="0" distL="0" distR="0" wp14:anchorId="17226606" wp14:editId="1DB0B632">
            <wp:extent cx="5553075" cy="585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3.jpg"/>
                    <pic:cNvPicPr/>
                  </pic:nvPicPr>
                  <pic:blipFill>
                    <a:blip r:embed="rId18">
                      <a:extLst>
                        <a:ext uri="{28A0092B-C50C-407E-A947-70E740481C1C}">
                          <a14:useLocalDpi xmlns:a14="http://schemas.microsoft.com/office/drawing/2010/main" val="0"/>
                        </a:ext>
                      </a:extLst>
                    </a:blip>
                    <a:stretch>
                      <a:fillRect/>
                    </a:stretch>
                  </pic:blipFill>
                  <pic:spPr>
                    <a:xfrm>
                      <a:off x="0" y="0"/>
                      <a:ext cx="5553075" cy="5857875"/>
                    </a:xfrm>
                    <a:prstGeom prst="rect">
                      <a:avLst/>
                    </a:prstGeom>
                  </pic:spPr>
                </pic:pic>
              </a:graphicData>
            </a:graphic>
          </wp:inline>
        </w:drawing>
      </w:r>
    </w:p>
    <w:p w14:paraId="317A9816" w14:textId="77777777" w:rsidR="003779E1" w:rsidRDefault="003779E1" w:rsidP="002849B0">
      <w:pPr>
        <w:rPr>
          <w:lang w:eastAsia="en-CA"/>
        </w:rPr>
      </w:pPr>
    </w:p>
    <w:p w14:paraId="47294B8C" w14:textId="77777777" w:rsidR="003779E1" w:rsidRDefault="003779E1" w:rsidP="002849B0">
      <w:pPr>
        <w:rPr>
          <w:lang w:eastAsia="en-CA"/>
        </w:rPr>
      </w:pPr>
    </w:p>
    <w:p w14:paraId="1644259C" w14:textId="77777777" w:rsidR="003779E1" w:rsidRDefault="003779E1" w:rsidP="002849B0">
      <w:pPr>
        <w:rPr>
          <w:lang w:eastAsia="en-CA"/>
        </w:rPr>
      </w:pPr>
    </w:p>
    <w:p w14:paraId="4F638CCA" w14:textId="77777777" w:rsidR="003779E1" w:rsidRDefault="003779E1" w:rsidP="002849B0">
      <w:pPr>
        <w:rPr>
          <w:lang w:eastAsia="en-CA"/>
        </w:rPr>
      </w:pPr>
    </w:p>
    <w:p w14:paraId="391D0749" w14:textId="75991F3E" w:rsidR="003779E1" w:rsidRDefault="00502960" w:rsidP="003779E1">
      <w:pPr>
        <w:pStyle w:val="Heading1"/>
      </w:pPr>
      <w:bookmarkStart w:id="21" w:name="_Toc468351754"/>
      <w:r>
        <w:lastRenderedPageBreak/>
        <w:t>Appendix B</w:t>
      </w:r>
      <w:r w:rsidR="003779E1">
        <w:t>. References</w:t>
      </w:r>
      <w:bookmarkEnd w:id="21"/>
    </w:p>
    <w:p w14:paraId="29AD568F" w14:textId="77777777" w:rsidR="003779E1" w:rsidRDefault="003779E1" w:rsidP="003779E1"/>
    <w:p w14:paraId="79DE7A05" w14:textId="77777777" w:rsidR="003779E1" w:rsidRPr="00502960" w:rsidRDefault="003779E1" w:rsidP="003779E1">
      <w:pPr>
        <w:pStyle w:val="ListParagraph"/>
        <w:numPr>
          <w:ilvl w:val="0"/>
          <w:numId w:val="12"/>
        </w:numPr>
        <w:rPr>
          <w:sz w:val="16"/>
          <w:szCs w:val="16"/>
        </w:rPr>
      </w:pPr>
      <w:r w:rsidRPr="00502960">
        <w:rPr>
          <w:sz w:val="16"/>
          <w:szCs w:val="16"/>
        </w:rPr>
        <w:t>G:\EEI\1 Projects\Common Reporting Standard (CRS)\1 Planning\PM-BA Processes-Documents\3 HLBR-DBR\IAS Brainstorm of High Level Requirements for CRS 2016-01-05.docx</w:t>
      </w:r>
    </w:p>
    <w:p w14:paraId="66FC1C5B" w14:textId="77777777" w:rsidR="003779E1" w:rsidRPr="00502960" w:rsidRDefault="003779E1" w:rsidP="003779E1">
      <w:pPr>
        <w:pStyle w:val="ListParagraph"/>
        <w:numPr>
          <w:ilvl w:val="0"/>
          <w:numId w:val="12"/>
        </w:numPr>
        <w:rPr>
          <w:sz w:val="16"/>
          <w:szCs w:val="16"/>
        </w:rPr>
      </w:pPr>
      <w:r w:rsidRPr="00502960">
        <w:rPr>
          <w:sz w:val="16"/>
          <w:szCs w:val="16"/>
        </w:rPr>
        <w:t>G:\EEI\1 Projects\Common Reporting Standard (CRS)\1 Planning\Docs from DCO\141003 CRS Implementation Handbook.docx</w:t>
      </w:r>
    </w:p>
    <w:p w14:paraId="70D8C9B7" w14:textId="77777777" w:rsidR="003779E1" w:rsidRPr="00502960" w:rsidRDefault="003779E1" w:rsidP="003779E1">
      <w:pPr>
        <w:pStyle w:val="ListParagraph"/>
        <w:numPr>
          <w:ilvl w:val="0"/>
          <w:numId w:val="12"/>
        </w:numPr>
        <w:rPr>
          <w:sz w:val="16"/>
          <w:szCs w:val="16"/>
        </w:rPr>
      </w:pPr>
      <w:r w:rsidRPr="00502960">
        <w:rPr>
          <w:sz w:val="16"/>
          <w:szCs w:val="16"/>
        </w:rPr>
        <w:t>G:\EEI\1 Projects\Country by Country Reporting (CbC)\1 Planning\Docs from DCO\FlowCharts\CbC Business  Process Flowv1.2.vsd</w:t>
      </w:r>
    </w:p>
    <w:p w14:paraId="47BF5895" w14:textId="77777777" w:rsidR="003779E1" w:rsidRPr="00502960" w:rsidRDefault="003779E1" w:rsidP="003779E1">
      <w:pPr>
        <w:pStyle w:val="ListParagraph"/>
        <w:numPr>
          <w:ilvl w:val="0"/>
          <w:numId w:val="12"/>
        </w:numPr>
        <w:rPr>
          <w:sz w:val="16"/>
          <w:szCs w:val="16"/>
        </w:rPr>
      </w:pPr>
      <w:r w:rsidRPr="00502960">
        <w:rPr>
          <w:sz w:val="16"/>
          <w:szCs w:val="16"/>
        </w:rPr>
        <w:t>RFI for electronic exchange of files initiative</w:t>
      </w:r>
    </w:p>
    <w:p w14:paraId="12B62393" w14:textId="77777777" w:rsidR="003779E1" w:rsidRPr="00502960" w:rsidRDefault="00E6257E" w:rsidP="003779E1">
      <w:pPr>
        <w:pStyle w:val="ListParagraph"/>
        <w:numPr>
          <w:ilvl w:val="0"/>
          <w:numId w:val="12"/>
        </w:numPr>
        <w:rPr>
          <w:sz w:val="16"/>
          <w:szCs w:val="16"/>
        </w:rPr>
      </w:pPr>
      <w:hyperlink r:id="rId19" w:history="1">
        <w:r w:rsidR="003779E1" w:rsidRPr="00502960">
          <w:rPr>
            <w:rStyle w:val="Hyperlink"/>
            <w:color w:val="auto"/>
            <w:sz w:val="16"/>
            <w:szCs w:val="16"/>
          </w:rPr>
          <w:t>G:\EEI\1 Projects\Common Reporting Standard (CRS)\1 Planning\PM-BA Processes-Documents\3 HLBR-DBR\CRS - Outgoing CRS data_v4 – IAS.doc</w:t>
        </w:r>
      </w:hyperlink>
    </w:p>
    <w:p w14:paraId="707F70E7" w14:textId="77777777" w:rsidR="003779E1" w:rsidRPr="00502960" w:rsidRDefault="003779E1" w:rsidP="003779E1">
      <w:pPr>
        <w:pStyle w:val="ListParagraph"/>
        <w:numPr>
          <w:ilvl w:val="0"/>
          <w:numId w:val="12"/>
        </w:numPr>
        <w:rPr>
          <w:sz w:val="16"/>
          <w:szCs w:val="16"/>
        </w:rPr>
      </w:pPr>
      <w:r w:rsidRPr="00502960">
        <w:rPr>
          <w:sz w:val="16"/>
          <w:szCs w:val="16"/>
        </w:rPr>
        <w:t>G:\EEI\1 Projects\Country by Country Reporting (CbC)\1 Planning\PM-BA Processes-Documents\3 HLBR-DBR\CbCReport_Phase1_Release1_PITA_Preliminary Impacting Turnaround_SG2016-04-18 (2)</w:t>
      </w:r>
    </w:p>
    <w:p w14:paraId="641B3817" w14:textId="77777777" w:rsidR="003779E1" w:rsidRPr="00502960" w:rsidRDefault="00E6257E" w:rsidP="003779E1">
      <w:pPr>
        <w:pStyle w:val="ListParagraph"/>
        <w:numPr>
          <w:ilvl w:val="0"/>
          <w:numId w:val="12"/>
        </w:numPr>
        <w:rPr>
          <w:sz w:val="16"/>
          <w:szCs w:val="16"/>
        </w:rPr>
      </w:pPr>
      <w:hyperlink r:id="rId20" w:history="1">
        <w:r w:rsidR="003779E1" w:rsidRPr="00502960">
          <w:rPr>
            <w:rStyle w:val="Hyperlink"/>
            <w:color w:val="auto"/>
            <w:sz w:val="16"/>
            <w:szCs w:val="16"/>
          </w:rPr>
          <w:t>G:\EEI\1 Projects\Foreign Account Tax Compliance Act (FATCA)\2 Development\Documents-Processes\Analysis of FATCA reporting scenarios 2014-02-25.docx</w:t>
        </w:r>
      </w:hyperlink>
    </w:p>
    <w:bookmarkStart w:id="22" w:name="_G:\EEI\Team2_old_folder\1"/>
    <w:bookmarkEnd w:id="22"/>
    <w:p w14:paraId="0343B309" w14:textId="77777777" w:rsidR="003779E1" w:rsidRPr="00502960" w:rsidRDefault="003779E1" w:rsidP="003779E1">
      <w:pPr>
        <w:pStyle w:val="ListParagraph"/>
        <w:numPr>
          <w:ilvl w:val="0"/>
          <w:numId w:val="12"/>
        </w:numPr>
        <w:rPr>
          <w:sz w:val="16"/>
          <w:szCs w:val="16"/>
        </w:rPr>
      </w:pPr>
      <w:r w:rsidRPr="00502960">
        <w:rPr>
          <w:sz w:val="16"/>
          <w:szCs w:val="16"/>
        </w:rPr>
        <w:fldChar w:fldCharType="begin"/>
      </w:r>
      <w:r w:rsidRPr="00502960">
        <w:rPr>
          <w:sz w:val="16"/>
          <w:szCs w:val="16"/>
        </w:rPr>
        <w:instrText xml:space="preserve"> HYPERLINK "G:\\EEI\\Team2 old folder\\1 Projects\\Common Reporting Standard (CRS)\\1 Planning\\Docs from DCO\\Proposal\\CRS Project Vision Mar 5 v1 8.docx" </w:instrText>
      </w:r>
      <w:r w:rsidRPr="00502960">
        <w:rPr>
          <w:sz w:val="16"/>
          <w:szCs w:val="16"/>
        </w:rPr>
        <w:fldChar w:fldCharType="separate"/>
      </w:r>
      <w:r w:rsidRPr="00502960">
        <w:rPr>
          <w:rStyle w:val="Hyperlink"/>
          <w:color w:val="auto"/>
          <w:sz w:val="16"/>
          <w:szCs w:val="16"/>
        </w:rPr>
        <w:t>G:\EEI\1 Projects\Common Reporting Standard (CRS)\1 Planning\Docs from DCO\Proposal\CRS Project Vision Mar 5 v1 8.docx</w:t>
      </w:r>
      <w:r w:rsidRPr="00502960">
        <w:rPr>
          <w:sz w:val="16"/>
          <w:szCs w:val="16"/>
        </w:rPr>
        <w:fldChar w:fldCharType="end"/>
      </w:r>
      <w:r w:rsidRPr="00502960">
        <w:rPr>
          <w:sz w:val="16"/>
          <w:szCs w:val="16"/>
        </w:rPr>
        <w:t xml:space="preserve"> p. 7</w:t>
      </w:r>
    </w:p>
    <w:p w14:paraId="57380A3A" w14:textId="77777777" w:rsidR="003779E1" w:rsidRPr="00502960" w:rsidRDefault="003779E1" w:rsidP="003779E1">
      <w:pPr>
        <w:pStyle w:val="ListParagraph"/>
        <w:numPr>
          <w:ilvl w:val="0"/>
          <w:numId w:val="12"/>
        </w:numPr>
        <w:rPr>
          <w:sz w:val="16"/>
          <w:szCs w:val="16"/>
        </w:rPr>
      </w:pPr>
      <w:r w:rsidRPr="00502960">
        <w:rPr>
          <w:sz w:val="16"/>
          <w:szCs w:val="16"/>
        </w:rPr>
        <w:t>G:\EEI\Common Reporting Standard (CRS)\1 Planning\PM-BA Processes-Documents\RFI\ CRS MFT requirements.xlsx</w:t>
      </w:r>
    </w:p>
    <w:p w14:paraId="1BED487D" w14:textId="77777777" w:rsidR="003779E1" w:rsidRPr="00502960" w:rsidRDefault="003779E1" w:rsidP="003779E1">
      <w:pPr>
        <w:pStyle w:val="ListParagraph"/>
        <w:numPr>
          <w:ilvl w:val="0"/>
          <w:numId w:val="12"/>
        </w:numPr>
        <w:rPr>
          <w:sz w:val="16"/>
          <w:szCs w:val="16"/>
        </w:rPr>
      </w:pPr>
      <w:r w:rsidRPr="00502960">
        <w:rPr>
          <w:sz w:val="16"/>
          <w:szCs w:val="16"/>
        </w:rPr>
        <w:t>G:\EEI\1 Projects\Foreign Account Tax Compliance Act (FATCA)\1 Planning\1 Processes-Documents\IAS Process Flow Doc\Procedure - FATCA - Transmission and Notification Process_v2.docx</w:t>
      </w:r>
    </w:p>
    <w:p w14:paraId="79029FB9" w14:textId="77777777" w:rsidR="003779E1" w:rsidRPr="00502960" w:rsidRDefault="003779E1" w:rsidP="003779E1">
      <w:pPr>
        <w:pStyle w:val="ListParagraph"/>
        <w:numPr>
          <w:ilvl w:val="0"/>
          <w:numId w:val="12"/>
        </w:numPr>
        <w:rPr>
          <w:sz w:val="16"/>
          <w:szCs w:val="16"/>
        </w:rPr>
      </w:pPr>
      <w:r w:rsidRPr="00502960">
        <w:rPr>
          <w:sz w:val="16"/>
          <w:szCs w:val="16"/>
        </w:rPr>
        <w:t>G:\EEI\1 Projects\Foreign Account Tax Compliance Act (FATCA)\1 Planning\1 Processes-Documents\2 HLBR-DBR\IRS to CRA - Notifications (PSL25033)\ CA HLBR_FATCA_Notifications_EOI(VKS).docx</w:t>
      </w:r>
    </w:p>
    <w:p w14:paraId="74B684E0" w14:textId="77777777" w:rsidR="003779E1" w:rsidRPr="00502960" w:rsidRDefault="003779E1" w:rsidP="003779E1">
      <w:pPr>
        <w:pStyle w:val="ListParagraph"/>
        <w:numPr>
          <w:ilvl w:val="0"/>
          <w:numId w:val="12"/>
        </w:numPr>
        <w:rPr>
          <w:sz w:val="16"/>
          <w:szCs w:val="16"/>
        </w:rPr>
      </w:pPr>
      <w:r w:rsidRPr="00502960">
        <w:rPr>
          <w:sz w:val="16"/>
          <w:szCs w:val="16"/>
        </w:rPr>
        <w:t xml:space="preserve">G:\EEI\1 Projects\Common Reporting Standard (CRS)\1 Planning\PM-BA Processes-Documents\3 HLBR-DBR\CRS - Outgoing CRS data_v4.doc : links to </w:t>
      </w:r>
    </w:p>
    <w:p w14:paraId="19146B35" w14:textId="77777777" w:rsidR="003779E1" w:rsidRPr="00502960" w:rsidRDefault="003779E1" w:rsidP="003779E1">
      <w:pPr>
        <w:pStyle w:val="ListParagraph"/>
        <w:numPr>
          <w:ilvl w:val="1"/>
          <w:numId w:val="12"/>
        </w:numPr>
        <w:rPr>
          <w:sz w:val="16"/>
          <w:szCs w:val="16"/>
        </w:rPr>
      </w:pPr>
      <w:r w:rsidRPr="00502960">
        <w:rPr>
          <w:sz w:val="16"/>
          <w:szCs w:val="16"/>
        </w:rPr>
        <w:t xml:space="preserve">COMMON APPROACH TO CTS FILE PREPARATION AND ENCRYPTION.pdf and </w:t>
      </w:r>
    </w:p>
    <w:p w14:paraId="3F617E09" w14:textId="77777777" w:rsidR="003779E1" w:rsidRPr="00502960" w:rsidRDefault="003779E1" w:rsidP="003779E1">
      <w:pPr>
        <w:pStyle w:val="ListParagraph"/>
        <w:numPr>
          <w:ilvl w:val="1"/>
          <w:numId w:val="12"/>
        </w:numPr>
        <w:rPr>
          <w:sz w:val="16"/>
          <w:szCs w:val="16"/>
        </w:rPr>
      </w:pPr>
      <w:r w:rsidRPr="00502960">
        <w:rPr>
          <w:sz w:val="16"/>
          <w:szCs w:val="16"/>
        </w:rPr>
        <w:t>COMMON APPROACH TO CRS RELATED TECHNICAL ISSUES</w:t>
      </w:r>
    </w:p>
    <w:p w14:paraId="1A2CF870" w14:textId="77777777" w:rsidR="003779E1" w:rsidRPr="00502960" w:rsidRDefault="003779E1" w:rsidP="003779E1">
      <w:pPr>
        <w:pStyle w:val="ListParagraph"/>
        <w:numPr>
          <w:ilvl w:val="0"/>
          <w:numId w:val="12"/>
        </w:numPr>
        <w:rPr>
          <w:sz w:val="16"/>
          <w:szCs w:val="16"/>
        </w:rPr>
      </w:pPr>
      <w:r w:rsidRPr="00502960">
        <w:rPr>
          <w:sz w:val="16"/>
          <w:szCs w:val="16"/>
        </w:rPr>
        <w:t xml:space="preserve"> G:\EEI\1 Projects\Common Reporting Standard (CRS)\2 Development\Research\OECD CRS schemas\CRS-schema-v1.0 </w:t>
      </w:r>
    </w:p>
    <w:p w14:paraId="4A439A02" w14:textId="77777777" w:rsidR="003779E1" w:rsidRDefault="003779E1" w:rsidP="003779E1">
      <w:pPr>
        <w:pStyle w:val="ListParagraph"/>
        <w:numPr>
          <w:ilvl w:val="0"/>
          <w:numId w:val="12"/>
        </w:numPr>
        <w:rPr>
          <w:sz w:val="16"/>
          <w:szCs w:val="16"/>
        </w:rPr>
      </w:pPr>
      <w:r w:rsidRPr="00502960">
        <w:rPr>
          <w:sz w:val="16"/>
          <w:szCs w:val="16"/>
        </w:rPr>
        <w:t>G:\EEI\1 Projects\Common Reporting Standard (CRS)\2 Development\Research\OECD CRS schemas\CRS-Status-Message-XML-Schema-V1.0</w:t>
      </w:r>
    </w:p>
    <w:p w14:paraId="0426A802" w14:textId="4E505571" w:rsidR="008C7231" w:rsidRPr="008C7231" w:rsidRDefault="00E6257E" w:rsidP="008C7231">
      <w:pPr>
        <w:pStyle w:val="ListParagraph"/>
        <w:numPr>
          <w:ilvl w:val="0"/>
          <w:numId w:val="12"/>
        </w:numPr>
        <w:rPr>
          <w:sz w:val="16"/>
          <w:szCs w:val="16"/>
          <w:highlight w:val="yellow"/>
        </w:rPr>
      </w:pPr>
      <w:hyperlink r:id="rId21" w:history="1">
        <w:r w:rsidR="008C7231" w:rsidRPr="008C7231">
          <w:rPr>
            <w:rStyle w:val="Hyperlink"/>
            <w:sz w:val="16"/>
            <w:szCs w:val="16"/>
            <w:highlight w:val="yellow"/>
          </w:rPr>
          <w:t>RE Definition of MVP for Thursday.msg</w:t>
        </w:r>
      </w:hyperlink>
    </w:p>
    <w:p w14:paraId="7AEAB0DB" w14:textId="57596470" w:rsidR="008C7231" w:rsidRPr="008C7231" w:rsidRDefault="00E6257E" w:rsidP="008C7231">
      <w:pPr>
        <w:pStyle w:val="ListParagraph"/>
        <w:numPr>
          <w:ilvl w:val="0"/>
          <w:numId w:val="12"/>
        </w:numPr>
        <w:rPr>
          <w:sz w:val="16"/>
          <w:szCs w:val="16"/>
          <w:highlight w:val="yellow"/>
        </w:rPr>
      </w:pPr>
      <w:hyperlink r:id="rId22" w:history="1">
        <w:r w:rsidR="008C7231" w:rsidRPr="008C7231">
          <w:rPr>
            <w:rStyle w:val="Hyperlink"/>
            <w:sz w:val="16"/>
            <w:szCs w:val="16"/>
            <w:highlight w:val="yellow"/>
          </w:rPr>
          <w:t>CASD_questions_0.3_with_client_responses.docx</w:t>
        </w:r>
      </w:hyperlink>
    </w:p>
    <w:p w14:paraId="1B6F0B82" w14:textId="0EEA7535" w:rsidR="008C7231" w:rsidRPr="008C7231" w:rsidRDefault="00E6257E" w:rsidP="008C7231">
      <w:pPr>
        <w:pStyle w:val="ListParagraph"/>
        <w:numPr>
          <w:ilvl w:val="0"/>
          <w:numId w:val="12"/>
        </w:numPr>
        <w:rPr>
          <w:sz w:val="16"/>
          <w:szCs w:val="16"/>
          <w:highlight w:val="yellow"/>
        </w:rPr>
      </w:pPr>
      <w:hyperlink r:id="rId23" w:history="1">
        <w:r w:rsidR="008C7231" w:rsidRPr="008C7231">
          <w:rPr>
            <w:rStyle w:val="Hyperlink"/>
            <w:sz w:val="16"/>
            <w:szCs w:val="16"/>
            <w:highlight w:val="yellow"/>
          </w:rPr>
          <w:t>FW CASD question Draft V2 - for your consideration.msg</w:t>
        </w:r>
      </w:hyperlink>
    </w:p>
    <w:p w14:paraId="1E7816D8" w14:textId="77777777" w:rsidR="003779E1" w:rsidRDefault="003779E1" w:rsidP="002849B0">
      <w:pPr>
        <w:rPr>
          <w:lang w:eastAsia="en-CA"/>
        </w:rPr>
      </w:pPr>
    </w:p>
    <w:p w14:paraId="3B0894AF" w14:textId="77777777" w:rsidR="00DE158B" w:rsidRDefault="00DE158B" w:rsidP="002849B0">
      <w:pPr>
        <w:rPr>
          <w:lang w:eastAsia="en-CA"/>
        </w:rPr>
      </w:pPr>
    </w:p>
    <w:p w14:paraId="533CCF78" w14:textId="77777777" w:rsidR="00DE158B" w:rsidRDefault="00DE158B" w:rsidP="002849B0">
      <w:pPr>
        <w:rPr>
          <w:lang w:eastAsia="en-CA"/>
        </w:rPr>
      </w:pPr>
    </w:p>
    <w:p w14:paraId="5EF01CE3" w14:textId="77777777" w:rsidR="00DE158B" w:rsidRDefault="00DE158B" w:rsidP="002849B0">
      <w:pPr>
        <w:rPr>
          <w:lang w:eastAsia="en-CA"/>
        </w:rPr>
      </w:pPr>
    </w:p>
    <w:p w14:paraId="3C9118B1" w14:textId="77777777" w:rsidR="00DE158B" w:rsidRDefault="00DE158B" w:rsidP="002849B0">
      <w:pPr>
        <w:rPr>
          <w:lang w:eastAsia="en-CA"/>
        </w:rPr>
      </w:pPr>
    </w:p>
    <w:p w14:paraId="256D0B2E" w14:textId="77777777" w:rsidR="00DE158B" w:rsidRDefault="00DE158B" w:rsidP="002849B0">
      <w:pPr>
        <w:rPr>
          <w:lang w:eastAsia="en-CA"/>
        </w:rPr>
      </w:pPr>
    </w:p>
    <w:p w14:paraId="6352A51F" w14:textId="77777777" w:rsidR="00DE158B" w:rsidRDefault="00DE158B" w:rsidP="002849B0">
      <w:pPr>
        <w:rPr>
          <w:lang w:eastAsia="en-CA"/>
        </w:rPr>
      </w:pPr>
    </w:p>
    <w:p w14:paraId="7495860D" w14:textId="77777777" w:rsidR="00DE158B" w:rsidRDefault="00DE158B" w:rsidP="002849B0">
      <w:pPr>
        <w:rPr>
          <w:lang w:eastAsia="en-CA"/>
        </w:rPr>
      </w:pPr>
    </w:p>
    <w:p w14:paraId="2744A13A" w14:textId="77777777" w:rsidR="00DE158B" w:rsidRDefault="00DE158B" w:rsidP="002849B0">
      <w:pPr>
        <w:rPr>
          <w:lang w:eastAsia="en-CA"/>
        </w:rPr>
      </w:pPr>
    </w:p>
    <w:p w14:paraId="40756764" w14:textId="6B08CB15" w:rsidR="00DE158B" w:rsidRPr="002849B0" w:rsidRDefault="00DE158B" w:rsidP="00DE158B">
      <w:pPr>
        <w:jc w:val="center"/>
        <w:rPr>
          <w:lang w:eastAsia="en-CA"/>
        </w:rPr>
      </w:pPr>
      <w:r>
        <w:rPr>
          <w:lang w:eastAsia="en-CA"/>
        </w:rPr>
        <w:t>&lt;End Of Document&gt;</w:t>
      </w:r>
    </w:p>
    <w:sectPr w:rsidR="00DE158B" w:rsidRPr="002849B0">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7995E" w14:textId="77777777" w:rsidR="00E6257E" w:rsidRDefault="00E6257E" w:rsidP="00790D32">
      <w:pPr>
        <w:spacing w:after="0" w:line="240" w:lineRule="auto"/>
      </w:pPr>
      <w:r>
        <w:separator/>
      </w:r>
    </w:p>
  </w:endnote>
  <w:endnote w:type="continuationSeparator" w:id="0">
    <w:p w14:paraId="3E13B7CE" w14:textId="77777777" w:rsidR="00E6257E" w:rsidRDefault="00E6257E" w:rsidP="00790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60D7B" w14:textId="77777777" w:rsidR="00E6257E" w:rsidRDefault="00E6257E">
    <w:pPr>
      <w:ind w:right="260"/>
      <w:rPr>
        <w:color w:val="0F243E" w:themeColor="text2" w:themeShade="80"/>
        <w:sz w:val="26"/>
        <w:szCs w:val="26"/>
      </w:rPr>
    </w:pPr>
    <w:r>
      <w:rPr>
        <w:noProof/>
        <w:color w:val="1F497D" w:themeColor="text2"/>
        <w:sz w:val="26"/>
        <w:szCs w:val="26"/>
        <w:lang w:eastAsia="en-CA"/>
      </w:rPr>
      <mc:AlternateContent>
        <mc:Choice Requires="wps">
          <w:drawing>
            <wp:anchor distT="0" distB="0" distL="114300" distR="114300" simplePos="0" relativeHeight="251659264" behindDoc="0" locked="0" layoutInCell="1" allowOverlap="1" wp14:anchorId="573BF5F2" wp14:editId="32571E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2648F" w14:textId="77777777" w:rsidR="00E6257E" w:rsidRDefault="00E6257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42514">
                            <w:rPr>
                              <w:noProof/>
                              <w:color w:val="0F243E" w:themeColor="text2" w:themeShade="80"/>
                              <w:sz w:val="26"/>
                              <w:szCs w:val="26"/>
                            </w:rPr>
                            <w:t>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73BF5F2" id="_x0000_t202" coordsize="21600,21600" o:spt="202" path="m,l,21600r21600,l21600,xe">
              <v:stroke joinstyle="miter"/>
              <v:path gradientshapeok="t" o:connecttype="rect"/>
            </v:shapetype>
            <v:shape id="Text Box 53"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Co&#10;FFXI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5332648F" w14:textId="77777777" w:rsidR="00E6257E" w:rsidRDefault="00E6257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42514">
                      <w:rPr>
                        <w:noProof/>
                        <w:color w:val="0F243E" w:themeColor="text2" w:themeShade="80"/>
                        <w:sz w:val="26"/>
                        <w:szCs w:val="26"/>
                      </w:rPr>
                      <w:t>7</w:t>
                    </w:r>
                    <w:r>
                      <w:rPr>
                        <w:color w:val="0F243E" w:themeColor="text2" w:themeShade="80"/>
                        <w:sz w:val="26"/>
                        <w:szCs w:val="26"/>
                      </w:rPr>
                      <w:fldChar w:fldCharType="end"/>
                    </w:r>
                  </w:p>
                </w:txbxContent>
              </v:textbox>
              <w10:wrap anchorx="page" anchory="page"/>
            </v:shape>
          </w:pict>
        </mc:Fallback>
      </mc:AlternateContent>
    </w:r>
  </w:p>
  <w:p w14:paraId="73F0087D" w14:textId="77777777" w:rsidR="00E6257E" w:rsidRDefault="00E62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EB2E1" w14:textId="77777777" w:rsidR="00E6257E" w:rsidRDefault="00E6257E" w:rsidP="00790D32">
      <w:pPr>
        <w:spacing w:after="0" w:line="240" w:lineRule="auto"/>
      </w:pPr>
      <w:r>
        <w:separator/>
      </w:r>
    </w:p>
  </w:footnote>
  <w:footnote w:type="continuationSeparator" w:id="0">
    <w:p w14:paraId="09F6DB82" w14:textId="77777777" w:rsidR="00E6257E" w:rsidRDefault="00E6257E" w:rsidP="00790D32">
      <w:pPr>
        <w:spacing w:after="0" w:line="240" w:lineRule="auto"/>
      </w:pPr>
      <w:r>
        <w:continuationSeparator/>
      </w:r>
    </w:p>
  </w:footnote>
  <w:footnote w:id="1">
    <w:p w14:paraId="2E5CA444" w14:textId="69DF60E1" w:rsidR="00E6257E" w:rsidRPr="00A13883" w:rsidRDefault="00E6257E">
      <w:pPr>
        <w:pStyle w:val="FootnoteText"/>
        <w:rPr>
          <w:lang w:val="en-CA"/>
        </w:rPr>
      </w:pPr>
      <w:r>
        <w:rPr>
          <w:rStyle w:val="FootnoteReference"/>
        </w:rPr>
        <w:footnoteRef/>
      </w:r>
      <w:r>
        <w:t xml:space="preserve"> </w:t>
      </w:r>
      <w:r w:rsidRPr="007770C8">
        <w:rPr>
          <w:rFonts w:asciiTheme="minorHAnsi" w:hAnsiTheme="minorHAnsi" w:cstheme="minorHAnsi"/>
          <w:sz w:val="16"/>
          <w:szCs w:val="16"/>
        </w:rPr>
        <w:t xml:space="preserve">Excludes  </w:t>
      </w:r>
      <w:r w:rsidRPr="007770C8">
        <w:rPr>
          <w:rFonts w:asciiTheme="minorHAnsi" w:hAnsiTheme="minorHAnsi" w:cstheme="minorHAnsi"/>
          <w:sz w:val="16"/>
          <w:szCs w:val="16"/>
          <w:lang w:val="en-CA"/>
        </w:rPr>
        <w:t>FATCA data, which will be submitted to the US via the IDES</w:t>
      </w:r>
    </w:p>
  </w:footnote>
  <w:footnote w:id="2">
    <w:p w14:paraId="7CC20F30" w14:textId="79D85436" w:rsidR="00E6257E" w:rsidRPr="00665974" w:rsidRDefault="00E6257E">
      <w:pPr>
        <w:pStyle w:val="FootnoteText"/>
        <w:rPr>
          <w:lang w:val="en-CA"/>
        </w:rPr>
      </w:pPr>
      <w:r>
        <w:rPr>
          <w:rStyle w:val="FootnoteReference"/>
        </w:rPr>
        <w:footnoteRef/>
      </w:r>
      <w:r>
        <w:t xml:space="preserve"> </w:t>
      </w:r>
      <w:r>
        <w:rPr>
          <w:lang w:val="en-CA"/>
        </w:rPr>
        <w:t>Currently FATCA data is received from US via IDES.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70BA9"/>
    <w:multiLevelType w:val="hybridMultilevel"/>
    <w:tmpl w:val="BDD2A9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5724D8"/>
    <w:multiLevelType w:val="hybridMultilevel"/>
    <w:tmpl w:val="62E08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20B33B8F"/>
    <w:multiLevelType w:val="hybridMultilevel"/>
    <w:tmpl w:val="03AE7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0D67AF9"/>
    <w:multiLevelType w:val="hybridMultilevel"/>
    <w:tmpl w:val="F6467A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3E70C8E"/>
    <w:multiLevelType w:val="hybridMultilevel"/>
    <w:tmpl w:val="14601D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nsid w:val="24103C8E"/>
    <w:multiLevelType w:val="hybridMultilevel"/>
    <w:tmpl w:val="5BDCA4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BC565DE"/>
    <w:multiLevelType w:val="hybridMultilevel"/>
    <w:tmpl w:val="4AB0C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E606351"/>
    <w:multiLevelType w:val="hybridMultilevel"/>
    <w:tmpl w:val="8A2E8B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EA822E6"/>
    <w:multiLevelType w:val="hybridMultilevel"/>
    <w:tmpl w:val="294E04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34F124C"/>
    <w:multiLevelType w:val="multilevel"/>
    <w:tmpl w:val="5EA43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4D052D3"/>
    <w:multiLevelType w:val="hybridMultilevel"/>
    <w:tmpl w:val="4D3C6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5D71594"/>
    <w:multiLevelType w:val="hybridMultilevel"/>
    <w:tmpl w:val="113A5B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69C112B"/>
    <w:multiLevelType w:val="hybridMultilevel"/>
    <w:tmpl w:val="55AAF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F485273"/>
    <w:multiLevelType w:val="hybridMultilevel"/>
    <w:tmpl w:val="536A9C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E0118F6"/>
    <w:multiLevelType w:val="hybridMultilevel"/>
    <w:tmpl w:val="4D9845D4"/>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nsid w:val="5EA77D35"/>
    <w:multiLevelType w:val="hybridMultilevel"/>
    <w:tmpl w:val="FE661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322600B"/>
    <w:multiLevelType w:val="hybridMultilevel"/>
    <w:tmpl w:val="815C4B86"/>
    <w:lvl w:ilvl="0" w:tplc="DA2E958C">
      <w:start w:val="1"/>
      <w:numFmt w:val="decimal"/>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8B36C16"/>
    <w:multiLevelType w:val="hybridMultilevel"/>
    <w:tmpl w:val="7BE0A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F3C1D82"/>
    <w:multiLevelType w:val="multilevel"/>
    <w:tmpl w:val="7B8C4C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6F8B0039"/>
    <w:multiLevelType w:val="hybridMultilevel"/>
    <w:tmpl w:val="37344E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82F038B"/>
    <w:multiLevelType w:val="multilevel"/>
    <w:tmpl w:val="27ECF6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C1C17A2"/>
    <w:multiLevelType w:val="hybridMultilevel"/>
    <w:tmpl w:val="CB528AF0"/>
    <w:lvl w:ilvl="0" w:tplc="DA2E95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9"/>
  </w:num>
  <w:num w:numId="2">
    <w:abstractNumId w:val="15"/>
  </w:num>
  <w:num w:numId="3">
    <w:abstractNumId w:val="5"/>
  </w:num>
  <w:num w:numId="4">
    <w:abstractNumId w:val="14"/>
  </w:num>
  <w:num w:numId="5">
    <w:abstractNumId w:val="1"/>
  </w:num>
  <w:num w:numId="6">
    <w:abstractNumId w:val="1"/>
  </w:num>
  <w:num w:numId="7">
    <w:abstractNumId w:val="10"/>
  </w:num>
  <w:num w:numId="8">
    <w:abstractNumId w:val="11"/>
  </w:num>
  <w:num w:numId="9">
    <w:abstractNumId w:val="7"/>
  </w:num>
  <w:num w:numId="10">
    <w:abstractNumId w:val="3"/>
  </w:num>
  <w:num w:numId="11">
    <w:abstractNumId w:val="21"/>
  </w:num>
  <w:num w:numId="12">
    <w:abstractNumId w:val="16"/>
  </w:num>
  <w:num w:numId="13">
    <w:abstractNumId w:val="6"/>
  </w:num>
  <w:num w:numId="14">
    <w:abstractNumId w:val="2"/>
  </w:num>
  <w:num w:numId="15">
    <w:abstractNumId w:val="8"/>
  </w:num>
  <w:num w:numId="16">
    <w:abstractNumId w:val="17"/>
  </w:num>
  <w:num w:numId="17">
    <w:abstractNumId w:val="0"/>
  </w:num>
  <w:num w:numId="18">
    <w:abstractNumId w:val="18"/>
  </w:num>
  <w:num w:numId="19">
    <w:abstractNumId w:val="12"/>
  </w:num>
  <w:num w:numId="20">
    <w:abstractNumId w:val="13"/>
  </w:num>
  <w:num w:numId="21">
    <w:abstractNumId w:val="20"/>
  </w:num>
  <w:num w:numId="22">
    <w:abstractNumId w:val="9"/>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43"/>
    <w:rsid w:val="00001A7C"/>
    <w:rsid w:val="00003BC0"/>
    <w:rsid w:val="00005064"/>
    <w:rsid w:val="000058A9"/>
    <w:rsid w:val="00007727"/>
    <w:rsid w:val="00024321"/>
    <w:rsid w:val="0002770A"/>
    <w:rsid w:val="00027BF9"/>
    <w:rsid w:val="0003113B"/>
    <w:rsid w:val="0003416F"/>
    <w:rsid w:val="00040B5F"/>
    <w:rsid w:val="000477E3"/>
    <w:rsid w:val="000502A2"/>
    <w:rsid w:val="000519F0"/>
    <w:rsid w:val="00054303"/>
    <w:rsid w:val="00055F41"/>
    <w:rsid w:val="000604CE"/>
    <w:rsid w:val="0006466A"/>
    <w:rsid w:val="00065D6A"/>
    <w:rsid w:val="00067EE3"/>
    <w:rsid w:val="000711BB"/>
    <w:rsid w:val="000732D8"/>
    <w:rsid w:val="00074C02"/>
    <w:rsid w:val="00082C91"/>
    <w:rsid w:val="00085BC8"/>
    <w:rsid w:val="00087802"/>
    <w:rsid w:val="000970B9"/>
    <w:rsid w:val="000A0570"/>
    <w:rsid w:val="000A126A"/>
    <w:rsid w:val="000A4005"/>
    <w:rsid w:val="000A4372"/>
    <w:rsid w:val="000A475C"/>
    <w:rsid w:val="000B46C1"/>
    <w:rsid w:val="000B4C14"/>
    <w:rsid w:val="000B6802"/>
    <w:rsid w:val="000B75FB"/>
    <w:rsid w:val="000C6569"/>
    <w:rsid w:val="000D49CF"/>
    <w:rsid w:val="000D52A9"/>
    <w:rsid w:val="000D6007"/>
    <w:rsid w:val="000F4E16"/>
    <w:rsid w:val="0010136B"/>
    <w:rsid w:val="00101C28"/>
    <w:rsid w:val="0010236A"/>
    <w:rsid w:val="00105165"/>
    <w:rsid w:val="00107FB5"/>
    <w:rsid w:val="001115DC"/>
    <w:rsid w:val="00112769"/>
    <w:rsid w:val="0012020D"/>
    <w:rsid w:val="00121CF3"/>
    <w:rsid w:val="00122319"/>
    <w:rsid w:val="00122B63"/>
    <w:rsid w:val="00133FFF"/>
    <w:rsid w:val="001347AF"/>
    <w:rsid w:val="00135D5A"/>
    <w:rsid w:val="001379B9"/>
    <w:rsid w:val="00142F65"/>
    <w:rsid w:val="00144B3A"/>
    <w:rsid w:val="0015379A"/>
    <w:rsid w:val="00154A63"/>
    <w:rsid w:val="00155FA0"/>
    <w:rsid w:val="00161E22"/>
    <w:rsid w:val="00163E6F"/>
    <w:rsid w:val="00165B80"/>
    <w:rsid w:val="00166C43"/>
    <w:rsid w:val="00173F9B"/>
    <w:rsid w:val="00175ACA"/>
    <w:rsid w:val="00175F15"/>
    <w:rsid w:val="001765B2"/>
    <w:rsid w:val="00176E48"/>
    <w:rsid w:val="001842EB"/>
    <w:rsid w:val="00185C23"/>
    <w:rsid w:val="00185DEE"/>
    <w:rsid w:val="001B10B4"/>
    <w:rsid w:val="001B3DE0"/>
    <w:rsid w:val="001C201A"/>
    <w:rsid w:val="001C65DF"/>
    <w:rsid w:val="001C7EAD"/>
    <w:rsid w:val="001C7F29"/>
    <w:rsid w:val="001D302D"/>
    <w:rsid w:val="001E2FDC"/>
    <w:rsid w:val="001E6B29"/>
    <w:rsid w:val="001F26F3"/>
    <w:rsid w:val="001F57E0"/>
    <w:rsid w:val="00207757"/>
    <w:rsid w:val="00214A06"/>
    <w:rsid w:val="00230007"/>
    <w:rsid w:val="002313CB"/>
    <w:rsid w:val="00232BA8"/>
    <w:rsid w:val="00233993"/>
    <w:rsid w:val="002406B3"/>
    <w:rsid w:val="002406CF"/>
    <w:rsid w:val="00240BD3"/>
    <w:rsid w:val="00244BBD"/>
    <w:rsid w:val="00245238"/>
    <w:rsid w:val="002459EE"/>
    <w:rsid w:val="00247B89"/>
    <w:rsid w:val="00254C73"/>
    <w:rsid w:val="00260BF9"/>
    <w:rsid w:val="00261BEB"/>
    <w:rsid w:val="0026309A"/>
    <w:rsid w:val="00263DE5"/>
    <w:rsid w:val="00263EB3"/>
    <w:rsid w:val="00266043"/>
    <w:rsid w:val="00277002"/>
    <w:rsid w:val="00284596"/>
    <w:rsid w:val="00284942"/>
    <w:rsid w:val="002849B0"/>
    <w:rsid w:val="00285FAA"/>
    <w:rsid w:val="00290517"/>
    <w:rsid w:val="002919AE"/>
    <w:rsid w:val="00296F77"/>
    <w:rsid w:val="002A4E1B"/>
    <w:rsid w:val="002B44CD"/>
    <w:rsid w:val="002C0C80"/>
    <w:rsid w:val="002C6A7D"/>
    <w:rsid w:val="002C722A"/>
    <w:rsid w:val="002D1A21"/>
    <w:rsid w:val="002D76B2"/>
    <w:rsid w:val="002E1B61"/>
    <w:rsid w:val="002E367A"/>
    <w:rsid w:val="002E4A8F"/>
    <w:rsid w:val="002E7B21"/>
    <w:rsid w:val="002F22F0"/>
    <w:rsid w:val="002F409E"/>
    <w:rsid w:val="002F746D"/>
    <w:rsid w:val="002F7BB3"/>
    <w:rsid w:val="0030314A"/>
    <w:rsid w:val="003076C3"/>
    <w:rsid w:val="00312111"/>
    <w:rsid w:val="003137F8"/>
    <w:rsid w:val="00314EE0"/>
    <w:rsid w:val="003230C4"/>
    <w:rsid w:val="003312DE"/>
    <w:rsid w:val="003312EF"/>
    <w:rsid w:val="003364BB"/>
    <w:rsid w:val="00337B45"/>
    <w:rsid w:val="003417D8"/>
    <w:rsid w:val="00347012"/>
    <w:rsid w:val="0034712C"/>
    <w:rsid w:val="003476C8"/>
    <w:rsid w:val="003778AD"/>
    <w:rsid w:val="003779E1"/>
    <w:rsid w:val="003805B1"/>
    <w:rsid w:val="003828BC"/>
    <w:rsid w:val="00384A61"/>
    <w:rsid w:val="0038566D"/>
    <w:rsid w:val="00385DFF"/>
    <w:rsid w:val="00390594"/>
    <w:rsid w:val="00390BAC"/>
    <w:rsid w:val="00391AC9"/>
    <w:rsid w:val="00395EE6"/>
    <w:rsid w:val="00396C35"/>
    <w:rsid w:val="003978D3"/>
    <w:rsid w:val="003C1934"/>
    <w:rsid w:val="003C3FF2"/>
    <w:rsid w:val="003C743B"/>
    <w:rsid w:val="003D1D5D"/>
    <w:rsid w:val="003D23DC"/>
    <w:rsid w:val="003D71CF"/>
    <w:rsid w:val="003E0343"/>
    <w:rsid w:val="003E39C3"/>
    <w:rsid w:val="003E624C"/>
    <w:rsid w:val="003F3798"/>
    <w:rsid w:val="003F5AEE"/>
    <w:rsid w:val="003F7C42"/>
    <w:rsid w:val="0040237C"/>
    <w:rsid w:val="004115E1"/>
    <w:rsid w:val="004130A4"/>
    <w:rsid w:val="004178B8"/>
    <w:rsid w:val="00420975"/>
    <w:rsid w:val="0044145B"/>
    <w:rsid w:val="004415B2"/>
    <w:rsid w:val="0044637E"/>
    <w:rsid w:val="004470EB"/>
    <w:rsid w:val="0045239E"/>
    <w:rsid w:val="00457C43"/>
    <w:rsid w:val="004640DC"/>
    <w:rsid w:val="004653BA"/>
    <w:rsid w:val="004741DA"/>
    <w:rsid w:val="00475F91"/>
    <w:rsid w:val="004761D0"/>
    <w:rsid w:val="00477090"/>
    <w:rsid w:val="004773E6"/>
    <w:rsid w:val="004814BE"/>
    <w:rsid w:val="004843BC"/>
    <w:rsid w:val="0049564C"/>
    <w:rsid w:val="004A78A9"/>
    <w:rsid w:val="004B58C3"/>
    <w:rsid w:val="004B6603"/>
    <w:rsid w:val="004C0A3D"/>
    <w:rsid w:val="004C15D5"/>
    <w:rsid w:val="004D4758"/>
    <w:rsid w:val="004E0285"/>
    <w:rsid w:val="004F534E"/>
    <w:rsid w:val="00502960"/>
    <w:rsid w:val="005033D6"/>
    <w:rsid w:val="00505A23"/>
    <w:rsid w:val="00520915"/>
    <w:rsid w:val="00520E6F"/>
    <w:rsid w:val="00521F90"/>
    <w:rsid w:val="00526AEA"/>
    <w:rsid w:val="0053024A"/>
    <w:rsid w:val="005338E6"/>
    <w:rsid w:val="0054407D"/>
    <w:rsid w:val="005450B2"/>
    <w:rsid w:val="00550DA7"/>
    <w:rsid w:val="00551CCF"/>
    <w:rsid w:val="005523BB"/>
    <w:rsid w:val="00555470"/>
    <w:rsid w:val="00555C5B"/>
    <w:rsid w:val="005567CC"/>
    <w:rsid w:val="005617A7"/>
    <w:rsid w:val="005628DE"/>
    <w:rsid w:val="005645C0"/>
    <w:rsid w:val="00566FEA"/>
    <w:rsid w:val="0056707D"/>
    <w:rsid w:val="00570D9C"/>
    <w:rsid w:val="00573C0E"/>
    <w:rsid w:val="005818EB"/>
    <w:rsid w:val="00582410"/>
    <w:rsid w:val="00582F72"/>
    <w:rsid w:val="005870C6"/>
    <w:rsid w:val="00592DD7"/>
    <w:rsid w:val="005944D8"/>
    <w:rsid w:val="005B7B97"/>
    <w:rsid w:val="005C47BC"/>
    <w:rsid w:val="005D02D6"/>
    <w:rsid w:val="005D0FA8"/>
    <w:rsid w:val="005D6637"/>
    <w:rsid w:val="005E4496"/>
    <w:rsid w:val="005E6F43"/>
    <w:rsid w:val="005F23A3"/>
    <w:rsid w:val="005F5B09"/>
    <w:rsid w:val="00603483"/>
    <w:rsid w:val="00612480"/>
    <w:rsid w:val="00614FA7"/>
    <w:rsid w:val="0062012A"/>
    <w:rsid w:val="006250A0"/>
    <w:rsid w:val="0063216F"/>
    <w:rsid w:val="00643397"/>
    <w:rsid w:val="006467E8"/>
    <w:rsid w:val="006552DC"/>
    <w:rsid w:val="00657815"/>
    <w:rsid w:val="00657B94"/>
    <w:rsid w:val="00660871"/>
    <w:rsid w:val="00665974"/>
    <w:rsid w:val="0066698A"/>
    <w:rsid w:val="00674AC9"/>
    <w:rsid w:val="00680987"/>
    <w:rsid w:val="00681C0C"/>
    <w:rsid w:val="00685632"/>
    <w:rsid w:val="00691F07"/>
    <w:rsid w:val="00694BD5"/>
    <w:rsid w:val="00695343"/>
    <w:rsid w:val="006A0C53"/>
    <w:rsid w:val="006A22AD"/>
    <w:rsid w:val="006A392D"/>
    <w:rsid w:val="006C0450"/>
    <w:rsid w:val="006C052B"/>
    <w:rsid w:val="006C7A33"/>
    <w:rsid w:val="006D7BC7"/>
    <w:rsid w:val="006E10F7"/>
    <w:rsid w:val="006F6FA9"/>
    <w:rsid w:val="00701101"/>
    <w:rsid w:val="007105AC"/>
    <w:rsid w:val="00712F36"/>
    <w:rsid w:val="007175E9"/>
    <w:rsid w:val="00720F66"/>
    <w:rsid w:val="00722BFD"/>
    <w:rsid w:val="00722CA4"/>
    <w:rsid w:val="00723823"/>
    <w:rsid w:val="007238FB"/>
    <w:rsid w:val="007261FB"/>
    <w:rsid w:val="0073585E"/>
    <w:rsid w:val="007360E8"/>
    <w:rsid w:val="00737E45"/>
    <w:rsid w:val="007477D6"/>
    <w:rsid w:val="007558FE"/>
    <w:rsid w:val="00755AB0"/>
    <w:rsid w:val="0076121C"/>
    <w:rsid w:val="00765BBF"/>
    <w:rsid w:val="00767EC3"/>
    <w:rsid w:val="00770A1A"/>
    <w:rsid w:val="00776A25"/>
    <w:rsid w:val="007770C8"/>
    <w:rsid w:val="00780933"/>
    <w:rsid w:val="007831BE"/>
    <w:rsid w:val="0078525B"/>
    <w:rsid w:val="00790D32"/>
    <w:rsid w:val="00795EB3"/>
    <w:rsid w:val="007A4639"/>
    <w:rsid w:val="007B7324"/>
    <w:rsid w:val="007B7562"/>
    <w:rsid w:val="007C3BEE"/>
    <w:rsid w:val="007C42F9"/>
    <w:rsid w:val="007D0E64"/>
    <w:rsid w:val="007D3399"/>
    <w:rsid w:val="007D56E7"/>
    <w:rsid w:val="007E5C53"/>
    <w:rsid w:val="007E6E81"/>
    <w:rsid w:val="007E7967"/>
    <w:rsid w:val="007F3A42"/>
    <w:rsid w:val="007F490C"/>
    <w:rsid w:val="007F60FA"/>
    <w:rsid w:val="00803279"/>
    <w:rsid w:val="00803FD2"/>
    <w:rsid w:val="008069EB"/>
    <w:rsid w:val="0081677C"/>
    <w:rsid w:val="008201FF"/>
    <w:rsid w:val="00821214"/>
    <w:rsid w:val="00822A9D"/>
    <w:rsid w:val="0083542D"/>
    <w:rsid w:val="00850844"/>
    <w:rsid w:val="00854486"/>
    <w:rsid w:val="008550F4"/>
    <w:rsid w:val="0085708A"/>
    <w:rsid w:val="0086141C"/>
    <w:rsid w:val="00861542"/>
    <w:rsid w:val="0087782F"/>
    <w:rsid w:val="00882C5F"/>
    <w:rsid w:val="0089389D"/>
    <w:rsid w:val="008970C3"/>
    <w:rsid w:val="008A2F9B"/>
    <w:rsid w:val="008A58BA"/>
    <w:rsid w:val="008A7512"/>
    <w:rsid w:val="008B4D58"/>
    <w:rsid w:val="008C0E0D"/>
    <w:rsid w:val="008C2D4A"/>
    <w:rsid w:val="008C4C5C"/>
    <w:rsid w:val="008C7231"/>
    <w:rsid w:val="008E027E"/>
    <w:rsid w:val="008E2818"/>
    <w:rsid w:val="008E6588"/>
    <w:rsid w:val="008F0D8B"/>
    <w:rsid w:val="008F6460"/>
    <w:rsid w:val="00902775"/>
    <w:rsid w:val="009067D8"/>
    <w:rsid w:val="00910C67"/>
    <w:rsid w:val="00913237"/>
    <w:rsid w:val="00914A4B"/>
    <w:rsid w:val="00916C62"/>
    <w:rsid w:val="00917BD5"/>
    <w:rsid w:val="009253CD"/>
    <w:rsid w:val="00930E80"/>
    <w:rsid w:val="009342D8"/>
    <w:rsid w:val="00942772"/>
    <w:rsid w:val="009532E3"/>
    <w:rsid w:val="00953E4A"/>
    <w:rsid w:val="0095684E"/>
    <w:rsid w:val="00957548"/>
    <w:rsid w:val="00957E59"/>
    <w:rsid w:val="0096130B"/>
    <w:rsid w:val="009726CA"/>
    <w:rsid w:val="00975064"/>
    <w:rsid w:val="0098366C"/>
    <w:rsid w:val="0098596F"/>
    <w:rsid w:val="00991613"/>
    <w:rsid w:val="00992EBC"/>
    <w:rsid w:val="009954EF"/>
    <w:rsid w:val="009A07BB"/>
    <w:rsid w:val="009A34AF"/>
    <w:rsid w:val="009A674C"/>
    <w:rsid w:val="009B2E03"/>
    <w:rsid w:val="009B30AA"/>
    <w:rsid w:val="009C5556"/>
    <w:rsid w:val="009C71DB"/>
    <w:rsid w:val="009C7FAC"/>
    <w:rsid w:val="009D549D"/>
    <w:rsid w:val="009D6E0F"/>
    <w:rsid w:val="009F156A"/>
    <w:rsid w:val="009F2F2D"/>
    <w:rsid w:val="009F6A86"/>
    <w:rsid w:val="009F7401"/>
    <w:rsid w:val="00A07F4D"/>
    <w:rsid w:val="00A1209C"/>
    <w:rsid w:val="00A13883"/>
    <w:rsid w:val="00A27045"/>
    <w:rsid w:val="00A3258E"/>
    <w:rsid w:val="00A32EB8"/>
    <w:rsid w:val="00A36FED"/>
    <w:rsid w:val="00A41725"/>
    <w:rsid w:val="00A4568B"/>
    <w:rsid w:val="00A464B6"/>
    <w:rsid w:val="00A560D0"/>
    <w:rsid w:val="00A56597"/>
    <w:rsid w:val="00A574F9"/>
    <w:rsid w:val="00A61771"/>
    <w:rsid w:val="00A72C5A"/>
    <w:rsid w:val="00A84887"/>
    <w:rsid w:val="00A91195"/>
    <w:rsid w:val="00A91ED0"/>
    <w:rsid w:val="00A964C3"/>
    <w:rsid w:val="00A97C63"/>
    <w:rsid w:val="00AA0CB8"/>
    <w:rsid w:val="00AA14B8"/>
    <w:rsid w:val="00AA39BB"/>
    <w:rsid w:val="00AA6959"/>
    <w:rsid w:val="00AB01C9"/>
    <w:rsid w:val="00AB7048"/>
    <w:rsid w:val="00AC125D"/>
    <w:rsid w:val="00AC1A11"/>
    <w:rsid w:val="00AC2648"/>
    <w:rsid w:val="00AE09E9"/>
    <w:rsid w:val="00AE1911"/>
    <w:rsid w:val="00AE462B"/>
    <w:rsid w:val="00AE4F34"/>
    <w:rsid w:val="00AE6FDD"/>
    <w:rsid w:val="00AF0472"/>
    <w:rsid w:val="00AF168F"/>
    <w:rsid w:val="00AF2345"/>
    <w:rsid w:val="00B11B7A"/>
    <w:rsid w:val="00B11C4B"/>
    <w:rsid w:val="00B17100"/>
    <w:rsid w:val="00B2206D"/>
    <w:rsid w:val="00B25E65"/>
    <w:rsid w:val="00B300B3"/>
    <w:rsid w:val="00B35263"/>
    <w:rsid w:val="00B403F8"/>
    <w:rsid w:val="00B42D63"/>
    <w:rsid w:val="00B46DC1"/>
    <w:rsid w:val="00B473C4"/>
    <w:rsid w:val="00B50280"/>
    <w:rsid w:val="00B51FBA"/>
    <w:rsid w:val="00B52DB7"/>
    <w:rsid w:val="00B53761"/>
    <w:rsid w:val="00B617E4"/>
    <w:rsid w:val="00B700B4"/>
    <w:rsid w:val="00B76EC6"/>
    <w:rsid w:val="00B776D4"/>
    <w:rsid w:val="00B8296B"/>
    <w:rsid w:val="00B8418D"/>
    <w:rsid w:val="00B8771D"/>
    <w:rsid w:val="00B93CC3"/>
    <w:rsid w:val="00B95A66"/>
    <w:rsid w:val="00B9635F"/>
    <w:rsid w:val="00BA3EA9"/>
    <w:rsid w:val="00BA43AE"/>
    <w:rsid w:val="00BA4821"/>
    <w:rsid w:val="00BA7AC1"/>
    <w:rsid w:val="00BB6987"/>
    <w:rsid w:val="00BC12F7"/>
    <w:rsid w:val="00BC1A84"/>
    <w:rsid w:val="00BC4646"/>
    <w:rsid w:val="00BC706F"/>
    <w:rsid w:val="00BC7405"/>
    <w:rsid w:val="00BC7896"/>
    <w:rsid w:val="00BD3DE6"/>
    <w:rsid w:val="00BE042B"/>
    <w:rsid w:val="00BE341D"/>
    <w:rsid w:val="00BE6DF5"/>
    <w:rsid w:val="00BF3F04"/>
    <w:rsid w:val="00C03137"/>
    <w:rsid w:val="00C0429D"/>
    <w:rsid w:val="00C0515D"/>
    <w:rsid w:val="00C0595B"/>
    <w:rsid w:val="00C11107"/>
    <w:rsid w:val="00C136C9"/>
    <w:rsid w:val="00C21A18"/>
    <w:rsid w:val="00C24079"/>
    <w:rsid w:val="00C27B47"/>
    <w:rsid w:val="00C40F0E"/>
    <w:rsid w:val="00C4161F"/>
    <w:rsid w:val="00C41A4A"/>
    <w:rsid w:val="00C427FA"/>
    <w:rsid w:val="00C42A96"/>
    <w:rsid w:val="00C46045"/>
    <w:rsid w:val="00C558E1"/>
    <w:rsid w:val="00C57F01"/>
    <w:rsid w:val="00C6345D"/>
    <w:rsid w:val="00C65113"/>
    <w:rsid w:val="00C92D36"/>
    <w:rsid w:val="00CA1164"/>
    <w:rsid w:val="00CA4D4F"/>
    <w:rsid w:val="00CB00CF"/>
    <w:rsid w:val="00CB1BCD"/>
    <w:rsid w:val="00CB22E2"/>
    <w:rsid w:val="00CB6B1E"/>
    <w:rsid w:val="00CC3A4F"/>
    <w:rsid w:val="00CC7F61"/>
    <w:rsid w:val="00CD3499"/>
    <w:rsid w:val="00CD4802"/>
    <w:rsid w:val="00CE37AE"/>
    <w:rsid w:val="00CE74DE"/>
    <w:rsid w:val="00CE7F92"/>
    <w:rsid w:val="00D0529E"/>
    <w:rsid w:val="00D055BA"/>
    <w:rsid w:val="00D059AD"/>
    <w:rsid w:val="00D061C6"/>
    <w:rsid w:val="00D16B91"/>
    <w:rsid w:val="00D175A4"/>
    <w:rsid w:val="00D226A4"/>
    <w:rsid w:val="00D25390"/>
    <w:rsid w:val="00D36AED"/>
    <w:rsid w:val="00D40374"/>
    <w:rsid w:val="00D41300"/>
    <w:rsid w:val="00D41A1E"/>
    <w:rsid w:val="00D43C79"/>
    <w:rsid w:val="00D44ED2"/>
    <w:rsid w:val="00D4552F"/>
    <w:rsid w:val="00D45FD7"/>
    <w:rsid w:val="00D53513"/>
    <w:rsid w:val="00D559F9"/>
    <w:rsid w:val="00D564E9"/>
    <w:rsid w:val="00D61FFD"/>
    <w:rsid w:val="00D72901"/>
    <w:rsid w:val="00D9078C"/>
    <w:rsid w:val="00DA05AE"/>
    <w:rsid w:val="00DA0996"/>
    <w:rsid w:val="00DA52AF"/>
    <w:rsid w:val="00DA7190"/>
    <w:rsid w:val="00DB0653"/>
    <w:rsid w:val="00DB23CE"/>
    <w:rsid w:val="00DB4774"/>
    <w:rsid w:val="00DB73E4"/>
    <w:rsid w:val="00DC2B18"/>
    <w:rsid w:val="00DD08B0"/>
    <w:rsid w:val="00DD2CD5"/>
    <w:rsid w:val="00DD330E"/>
    <w:rsid w:val="00DD4444"/>
    <w:rsid w:val="00DD51AE"/>
    <w:rsid w:val="00DE0D04"/>
    <w:rsid w:val="00DE1295"/>
    <w:rsid w:val="00DE158B"/>
    <w:rsid w:val="00DE76AE"/>
    <w:rsid w:val="00DF1345"/>
    <w:rsid w:val="00DF2100"/>
    <w:rsid w:val="00DF4715"/>
    <w:rsid w:val="00E00794"/>
    <w:rsid w:val="00E15F5B"/>
    <w:rsid w:val="00E22065"/>
    <w:rsid w:val="00E35CD2"/>
    <w:rsid w:val="00E36D5C"/>
    <w:rsid w:val="00E42514"/>
    <w:rsid w:val="00E42EB2"/>
    <w:rsid w:val="00E54C04"/>
    <w:rsid w:val="00E62150"/>
    <w:rsid w:val="00E6257E"/>
    <w:rsid w:val="00E647F9"/>
    <w:rsid w:val="00E72692"/>
    <w:rsid w:val="00E73E9C"/>
    <w:rsid w:val="00E83064"/>
    <w:rsid w:val="00E8327A"/>
    <w:rsid w:val="00E846D3"/>
    <w:rsid w:val="00E903F4"/>
    <w:rsid w:val="00E90EFA"/>
    <w:rsid w:val="00E927DF"/>
    <w:rsid w:val="00EA01D1"/>
    <w:rsid w:val="00EA2537"/>
    <w:rsid w:val="00EB1D22"/>
    <w:rsid w:val="00EC64B2"/>
    <w:rsid w:val="00EC66B5"/>
    <w:rsid w:val="00EC6A2D"/>
    <w:rsid w:val="00ED02FA"/>
    <w:rsid w:val="00ED23A7"/>
    <w:rsid w:val="00ED2AAE"/>
    <w:rsid w:val="00ED7CE4"/>
    <w:rsid w:val="00EF40F0"/>
    <w:rsid w:val="00EF57F6"/>
    <w:rsid w:val="00EF763A"/>
    <w:rsid w:val="00EF797E"/>
    <w:rsid w:val="00F00310"/>
    <w:rsid w:val="00F01093"/>
    <w:rsid w:val="00F03267"/>
    <w:rsid w:val="00F04069"/>
    <w:rsid w:val="00F04CAF"/>
    <w:rsid w:val="00F05D8B"/>
    <w:rsid w:val="00F06F6F"/>
    <w:rsid w:val="00F138CE"/>
    <w:rsid w:val="00F13A16"/>
    <w:rsid w:val="00F14E6F"/>
    <w:rsid w:val="00F16487"/>
    <w:rsid w:val="00F24D26"/>
    <w:rsid w:val="00F2593D"/>
    <w:rsid w:val="00F2797F"/>
    <w:rsid w:val="00F401E5"/>
    <w:rsid w:val="00F41455"/>
    <w:rsid w:val="00F415ED"/>
    <w:rsid w:val="00F425F5"/>
    <w:rsid w:val="00F4547C"/>
    <w:rsid w:val="00F47C36"/>
    <w:rsid w:val="00F47EDA"/>
    <w:rsid w:val="00F523C6"/>
    <w:rsid w:val="00F5273A"/>
    <w:rsid w:val="00F538EE"/>
    <w:rsid w:val="00F62B34"/>
    <w:rsid w:val="00F661CF"/>
    <w:rsid w:val="00F676E0"/>
    <w:rsid w:val="00F7086F"/>
    <w:rsid w:val="00F70B10"/>
    <w:rsid w:val="00F70B6B"/>
    <w:rsid w:val="00F7774F"/>
    <w:rsid w:val="00F861DB"/>
    <w:rsid w:val="00F873ED"/>
    <w:rsid w:val="00F87E32"/>
    <w:rsid w:val="00F90C2D"/>
    <w:rsid w:val="00F91CF7"/>
    <w:rsid w:val="00F94D4B"/>
    <w:rsid w:val="00FA6D6B"/>
    <w:rsid w:val="00FB47F5"/>
    <w:rsid w:val="00FC4B7D"/>
    <w:rsid w:val="00FC4FE1"/>
    <w:rsid w:val="00FD2706"/>
    <w:rsid w:val="00FD3682"/>
    <w:rsid w:val="00FD7D44"/>
    <w:rsid w:val="00FF05F2"/>
    <w:rsid w:val="00FF1B51"/>
    <w:rsid w:val="00FF3D0D"/>
    <w:rsid w:val="00FF3EC5"/>
    <w:rsid w:val="00FF3F4E"/>
    <w:rsid w:val="00FF6C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9105"/>
  <w15:docId w15:val="{B7ED20C4-F9F7-49C6-BD69-625D797E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5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5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56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46C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09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51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5BBF"/>
    <w:pPr>
      <w:ind w:left="720"/>
      <w:contextualSpacing/>
    </w:pPr>
  </w:style>
  <w:style w:type="paragraph" w:styleId="TOC1">
    <w:name w:val="toc 1"/>
    <w:basedOn w:val="Normal"/>
    <w:next w:val="Normal"/>
    <w:autoRedefine/>
    <w:uiPriority w:val="39"/>
    <w:unhideWhenUsed/>
    <w:rsid w:val="00803FD2"/>
    <w:pPr>
      <w:spacing w:after="100"/>
    </w:pPr>
  </w:style>
  <w:style w:type="character" w:styleId="Hyperlink">
    <w:name w:val="Hyperlink"/>
    <w:basedOn w:val="DefaultParagraphFont"/>
    <w:uiPriority w:val="99"/>
    <w:unhideWhenUsed/>
    <w:rsid w:val="00803FD2"/>
    <w:rPr>
      <w:color w:val="0000FF" w:themeColor="hyperlink"/>
      <w:u w:val="single"/>
    </w:rPr>
  </w:style>
  <w:style w:type="character" w:customStyle="1" w:styleId="Heading2Char">
    <w:name w:val="Heading 2 Char"/>
    <w:basedOn w:val="DefaultParagraphFont"/>
    <w:link w:val="Heading2"/>
    <w:uiPriority w:val="9"/>
    <w:rsid w:val="00185C2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53513"/>
    <w:pPr>
      <w:spacing w:after="100"/>
      <w:ind w:left="220"/>
    </w:pPr>
  </w:style>
  <w:style w:type="character" w:customStyle="1" w:styleId="Heading3Char">
    <w:name w:val="Heading 3 Char"/>
    <w:basedOn w:val="DefaultParagraphFont"/>
    <w:link w:val="Heading3"/>
    <w:uiPriority w:val="9"/>
    <w:rsid w:val="00A4568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42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96"/>
    <w:rPr>
      <w:rFonts w:ascii="Tahoma" w:hAnsi="Tahoma" w:cs="Tahoma"/>
      <w:sz w:val="16"/>
      <w:szCs w:val="16"/>
    </w:rPr>
  </w:style>
  <w:style w:type="paragraph" w:styleId="TOC3">
    <w:name w:val="toc 3"/>
    <w:basedOn w:val="Normal"/>
    <w:next w:val="Normal"/>
    <w:autoRedefine/>
    <w:uiPriority w:val="39"/>
    <w:unhideWhenUsed/>
    <w:rsid w:val="000D52A9"/>
    <w:pPr>
      <w:spacing w:after="100"/>
      <w:ind w:left="440"/>
    </w:pPr>
  </w:style>
  <w:style w:type="paragraph" w:styleId="Header">
    <w:name w:val="header"/>
    <w:basedOn w:val="Normal"/>
    <w:link w:val="HeaderChar"/>
    <w:uiPriority w:val="99"/>
    <w:unhideWhenUsed/>
    <w:rsid w:val="00790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D32"/>
  </w:style>
  <w:style w:type="paragraph" w:styleId="Footer">
    <w:name w:val="footer"/>
    <w:basedOn w:val="Normal"/>
    <w:link w:val="FooterChar"/>
    <w:uiPriority w:val="99"/>
    <w:unhideWhenUsed/>
    <w:rsid w:val="00790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D32"/>
  </w:style>
  <w:style w:type="character" w:customStyle="1" w:styleId="Heading4Char">
    <w:name w:val="Heading 4 Char"/>
    <w:basedOn w:val="DefaultParagraphFont"/>
    <w:link w:val="Heading4"/>
    <w:uiPriority w:val="9"/>
    <w:rsid w:val="000B46C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rsid w:val="005E6F4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5E6F43"/>
    <w:rPr>
      <w:rFonts w:ascii="Times New Roman" w:eastAsia="Times New Roman" w:hAnsi="Times New Roman" w:cs="Times New Roman"/>
      <w:sz w:val="20"/>
      <w:szCs w:val="20"/>
      <w:lang w:val="en-US"/>
    </w:rPr>
  </w:style>
  <w:style w:type="character" w:styleId="FootnoteReference">
    <w:name w:val="footnote reference"/>
    <w:rsid w:val="005E6F43"/>
    <w:rPr>
      <w:vertAlign w:val="superscript"/>
    </w:rPr>
  </w:style>
  <w:style w:type="character" w:customStyle="1" w:styleId="Heading5Char">
    <w:name w:val="Heading 5 Char"/>
    <w:basedOn w:val="DefaultParagraphFont"/>
    <w:link w:val="Heading5"/>
    <w:uiPriority w:val="9"/>
    <w:rsid w:val="00520915"/>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B00CF"/>
    <w:rPr>
      <w:color w:val="800080" w:themeColor="followedHyperlink"/>
      <w:u w:val="single"/>
    </w:rPr>
  </w:style>
  <w:style w:type="table" w:styleId="TableGrid">
    <w:name w:val="Table Grid"/>
    <w:basedOn w:val="TableNormal"/>
    <w:uiPriority w:val="59"/>
    <w:rsid w:val="00D4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E4F34"/>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25390"/>
    <w:rPr>
      <w:sz w:val="16"/>
      <w:szCs w:val="16"/>
    </w:rPr>
  </w:style>
  <w:style w:type="paragraph" w:styleId="CommentText">
    <w:name w:val="annotation text"/>
    <w:basedOn w:val="Normal"/>
    <w:link w:val="CommentTextChar"/>
    <w:uiPriority w:val="99"/>
    <w:semiHidden/>
    <w:unhideWhenUsed/>
    <w:rsid w:val="00D25390"/>
    <w:pPr>
      <w:spacing w:line="240" w:lineRule="auto"/>
    </w:pPr>
    <w:rPr>
      <w:sz w:val="20"/>
      <w:szCs w:val="20"/>
    </w:rPr>
  </w:style>
  <w:style w:type="character" w:customStyle="1" w:styleId="CommentTextChar">
    <w:name w:val="Comment Text Char"/>
    <w:basedOn w:val="DefaultParagraphFont"/>
    <w:link w:val="CommentText"/>
    <w:uiPriority w:val="99"/>
    <w:semiHidden/>
    <w:rsid w:val="00D25390"/>
    <w:rPr>
      <w:sz w:val="20"/>
      <w:szCs w:val="20"/>
    </w:rPr>
  </w:style>
  <w:style w:type="paragraph" w:styleId="CommentSubject">
    <w:name w:val="annotation subject"/>
    <w:basedOn w:val="CommentText"/>
    <w:next w:val="CommentText"/>
    <w:link w:val="CommentSubjectChar"/>
    <w:uiPriority w:val="99"/>
    <w:semiHidden/>
    <w:unhideWhenUsed/>
    <w:rsid w:val="00D25390"/>
    <w:rPr>
      <w:b/>
      <w:bCs/>
    </w:rPr>
  </w:style>
  <w:style w:type="character" w:customStyle="1" w:styleId="CommentSubjectChar">
    <w:name w:val="Comment Subject Char"/>
    <w:basedOn w:val="CommentTextChar"/>
    <w:link w:val="CommentSubject"/>
    <w:uiPriority w:val="99"/>
    <w:semiHidden/>
    <w:rsid w:val="00D253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52014">
      <w:bodyDiv w:val="1"/>
      <w:marLeft w:val="0"/>
      <w:marRight w:val="0"/>
      <w:marTop w:val="0"/>
      <w:marBottom w:val="0"/>
      <w:divBdr>
        <w:top w:val="none" w:sz="0" w:space="0" w:color="auto"/>
        <w:left w:val="none" w:sz="0" w:space="0" w:color="auto"/>
        <w:bottom w:val="none" w:sz="0" w:space="0" w:color="auto"/>
        <w:right w:val="none" w:sz="0" w:space="0" w:color="auto"/>
      </w:divBdr>
    </w:div>
    <w:div w:id="743915927">
      <w:bodyDiv w:val="1"/>
      <w:marLeft w:val="0"/>
      <w:marRight w:val="0"/>
      <w:marTop w:val="0"/>
      <w:marBottom w:val="0"/>
      <w:divBdr>
        <w:top w:val="none" w:sz="0" w:space="0" w:color="auto"/>
        <w:left w:val="none" w:sz="0" w:space="0" w:color="auto"/>
        <w:bottom w:val="none" w:sz="0" w:space="0" w:color="auto"/>
        <w:right w:val="none" w:sz="0" w:space="0" w:color="auto"/>
      </w:divBdr>
    </w:div>
    <w:div w:id="1420443165">
      <w:bodyDiv w:val="1"/>
      <w:marLeft w:val="0"/>
      <w:marRight w:val="0"/>
      <w:marTop w:val="0"/>
      <w:marBottom w:val="0"/>
      <w:divBdr>
        <w:top w:val="none" w:sz="0" w:space="0" w:color="auto"/>
        <w:left w:val="none" w:sz="0" w:space="0" w:color="auto"/>
        <w:bottom w:val="none" w:sz="0" w:space="0" w:color="auto"/>
        <w:right w:val="none" w:sz="0" w:space="0" w:color="auto"/>
      </w:divBdr>
    </w:div>
    <w:div w:id="14308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Omega.dce-eir.net\natdfs\CRA\HQ\ITB\ITB_014\GV\Solutions\CDMD\TRIC\EEI\1%20Projects\Common%20Reporting%20Standard%20(CRS)\1%20Planning\PM-BA%20Processes-Documents\3%20HLBR-DBR\RE%20Definition%20of%20MVP%20for%20Thursday.msg"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file:///G:\EEI\Team2%20old%20folder\1%20Projects\Foreign%20Account%20Tax%20Compliance%20Act%20(FATCA)\2%20Development\Documents-Processes\Analysis%20of%20FATCA%20reporting%20scenarios%202014-02-25.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file:///\\Omega.dce-eir.net\natdfs\CRA\HQ\ITB\ITB_014\GV\Solutions\CDMD\TRIC\EEI\1%20Projects\Common%20Reporting%20Standard%20(CRS)\1%20Planning\PM-BA%20Processes-Documents\3%20HLBR-DBR\FW%20CASD%20question%20Draft%20V2%20-%20for%20your%20consideration.msg" TargetMode="External"/><Relationship Id="rId10" Type="http://schemas.openxmlformats.org/officeDocument/2006/relationships/image" Target="media/image3.jpg"/><Relationship Id="rId19" Type="http://schemas.openxmlformats.org/officeDocument/2006/relationships/hyperlink" Target="file:///G:\EEI\Team2%20old%20folder\1%20Projects\Common%20Reporting%20Standard%20(CRS)\1%20Planning\PM-BA%20Processes-Documents\3%20HLBR-DBR\CRS%20-%20Outgoing%20CRS%20data_v4%20-%20IAS.doc"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file:///\\Omega.dce-eir.net\natdfs\CRA\HQ\ITB\ITB_014\GV\Solutions\CDMD\TRIC\EEI\1%20Projects\Common%20Reporting%20Standard%20(CRS)\1%20Planning\PM-BA%20Processes-Documents\3%20HLBR-DBR\CASD_questions_0.3_with_client_respons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75230-92BB-45FB-939D-2598F280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21</Pages>
  <Words>3757</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25122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Stepourska, Tatiana</dc:creator>
  <cp:keywords/>
  <dc:description/>
  <cp:lastModifiedBy>Stepourska, Tatiana</cp:lastModifiedBy>
  <cp:revision>58</cp:revision>
  <cp:lastPrinted>2016-11-24T16:03:00Z</cp:lastPrinted>
  <dcterms:created xsi:type="dcterms:W3CDTF">2016-11-16T21:19:00Z</dcterms:created>
  <dcterms:modified xsi:type="dcterms:W3CDTF">2016-12-22T17:50:00Z</dcterms:modified>
</cp:coreProperties>
</file>