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2020-05-13 - 2020-05-19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multi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Collin Henley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Collin Henley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12000 Sycamore Shoals Dr.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555-555-5555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555-555-5555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new_collin_email@gmail.com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 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12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2160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8:30 - 4:30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2020-04-18T19:51:51Z</dcterms:modified>
</cp:coreProperties>
</file>