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Noto Sans CJK SC" w:hAnsi="Noto Sans CJK SC" w:eastAsia="Noto Sans CJK SC"/>
          <w:b/>
          <w:sz w:val="32"/>
        </w:rPr>
        <w:t>2026年9月20日 16:00-17:20 | AI民宿管家项目需求对齐与进度沟通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color w:val="5A5A5A"/>
          <w:sz w:val="18"/>
        </w:rPr>
        <w:t>主要分享人：三丁    参会团队：ENT10086    依据：会议转写及现场记录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sz w:val="24"/>
        </w:rPr>
        <w:t>一、会议结论（前置）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blGrid>
        <w:gridCol w:w="1304"/>
        <w:gridCol w:w="7937"/>
      </w:tblGrid>
      <w:tr>
        <w:tc>
          <w:tcPr>
            <w:tcW w:type="dxa" w:w="4986"/>
            <w:shd w:fill="EDEDE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性质</w:t>
            </w:r>
          </w:p>
        </w:tc>
        <w:tc>
          <w:tcPr>
            <w:tcW w:type="dxa" w:w="4986"/>
            <w:shd w:fill="EDEDE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结论</w:t>
            </w:r>
          </w:p>
        </w:tc>
      </w:tr>
      <w:tr>
        <w:tc>
          <w:tcPr>
            <w:tcW w:type="dxa" w:w="130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会议事实</w:t>
            </w:r>
          </w:p>
        </w:tc>
        <w:tc>
          <w:tcPr>
            <w:tcW w:type="dxa" w:w="79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课程有效项目周期约10周，目前约剩8周；本阶段需提交项目文档和一个可实际运行、现场展示的数字化产品 Demo。</w:t>
            </w:r>
          </w:p>
        </w:tc>
      </w:tr>
      <w:tr>
        <w:tc>
          <w:tcPr>
            <w:tcW w:type="dxa" w:w="130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会议事实</w:t>
            </w:r>
          </w:p>
        </w:tc>
        <w:tc>
          <w:tcPr>
            <w:tcW w:type="dxa" w:w="79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三丁将民宿行业的核心长期痛点概括为“人的问题”，即专业人才不足、经营知识分散且高度依赖个人经验；其长期目标是以 AI 参与民宿线上运营和经营决策。</w:t>
            </w:r>
          </w:p>
        </w:tc>
      </w:tr>
      <w:tr>
        <w:tc>
          <w:tcPr>
            <w:tcW w:type="dxa" w:w="130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会议事实</w:t>
            </w:r>
          </w:p>
        </w:tc>
        <w:tc>
          <w:tcPr>
            <w:tcW w:type="dxa" w:w="79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现有需求已梳理约23项。订单录入、房态核对因依赖 PMS/平台接口暂缓；评价回复因平台已有类似 AI 能力暂缓；目前新的探索方向是 OTA 运营地图/经营诊断。</w:t>
            </w:r>
          </w:p>
        </w:tc>
      </w:tr>
      <w:tr>
        <w:tc>
          <w:tcPr>
            <w:tcW w:type="dxa" w:w="130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7F7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</w:t>
            </w:r>
          </w:p>
        </w:tc>
        <w:tc>
          <w:tcPr>
            <w:tcW w:type="dxa" w:w="79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8周阶段应收缩范围，优先把“AI动态定价”做成可运行 MVP；OTA经营诊断作为辅助框架或后续扩展，不宜同时铺开完整AI民宿管家。</w:t>
            </w:r>
          </w:p>
        </w:tc>
      </w:tr>
      <w:tr>
        <w:tc>
          <w:tcPr>
            <w:tcW w:type="dxa" w:w="1304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  <w:shd w:fill="F7F7F7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</w:t>
            </w:r>
          </w:p>
        </w:tc>
        <w:tc>
          <w:tcPr>
            <w:tcW w:type="dxa" w:w="7937"/>
            <w:vAlign w:val="top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第一版采用“数据导入/读取 - AI分析 - 生成可解释价格建议 - 人工确认”的闭环，自动抓取、PMS联动和OTA自动改价放到接口条件明确后推进。</w:t>
            </w:r>
          </w:p>
        </w:tc>
      </w:tr>
    </w:tbl>
    <w:p>
      <w:pPr>
        <w:spacing w:before="180" w:after="80"/>
      </w:pPr>
      <w:r>
        <w:rPr>
          <w:rFonts w:ascii="Noto Sans CJK SC" w:hAnsi="Noto Sans CJK SC" w:eastAsia="Noto Sans CJK SC"/>
          <w:b/>
          <w:sz w:val="24"/>
        </w:rPr>
        <w:t>二、会议事实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1. 项目与课程约束：课程共13周，有效项目时间约10周，目前已完成前2周。老师明确本阶段重点是完成符合课程评估要求的阶段性交付，项目后续可以在其他模块或下一阶段继续深化，不要求8周内完成最终完整产品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2. 行业与项目背景：三丁自2016年前后进入民宿行业，过去约10年中其团队曾经营约20家直营民宿，并通过加盟、托管或代运营接触上百家不同档次民宿。其核心判断是，民宿行业在人才、标准化管理和经营知识沉淀方面明显弱于成熟酒店业。三丁同时强调，民宿与酒店在经营模式和用户需求上存在差异，民宿更依赖非标准化体验和经营者个人能力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3. 长期产品方向：三丁希望建设“AI民宿管家”，重点参与线上获客、OTA运营、定价和经营决策；更长期还包括与PMS、OTA接口及线下自动化设备联动。会议中提到“OTA客源占比”“未来行业淘汰比例”“专业定价人才数量”等数字均属于口头行业判断，尚未完成外部验证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4. AI动态定价逻辑：三丁总结人工定价主要参考三个维度，即市场行情价、竞争对手价格和自身入住率。长期设想是持续获取市场和竞对价格，读取PMS中的房态/入住率，再通过OTA接口实时调价，形成类似量化交易的动态定价机制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5. OTA运营诊断：兰嘉介绍，老师最初整理了约23项民宿运营需求，并开展了订单录入、房态核对、微信联系客人、评价回复等一线流程调研。目前订单录入和房态核对因依赖PMS及平台接口暂停；评价回复因携程等平台已提供类似AI功能暂停。近期新方向是OTA运营地图，即将影响曝光、转化和竞品表现的因素结构化，用于经营诊断和行动建议。会议口头表述为曝光相关约8项、转化相关50余项、合计60余项，具体清单仍需核对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6. 数据与测试资源：据现场记录，三丁表示可协调云南地区真实民宿数据，其中提到腾冲约27家民宿资源，并希望后续选取约10家开展测试。该资源目前尚未明确具体字段、时间跨度、授权方式和可用程度。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sz w:val="24"/>
        </w:rPr>
        <w:t>三、项目建议（非会议既定事实）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1. 8周MVP以AI动态定价为主。核心Demo只需完成数据输入、价格分析、建议价格及解释、结果展示四个环节；OTA经营诊断可以保留为产品框架，但不建议与动态定价同时做深。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2. 定价模型第一版除会议提出的市场行情价、竞对价和入住率外，可补充日期/淡旺季、提前预订天数、剩余库存、历史价格、订单变化等变量；竞对选择应基于位置、档次、房型和价格带，而不是简单取附近所有民宿均价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3. 第一阶段不以“自动改价”为交付前提。若PMS或OTA接口尚未打通，采用CSV/Excel或测试数据导入，由AI给出当前价、建议价、调整幅度和主要依据，再由人工确认即可形成完整闭环。</w:t>
      </w:r>
    </w:p>
    <w:p>
      <w:pPr>
        <w:spacing w:after="80" w:line="307" w:lineRule="auto"/>
        <w:ind w:firstLine="420"/>
      </w:pPr>
      <w:r>
        <w:rPr>
          <w:rFonts w:ascii="Noto Sans CJK SC" w:hAnsi="Noto Sans CJK SC" w:eastAsia="Noto Sans CJK SC"/>
          <w:sz w:val="21"/>
        </w:rPr>
        <w:t>4. 验证不能只看入住率。建议至少同时观察平均房价、入住率、RevPAR/单位可售房收入、订单变化和总收入，并保留人工定价与AI建议的对照记录。</w:t>
      </w:r>
    </w:p>
    <w:p>
      <w:pPr>
        <w:spacing w:before="180" w:after="80"/>
      </w:pPr>
      <w:r>
        <w:rPr>
          <w:rFonts w:ascii="Noto Sans CJK SC" w:hAnsi="Noto Sans CJK SC" w:eastAsia="Noto Sans CJK SC"/>
          <w:b/>
          <w:sz w:val="24"/>
        </w:rPr>
        <w:t>四、待确认事项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1. 23项运营需求的完整清单、优先级及当前状态；OTA运营地图的完整指标清单和定义。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2. 腾冲约27家民宿可开放的数据字段、历史时间跨度、数据格式、脱敏要求和使用授权；约10家测试民宿是否可以落实。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3. 现有PMS名称及可导出/可调用的数据；携程、美团等OTA是否存在可用接口、测试权限、商务授权及费用。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4. 三丁当前人工定价的完整规则：竞对如何选择、市场行情价如何计算、最低/最高价、节假日、临期房和高入住率场景如何处理。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5. 本阶段最终范围是否确认“AI动态定价为主、OTA诊断为辅”，以及课程方对可运行Demo的最低功能要求。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6. 企业方认定AI定价“有效”的指标和验收标准，以及是否允许真实价格测试或仅做离线验证。</w:t>
      </w:r>
    </w:p>
    <w:p>
      <w:pPr>
        <w:spacing w:after="60" w:line="293" w:lineRule="auto"/>
        <w:ind w:left="142" w:hanging="142"/>
      </w:pPr>
      <w:r>
        <w:rPr>
          <w:rFonts w:ascii="Noto Sans CJK SC" w:hAnsi="Noto Sans CJK SC" w:eastAsia="Noto Sans CJK SC"/>
          <w:sz w:val="21"/>
        </w:rPr>
        <w:t>7. 会议中关于OTA客源占比、行业淘汰比例、民宿专业人才数量等行业数字，如需写入报告，应另行查证来源。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D7D7D"/>
        <w:sz w:val="16"/>
      </w:rPr>
      <w:t>ENT10086 | 项目会议纪要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2026年9月20日 16:00-17:20 | AI民宿管家项目需求对齐与进度沟通</dc:title>
  <dc:subject>会议纪要</dc:subject>
  <dc:creator>ENT10086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