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86AA5">
      <w:pPr>
        <w:rPr>
          <w:rFonts w:hint="eastAsia"/>
        </w:rPr>
      </w:pPr>
      <w:r>
        <w:rPr>
          <w:rFonts w:hint="eastAsia"/>
          <w:highlight w:val="yellow"/>
        </w:rPr>
        <w:t>Change in Market acess (DMA), 两种方式</w:t>
      </w:r>
    </w:p>
    <w:p w14:paraId="2950EEBB">
      <w:pPr>
        <w:rPr>
          <w:rFonts w:hint="eastAsia"/>
        </w:rPr>
      </w:pPr>
      <w:r>
        <w:rPr>
          <w:rFonts w:hint="eastAsia"/>
        </w:rPr>
        <w:t>方式一：dummy variable: =1(DMA&gt;0.1); =0(DMA&lt;0.1)， DMA=1接近18%</w:t>
      </w:r>
    </w:p>
    <w:p w14:paraId="20E336C1">
      <w:pPr>
        <w:rPr>
          <w:rFonts w:hint="eastAsia"/>
        </w:rPr>
      </w:pPr>
      <w:r>
        <w:rPr>
          <w:rFonts w:hint="eastAsia"/>
        </w:rPr>
        <w:t>方式二：连续变量</w:t>
      </w:r>
    </w:p>
    <w:p w14:paraId="208605E4"/>
    <w:p w14:paraId="66D3E86A">
      <w:pPr>
        <w:rPr>
          <w:rFonts w:hint="eastAsia"/>
        </w:rPr>
      </w:pPr>
      <w:r>
        <w:rPr>
          <w:rFonts w:hint="eastAsia"/>
        </w:rPr>
        <w:t xml:space="preserve">DMA density (虚线为0.1): </w:t>
      </w:r>
    </w:p>
    <w:p w14:paraId="26BFBDF5">
      <w:r>
        <w:drawing>
          <wp:inline distT="0" distB="0" distL="0" distR="0">
            <wp:extent cx="3015615" cy="1929130"/>
            <wp:effectExtent l="0" t="0" r="0" b="0"/>
            <wp:docPr id="1241332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255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3968" cy="19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2AB"/>
    <w:p w14:paraId="7D85388A">
      <w:pPr>
        <w:rPr>
          <w:rFonts w:hint="eastAsia"/>
        </w:rPr>
      </w:pPr>
      <w:r>
        <w:rPr>
          <w:rFonts w:hint="eastAsia"/>
          <w:highlight w:val="yellow"/>
        </w:rPr>
        <w:t>被解释变量为水平</w:t>
      </w:r>
      <w:r>
        <w:rPr>
          <w:rFonts w:hint="eastAsia"/>
          <w:highlight w:val="yellow"/>
          <w:lang w:val="en-US" w:eastAsia="zh-CN"/>
        </w:rPr>
        <w:t>值</w:t>
      </w:r>
      <w:r>
        <w:rPr>
          <w:rFonts w:hint="eastAsia"/>
          <w:highlight w:val="yellow"/>
        </w:rPr>
        <w:t>，2009-2013年，</w:t>
      </w:r>
      <w:r>
        <w:rPr>
          <w:rFonts w:hint="eastAsia"/>
          <w:highlight w:val="yellow"/>
          <w:lang w:val="en-US" w:eastAsia="zh-CN"/>
        </w:rPr>
        <w:t>2010为reference，</w:t>
      </w:r>
      <w:r>
        <w:rPr>
          <w:rFonts w:hint="eastAsia"/>
          <w:highlight w:val="yellow"/>
        </w:rPr>
        <w:t>平衡面板</w:t>
      </w:r>
    </w:p>
    <w:p w14:paraId="5FD3A099">
      <w:r>
        <w:rPr>
          <w:rFonts w:hint="eastAsia"/>
          <w:position w:val="-10"/>
        </w:rPr>
        <w:object>
          <v:shape id="_x0000_i1025" o:spt="75" type="#_x0000_t75" style="height:15.9pt;width:207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5">
            <o:LockedField>false</o:LockedField>
          </o:OLEObject>
        </w:object>
      </w:r>
      <w:r>
        <w:rPr>
          <w:rFonts w:hint="eastAsia"/>
        </w:rPr>
        <w:t>,</w:t>
      </w:r>
    </w:p>
    <w:p w14:paraId="68C693D2">
      <w:pPr>
        <w:rPr>
          <w:rFonts w:hint="eastAsia"/>
        </w:rPr>
      </w:pPr>
      <w:r>
        <w:rPr>
          <w:rFonts w:hint="eastAsia"/>
        </w:rPr>
        <w:t>DMA为哑变量</w:t>
      </w:r>
    </w:p>
    <w:p w14:paraId="610BCECD">
      <w:r>
        <w:drawing>
          <wp:inline distT="0" distB="0" distL="0" distR="0">
            <wp:extent cx="4233545" cy="1381760"/>
            <wp:effectExtent l="0" t="0" r="0" b="8890"/>
            <wp:docPr id="88808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801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513" cy="13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D045">
      <w:pPr>
        <w:rPr>
          <w:rFonts w:hint="eastAsia"/>
        </w:rPr>
      </w:pPr>
      <w:r>
        <w:rPr>
          <w:rFonts w:hint="eastAsia"/>
        </w:rPr>
        <w:t>DMA为连续量</w:t>
      </w:r>
    </w:p>
    <w:p w14:paraId="49B11F9F">
      <w:r>
        <w:drawing>
          <wp:inline distT="0" distB="0" distL="0" distR="0">
            <wp:extent cx="4233545" cy="1397000"/>
            <wp:effectExtent l="0" t="0" r="0" b="0"/>
            <wp:docPr id="610907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721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670" cy="140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7468"/>
    <w:p w14:paraId="2AB6B57B">
      <w:r>
        <w:rPr>
          <w:rFonts w:hint="eastAsia"/>
          <w:position w:val="-10"/>
        </w:rPr>
        <w:object>
          <v:shape id="_x0000_i1026" o:spt="75" type="#_x0000_t75" style="height:14.05pt;width:386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9">
            <o:LockedField>false</o:LockedField>
          </o:OLEObject>
        </w:object>
      </w:r>
    </w:p>
    <w:p w14:paraId="1EBDF6E9">
      <w:pPr>
        <w:rPr>
          <w:rFonts w:hint="eastAsia"/>
        </w:rPr>
      </w:pPr>
      <w:r>
        <w:rPr>
          <w:rFonts w:hint="eastAsia"/>
        </w:rPr>
        <w:t>DMA为哑变量</w:t>
      </w:r>
    </w:p>
    <w:p w14:paraId="5022B6A8">
      <w:r>
        <w:drawing>
          <wp:inline distT="0" distB="0" distL="0" distR="0">
            <wp:extent cx="4025265" cy="2417445"/>
            <wp:effectExtent l="0" t="0" r="0" b="1905"/>
            <wp:docPr id="997507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730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74" cy="24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2CC8"/>
    <w:p w14:paraId="30F1526A"/>
    <w:p w14:paraId="21A81949">
      <w:pPr>
        <w:rPr>
          <w:rFonts w:hint="eastAsia"/>
        </w:rPr>
      </w:pPr>
    </w:p>
    <w:p w14:paraId="7B04CBC2">
      <w:pPr>
        <w:rPr>
          <w:rFonts w:hint="eastAsia"/>
        </w:rPr>
      </w:pPr>
      <w:r>
        <w:rPr>
          <w:rFonts w:hint="eastAsia"/>
        </w:rPr>
        <w:t>DMA为连续量</w:t>
      </w:r>
    </w:p>
    <w:p w14:paraId="03597826">
      <w:r>
        <w:drawing>
          <wp:inline distT="0" distB="0" distL="0" distR="0">
            <wp:extent cx="3627755" cy="2294890"/>
            <wp:effectExtent l="0" t="0" r="0" b="0"/>
            <wp:docPr id="1404787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748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9077" cy="231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E36"/>
    <w:p w14:paraId="59017E22">
      <w:r>
        <w:rPr>
          <w:rFonts w:hint="eastAsia"/>
        </w:rPr>
        <w:t>DMA为连续量，包含其他行业（不含农、采矿、电热燃水、建筑、批发零售等）</w:t>
      </w:r>
    </w:p>
    <w:p w14:paraId="41858300">
      <w:r>
        <w:drawing>
          <wp:inline distT="0" distB="0" distL="0" distR="0">
            <wp:extent cx="3532505" cy="2205990"/>
            <wp:effectExtent l="0" t="0" r="0" b="3810"/>
            <wp:docPr id="71471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1833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624" cy="221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4EBC">
      <w:pPr>
        <w:rPr>
          <w:rFonts w:hint="eastAsia"/>
        </w:rPr>
      </w:pPr>
    </w:p>
    <w:p w14:paraId="2CE36A0E">
      <w:pPr>
        <w:rPr>
          <w:rFonts w:hint="eastAsia"/>
        </w:rPr>
      </w:pPr>
      <w:r>
        <w:rPr>
          <w:rFonts w:hint="eastAsia"/>
          <w:highlight w:val="yellow"/>
        </w:rPr>
        <w:t>被解释变量为差分，2009-2013年，</w:t>
      </w:r>
      <w:r>
        <w:rPr>
          <w:rFonts w:hint="eastAsia"/>
          <w:highlight w:val="yellow"/>
          <w:lang w:val="en-US" w:eastAsia="zh-CN"/>
        </w:rPr>
        <w:t>2010为reference，</w:t>
      </w:r>
      <w:r>
        <w:rPr>
          <w:rFonts w:hint="eastAsia"/>
          <w:highlight w:val="yellow"/>
        </w:rPr>
        <w:t>非平衡面板</w:t>
      </w:r>
    </w:p>
    <w:p w14:paraId="5EE7D5F6"/>
    <w:p w14:paraId="6A78C6FD">
      <w:r>
        <w:rPr>
          <w:rFonts w:hint="eastAsia"/>
          <w:position w:val="-10"/>
        </w:rPr>
        <w:object>
          <v:shape id="_x0000_i1027" o:spt="75" type="#_x0000_t75" style="height:15.9pt;width:191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4">
            <o:LockedField>false</o:LockedField>
          </o:OLEObject>
        </w:object>
      </w:r>
    </w:p>
    <w:p w14:paraId="4F36F414">
      <w:pPr>
        <w:rPr>
          <w:rFonts w:hint="eastAsia"/>
        </w:rPr>
      </w:pPr>
      <w:r>
        <w:rPr>
          <w:rFonts w:hint="eastAsia"/>
        </w:rPr>
        <w:t>DMA为哑变量</w:t>
      </w:r>
    </w:p>
    <w:p w14:paraId="179C486F">
      <w:pPr>
        <w:rPr>
          <w:rFonts w:hint="eastAsia"/>
        </w:rPr>
      </w:pPr>
      <w:r>
        <w:drawing>
          <wp:inline distT="0" distB="0" distL="0" distR="0">
            <wp:extent cx="3401695" cy="1057910"/>
            <wp:effectExtent l="0" t="0" r="8255" b="8890"/>
            <wp:docPr id="5379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18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499" cy="107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886A">
      <w:r>
        <w:rPr>
          <w:rFonts w:hint="eastAsia"/>
        </w:rPr>
        <w:t>DMA为连续量</w:t>
      </w:r>
    </w:p>
    <w:p w14:paraId="16E0B32E">
      <w:pPr>
        <w:rPr>
          <w:rFonts w:hint="eastAsia"/>
        </w:rPr>
      </w:pPr>
      <w:r>
        <w:drawing>
          <wp:inline distT="0" distB="0" distL="0" distR="0">
            <wp:extent cx="3496945" cy="1130935"/>
            <wp:effectExtent l="0" t="0" r="8255" b="0"/>
            <wp:docPr id="451404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479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5990" cy="114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087E">
      <w:r>
        <w:rPr>
          <w:rFonts w:hint="eastAsia"/>
          <w:position w:val="-10"/>
        </w:rPr>
        <w:object>
          <v:shape id="_x0000_i1028" o:spt="75" type="#_x0000_t75" style="height:14.05pt;width:368.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8">
            <o:LockedField>false</o:LockedField>
          </o:OLEObject>
        </w:object>
      </w:r>
    </w:p>
    <w:p w14:paraId="3B4C60D0">
      <w:r>
        <w:rPr>
          <w:rFonts w:hint="eastAsia"/>
        </w:rPr>
        <w:t>注意：上式可理解为，单独控制了</w:t>
      </w:r>
      <w:r>
        <w:rPr>
          <w:rFonts w:hint="eastAsia"/>
          <w:position w:val="-10"/>
        </w:rPr>
        <w:object>
          <v:shape id="_x0000_i1029" o:spt="75" type="#_x0000_t75" style="height:15.9pt;width:3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20">
            <o:LockedField>false</o:LockedField>
          </o:OLEObject>
        </w:object>
      </w:r>
      <w:r>
        <w:rPr>
          <w:rFonts w:hint="eastAsia"/>
        </w:rPr>
        <w:t>以及</w:t>
      </w:r>
      <w:r>
        <w:rPr>
          <w:rFonts w:hint="eastAsia"/>
          <w:position w:val="-10"/>
        </w:rPr>
        <w:object>
          <v:shape id="_x0000_i1030" o:spt="75" type="#_x0000_t75" style="height:15.9pt;width:91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22">
            <o:LockedField>false</o:LockedField>
          </o:OLEObject>
        </w:object>
      </w:r>
    </w:p>
    <w:p w14:paraId="06A3359C"/>
    <w:p w14:paraId="12A1D683">
      <w:pPr>
        <w:rPr>
          <w:rFonts w:hint="eastAsia"/>
        </w:rPr>
      </w:pPr>
      <w:r>
        <w:rPr>
          <w:rFonts w:hint="eastAsia"/>
        </w:rPr>
        <w:t>DMA为哑变量</w:t>
      </w:r>
    </w:p>
    <w:p w14:paraId="7A454D89">
      <w:r>
        <w:drawing>
          <wp:inline distT="0" distB="0" distL="0" distR="0">
            <wp:extent cx="4197350" cy="2410460"/>
            <wp:effectExtent l="0" t="0" r="0" b="8890"/>
            <wp:docPr id="193174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071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8056" cy="24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8A01"/>
    <w:p w14:paraId="36BDC8FC">
      <w:pPr>
        <w:rPr>
          <w:rFonts w:hint="eastAsia"/>
        </w:rPr>
      </w:pPr>
      <w:r>
        <w:rPr>
          <w:rFonts w:hint="eastAsia"/>
        </w:rPr>
        <w:t>DMA为连续量</w:t>
      </w:r>
    </w:p>
    <w:p w14:paraId="17EDD9B9">
      <w:r>
        <w:drawing>
          <wp:inline distT="0" distB="0" distL="0" distR="0">
            <wp:extent cx="5274310" cy="3122930"/>
            <wp:effectExtent l="0" t="0" r="2540" b="1270"/>
            <wp:docPr id="1684297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760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C844"/>
    <w:p w14:paraId="70598614"/>
    <w:p w14:paraId="15C1C035">
      <w:pPr>
        <w:rPr>
          <w:rFonts w:hint="eastAsia"/>
          <w:highlight w:val="green"/>
        </w:rPr>
      </w:pPr>
      <w:r>
        <w:rPr>
          <w:rFonts w:hint="eastAsia"/>
          <w:highlight w:val="green"/>
        </w:rPr>
        <w:t>一些图的</w:t>
      </w:r>
      <w:r>
        <w:rPr>
          <w:rFonts w:hint="eastAsia"/>
          <w:highlight w:val="green"/>
          <w:lang w:val="en-US" w:eastAsia="zh-CN"/>
        </w:rPr>
        <w:t>描述性</w:t>
      </w:r>
      <w:r>
        <w:rPr>
          <w:rFonts w:hint="eastAsia"/>
          <w:highlight w:val="green"/>
        </w:rPr>
        <w:t>证据</w:t>
      </w:r>
      <w:bookmarkStart w:id="0" w:name="_GoBack"/>
      <w:bookmarkEnd w:id="0"/>
    </w:p>
    <w:p w14:paraId="10654DE9">
      <w:pPr>
        <w:rPr>
          <w:rFonts w:hint="eastAsia"/>
          <w:highlight w:val="yellow"/>
        </w:rPr>
      </w:pPr>
    </w:p>
    <w:p w14:paraId="3F1D8706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不同工资水平的企业，雇佣规模的变化</w:t>
      </w:r>
    </w:p>
    <w:p w14:paraId="6DC9F449">
      <w:pPr>
        <w:rPr>
          <w:rFonts w:hint="eastAsia"/>
        </w:rPr>
      </w:pPr>
      <w:r>
        <w:rPr>
          <w:rFonts w:hint="eastAsia"/>
        </w:rPr>
        <w:t>2010-2012</w:t>
      </w:r>
    </w:p>
    <w:p w14:paraId="22851F9E">
      <w:r>
        <w:drawing>
          <wp:inline distT="0" distB="0" distL="0" distR="0">
            <wp:extent cx="2327275" cy="1572260"/>
            <wp:effectExtent l="0" t="0" r="0" b="8890"/>
            <wp:docPr id="6552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879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7888" cy="15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30170" cy="1694815"/>
            <wp:effectExtent l="0" t="0" r="0" b="635"/>
            <wp:docPr id="785839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998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3584" cy="17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DFA">
      <w:r>
        <w:drawing>
          <wp:inline distT="0" distB="0" distL="0" distR="0">
            <wp:extent cx="2689225" cy="1744980"/>
            <wp:effectExtent l="0" t="0" r="0" b="7620"/>
            <wp:docPr id="1246891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91067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3920" cy="17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3169"/>
    <w:p w14:paraId="01AEB4EA"/>
    <w:p w14:paraId="29FD419B"/>
    <w:p w14:paraId="3DCAA0B7"/>
    <w:p w14:paraId="6FAC6594"/>
    <w:p w14:paraId="7E3AB15B"/>
    <w:p w14:paraId="753E3AD4">
      <w:pPr>
        <w:rPr>
          <w:rFonts w:hint="eastAsia"/>
        </w:rPr>
      </w:pPr>
      <w:r>
        <w:rPr>
          <w:rFonts w:hint="eastAsia"/>
        </w:rPr>
        <w:t>2008-2010</w:t>
      </w:r>
    </w:p>
    <w:p w14:paraId="68112826">
      <w:r>
        <w:drawing>
          <wp:inline distT="0" distB="0" distL="0" distR="0">
            <wp:extent cx="2505075" cy="1666240"/>
            <wp:effectExtent l="0" t="0" r="0" b="0"/>
            <wp:docPr id="120789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912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9513" cy="16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97480" cy="1781175"/>
            <wp:effectExtent l="0" t="0" r="7620" b="0"/>
            <wp:docPr id="150675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862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0246" cy="17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3FD">
      <w:pPr>
        <w:rPr>
          <w:rFonts w:hint="eastAsia"/>
        </w:rPr>
      </w:pPr>
      <w:r>
        <w:drawing>
          <wp:inline distT="0" distB="0" distL="0" distR="0">
            <wp:extent cx="2548890" cy="1673860"/>
            <wp:effectExtent l="0" t="0" r="3810" b="2540"/>
            <wp:docPr id="16000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428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485" cy="168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D957">
      <w:pPr>
        <w:rPr>
          <w:rFonts w:hint="eastAsia"/>
        </w:rPr>
      </w:pPr>
    </w:p>
    <w:p w14:paraId="3C6D96FE">
      <w:pPr>
        <w:rPr>
          <w:rFonts w:hint="eastAsia"/>
        </w:rPr>
      </w:pPr>
    </w:p>
    <w:p w14:paraId="6A4873E1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初始工资与雇用人员规模变化</w:t>
      </w:r>
    </w:p>
    <w:p w14:paraId="0313C8A4">
      <w:pPr>
        <w:rPr>
          <w:rFonts w:hint="eastAsia"/>
        </w:rPr>
      </w:pPr>
      <w:r>
        <w:rPr>
          <w:rFonts w:hint="eastAsia"/>
        </w:rPr>
        <w:t>2010-2012年初始工资与L变化</w:t>
      </w:r>
    </w:p>
    <w:p w14:paraId="157992AC">
      <w:r>
        <w:drawing>
          <wp:inline distT="0" distB="0" distL="0" distR="0">
            <wp:extent cx="2508250" cy="1697990"/>
            <wp:effectExtent l="0" t="0" r="6350" b="0"/>
            <wp:docPr id="142601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230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4154" cy="170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24430" cy="1579245"/>
            <wp:effectExtent l="0" t="0" r="0" b="1905"/>
            <wp:docPr id="26583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058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3333" cy="159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B2DA"/>
    <w:p w14:paraId="178E159F">
      <w:pPr>
        <w:rPr>
          <w:rFonts w:hint="eastAsia"/>
        </w:rPr>
      </w:pPr>
      <w:r>
        <w:rPr>
          <w:rFonts w:hint="eastAsia"/>
        </w:rPr>
        <w:t>2008-2010年初始工资与L变化</w:t>
      </w:r>
    </w:p>
    <w:p w14:paraId="20C3EDFF">
      <w:r>
        <w:drawing>
          <wp:inline distT="0" distB="0" distL="0" distR="0">
            <wp:extent cx="2467610" cy="1673860"/>
            <wp:effectExtent l="0" t="0" r="8890" b="2540"/>
            <wp:docPr id="214730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735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2756" cy="16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45740" cy="1875790"/>
            <wp:effectExtent l="0" t="0" r="0" b="0"/>
            <wp:docPr id="173612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5744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3950" cy="18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9D0A"/>
    <w:p w14:paraId="1A2B961D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 xml:space="preserve">Dispersion in </w:t>
      </w:r>
      <w:r>
        <w:rPr>
          <w:rFonts w:hint="eastAsia"/>
          <w:highlight w:val="yellow"/>
        </w:rPr>
        <w:t>Value-added per worker</w:t>
      </w:r>
    </w:p>
    <w:p w14:paraId="5D5F78B0">
      <w:r>
        <w:drawing>
          <wp:inline distT="0" distB="0" distL="0" distR="0">
            <wp:extent cx="3133090" cy="2101850"/>
            <wp:effectExtent l="0" t="0" r="0" b="0"/>
            <wp:docPr id="118460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1963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10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DDDF">
      <w:r>
        <w:drawing>
          <wp:inline distT="0" distB="0" distL="0" distR="0">
            <wp:extent cx="3146425" cy="2077085"/>
            <wp:effectExtent l="0" t="0" r="0" b="0"/>
            <wp:docPr id="344128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822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0318" cy="208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05E9">
      <w:r>
        <w:drawing>
          <wp:inline distT="0" distB="0" distL="0" distR="0">
            <wp:extent cx="3158490" cy="2096770"/>
            <wp:effectExtent l="0" t="0" r="3810" b="0"/>
            <wp:docPr id="1001212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2789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0732" cy="211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3EF2"/>
    <w:p w14:paraId="6542AE21"/>
    <w:p w14:paraId="36D998F5"/>
    <w:p w14:paraId="190C88B0"/>
    <w:p w14:paraId="2B00413C"/>
    <w:p w14:paraId="277A9A58"/>
    <w:p w14:paraId="79BB8D53"/>
    <w:p w14:paraId="12B36DD3"/>
    <w:p w14:paraId="65B4679D"/>
    <w:p w14:paraId="7648981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对工资的影响：</w:t>
      </w:r>
    </w:p>
    <w:p w14:paraId="67499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水平值：</w:t>
      </w:r>
    </w:p>
    <w:p w14:paraId="160F5857">
      <w:r>
        <w:drawing>
          <wp:inline distT="0" distB="0" distL="114300" distR="114300">
            <wp:extent cx="4043045" cy="1310005"/>
            <wp:effectExtent l="0" t="0" r="5080" b="444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6B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65295" cy="1406525"/>
            <wp:effectExtent l="0" t="0" r="1905" b="317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E1D4">
      <w:pPr>
        <w:rPr>
          <w:rFonts w:hint="default"/>
          <w:lang w:val="en-US" w:eastAsia="zh-CN"/>
        </w:rPr>
      </w:pPr>
    </w:p>
    <w:p w14:paraId="4E4DDA35">
      <w:r>
        <w:drawing>
          <wp:inline distT="0" distB="0" distL="114300" distR="114300">
            <wp:extent cx="3863975" cy="2042160"/>
            <wp:effectExtent l="0" t="0" r="3175" b="5715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06B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61105" cy="1919605"/>
            <wp:effectExtent l="0" t="0" r="1270" b="444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BC75">
      <w:pPr>
        <w:rPr>
          <w:rFonts w:hint="default"/>
          <w:lang w:val="en-US" w:eastAsia="zh-CN"/>
        </w:rPr>
      </w:pPr>
    </w:p>
    <w:p w14:paraId="5D094DBD">
      <w:pPr>
        <w:rPr>
          <w:rFonts w:hint="default"/>
          <w:lang w:val="en-US" w:eastAsia="zh-CN"/>
        </w:rPr>
      </w:pPr>
    </w:p>
    <w:p w14:paraId="4E470EC1">
      <w:pPr>
        <w:rPr>
          <w:rFonts w:hint="default"/>
          <w:lang w:val="en-US" w:eastAsia="zh-CN"/>
        </w:rPr>
      </w:pPr>
    </w:p>
    <w:p w14:paraId="30866241">
      <w:pPr>
        <w:rPr>
          <w:rFonts w:hint="default"/>
          <w:lang w:val="en-US" w:eastAsia="zh-CN"/>
        </w:rPr>
      </w:pPr>
    </w:p>
    <w:p w14:paraId="69F8293F">
      <w:pPr>
        <w:rPr>
          <w:rFonts w:hint="default"/>
          <w:lang w:val="en-US" w:eastAsia="zh-CN"/>
        </w:rPr>
      </w:pPr>
    </w:p>
    <w:p w14:paraId="3B661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差分</w:t>
      </w:r>
    </w:p>
    <w:p w14:paraId="5C2D7030">
      <w:r>
        <w:drawing>
          <wp:inline distT="0" distB="0" distL="114300" distR="114300">
            <wp:extent cx="3961130" cy="1321435"/>
            <wp:effectExtent l="0" t="0" r="1270" b="254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BAB6">
      <w:r>
        <w:drawing>
          <wp:inline distT="0" distB="0" distL="114300" distR="114300">
            <wp:extent cx="3926205" cy="1280795"/>
            <wp:effectExtent l="0" t="0" r="7620" b="5080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D751"/>
    <w:p w14:paraId="21CE8CA8">
      <w:r>
        <w:drawing>
          <wp:inline distT="0" distB="0" distL="114300" distR="114300">
            <wp:extent cx="3867785" cy="1986280"/>
            <wp:effectExtent l="0" t="0" r="8890" b="4445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69A7">
      <w:r>
        <w:drawing>
          <wp:inline distT="0" distB="0" distL="114300" distR="114300">
            <wp:extent cx="3847465" cy="2053590"/>
            <wp:effectExtent l="0" t="0" r="635" b="381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D0D0"/>
    <w:p w14:paraId="0E1C6BD6"/>
    <w:p w14:paraId="2B69856E"/>
    <w:p w14:paraId="301BF32E"/>
    <w:p w14:paraId="5659C82B"/>
    <w:p w14:paraId="1179F2F3"/>
    <w:p w14:paraId="1DEE646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样本包括2008，2009，2011，2012，以2008年为reference</w:t>
      </w:r>
    </w:p>
    <w:p w14:paraId="3634547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96385" cy="1978025"/>
            <wp:effectExtent l="0" t="0" r="8890" b="317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0191">
      <w:pPr>
        <w:rPr>
          <w:rFonts w:hint="eastAsia"/>
          <w:lang w:val="en-US" w:eastAsia="zh-CN"/>
        </w:rPr>
      </w:pPr>
    </w:p>
    <w:p w14:paraId="5DE24B1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53205" cy="19532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A3D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ED3"/>
    <w:rsid w:val="00006F12"/>
    <w:rsid w:val="000424AA"/>
    <w:rsid w:val="00063DB7"/>
    <w:rsid w:val="000970CE"/>
    <w:rsid w:val="000A4860"/>
    <w:rsid w:val="000B1997"/>
    <w:rsid w:val="000C0995"/>
    <w:rsid w:val="00125299"/>
    <w:rsid w:val="00125472"/>
    <w:rsid w:val="00131ED3"/>
    <w:rsid w:val="00172D7E"/>
    <w:rsid w:val="001C783F"/>
    <w:rsid w:val="001E750F"/>
    <w:rsid w:val="00250FCA"/>
    <w:rsid w:val="00273BCF"/>
    <w:rsid w:val="0029371E"/>
    <w:rsid w:val="00304A4A"/>
    <w:rsid w:val="0032461D"/>
    <w:rsid w:val="003701D8"/>
    <w:rsid w:val="003919EC"/>
    <w:rsid w:val="003A15E8"/>
    <w:rsid w:val="003D06DF"/>
    <w:rsid w:val="003E61EF"/>
    <w:rsid w:val="00400EE2"/>
    <w:rsid w:val="00436794"/>
    <w:rsid w:val="00451833"/>
    <w:rsid w:val="004B11F3"/>
    <w:rsid w:val="004C5888"/>
    <w:rsid w:val="005D1EC7"/>
    <w:rsid w:val="006532BF"/>
    <w:rsid w:val="00653672"/>
    <w:rsid w:val="00662997"/>
    <w:rsid w:val="00690239"/>
    <w:rsid w:val="006927FC"/>
    <w:rsid w:val="006A6A68"/>
    <w:rsid w:val="00721502"/>
    <w:rsid w:val="00806906"/>
    <w:rsid w:val="00820581"/>
    <w:rsid w:val="00877A6F"/>
    <w:rsid w:val="008A0AF0"/>
    <w:rsid w:val="008B0EC4"/>
    <w:rsid w:val="008C1A1E"/>
    <w:rsid w:val="008F20A0"/>
    <w:rsid w:val="00912F3A"/>
    <w:rsid w:val="00A57EA1"/>
    <w:rsid w:val="00A70FCB"/>
    <w:rsid w:val="00A73973"/>
    <w:rsid w:val="00A76070"/>
    <w:rsid w:val="00AE134F"/>
    <w:rsid w:val="00B0453F"/>
    <w:rsid w:val="00B9497E"/>
    <w:rsid w:val="00B9504B"/>
    <w:rsid w:val="00BC173F"/>
    <w:rsid w:val="00BE7E81"/>
    <w:rsid w:val="00C33CA2"/>
    <w:rsid w:val="00C85BC2"/>
    <w:rsid w:val="00C92423"/>
    <w:rsid w:val="00C94CAA"/>
    <w:rsid w:val="00CA1B4A"/>
    <w:rsid w:val="00D00F92"/>
    <w:rsid w:val="00D053AB"/>
    <w:rsid w:val="00D067C8"/>
    <w:rsid w:val="00D17E81"/>
    <w:rsid w:val="00D23B51"/>
    <w:rsid w:val="00D37DE0"/>
    <w:rsid w:val="00D5440E"/>
    <w:rsid w:val="00D549CB"/>
    <w:rsid w:val="00D567AE"/>
    <w:rsid w:val="00DC5292"/>
    <w:rsid w:val="00DE715A"/>
    <w:rsid w:val="00DF1224"/>
    <w:rsid w:val="00E90163"/>
    <w:rsid w:val="00E93656"/>
    <w:rsid w:val="00E96688"/>
    <w:rsid w:val="00E9760E"/>
    <w:rsid w:val="00EA298A"/>
    <w:rsid w:val="00ED1FBB"/>
    <w:rsid w:val="00F538DD"/>
    <w:rsid w:val="00F74E84"/>
    <w:rsid w:val="00FA0666"/>
    <w:rsid w:val="00FC66B1"/>
    <w:rsid w:val="00FD13DA"/>
    <w:rsid w:val="00FF1218"/>
    <w:rsid w:val="0CEF1E64"/>
    <w:rsid w:val="12355BE0"/>
    <w:rsid w:val="235E3810"/>
    <w:rsid w:val="2A7C48AC"/>
    <w:rsid w:val="3DA91A8B"/>
    <w:rsid w:val="549D55C8"/>
    <w:rsid w:val="55B12F72"/>
    <w:rsid w:val="70D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9" Type="http://schemas.openxmlformats.org/officeDocument/2006/relationships/fontTable" Target="fontTable.xml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image" Target="media/image1.png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wmf"/><Relationship Id="rId22" Type="http://schemas.openxmlformats.org/officeDocument/2006/relationships/oleObject" Target="embeddings/oleObject6.bin"/><Relationship Id="rId21" Type="http://schemas.openxmlformats.org/officeDocument/2006/relationships/image" Target="media/image13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4.bin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wmf"/><Relationship Id="rId14" Type="http://schemas.openxmlformats.org/officeDocument/2006/relationships/oleObject" Target="embeddings/oleObject3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194</Words>
  <Characters>348</Characters>
  <Lines>4</Lines>
  <Paragraphs>1</Paragraphs>
  <TotalTime>2</TotalTime>
  <ScaleCrop>false</ScaleCrop>
  <LinksUpToDate>false</LinksUpToDate>
  <CharactersWithSpaces>362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2025-08-31T00:02:00Z</dcterms:created>
  <dc:creator>an c</dc:creator>
  <cp:lastModifiedBy>小帆</cp:lastModifiedBy>
  <dcterms:modified xsi:type="dcterms:W3CDTF">2025-08-31T03:36:57Z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TemplateDocerSaveRecord">
    <vt:lpwstr>eyJoZGlkIjoiNzU1NmFkYjM2ZjVlNjlhYTExODFlMTExZDY5YzQ0NzkiLCJ1c2VySWQiOiI0MzQ1ODM1NjEifQ==</vt:lpwstr>
  </property>
  <property fmtid="{D5CDD505-2E9C-101B-9397-08002B2CF9AE}" pid="4" name="KSOProductBuildVer">
    <vt:lpwstr>2052-12.1.0.22529</vt:lpwstr>
  </property>
  <property fmtid="{D5CDD505-2E9C-101B-9397-08002B2CF9AE}" pid="5" name="ICV">
    <vt:lpwstr>EA1925717D7E4DC997C60083580FC4FA_12</vt:lpwstr>
  </property>
</Properties>
</file>