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194561" w14:textId="77777777" w:rsidR="008D0881" w:rsidRDefault="008D0881" w:rsidP="008D0881">
      <w:pPr>
        <w:spacing w:after="120" w:line="240" w:lineRule="auto"/>
        <w:jc w:val="center"/>
        <w:rPr>
          <w:sz w:val="48"/>
          <w:szCs w:val="48"/>
        </w:rPr>
      </w:pPr>
      <w:r w:rsidRPr="003661BC">
        <w:rPr>
          <w:sz w:val="48"/>
          <w:szCs w:val="48"/>
        </w:rPr>
        <w:t>Forecasting the 2023 NCAA Basketball Tournament</w:t>
      </w:r>
    </w:p>
    <w:p w14:paraId="75876790" w14:textId="77777777" w:rsidR="008D0881" w:rsidRPr="00C645B0" w:rsidRDefault="008D0881" w:rsidP="008D0881">
      <w:pPr>
        <w:spacing w:before="360" w:after="40" w:line="240" w:lineRule="auto"/>
        <w:jc w:val="center"/>
      </w:pPr>
      <w:proofErr w:type="spellStart"/>
      <w:r w:rsidRPr="00C645B0">
        <w:t>Aleesa</w:t>
      </w:r>
      <w:proofErr w:type="spellEnd"/>
      <w:r w:rsidRPr="00C645B0">
        <w:t xml:space="preserve"> Mann and </w:t>
      </w:r>
      <w:proofErr w:type="spellStart"/>
      <w:r w:rsidRPr="00C645B0">
        <w:t>Cyruss</w:t>
      </w:r>
      <w:proofErr w:type="spellEnd"/>
      <w:r w:rsidRPr="00C645B0">
        <w:t xml:space="preserve"> </w:t>
      </w:r>
      <w:proofErr w:type="spellStart"/>
      <w:r w:rsidRPr="00C645B0">
        <w:t>Tsurgeon</w:t>
      </w:r>
      <w:proofErr w:type="spellEnd"/>
    </w:p>
    <w:p w14:paraId="669CEA88" w14:textId="77777777" w:rsidR="008D0881" w:rsidRPr="00C645B0" w:rsidRDefault="008D0881" w:rsidP="008D0881">
      <w:pPr>
        <w:spacing w:line="240" w:lineRule="auto"/>
        <w:jc w:val="center"/>
      </w:pPr>
      <w:r w:rsidRPr="00C645B0">
        <w:t xml:space="preserve">School of Applied Computational Sciences, MSDS 565, Spring 2023 </w:t>
      </w:r>
    </w:p>
    <w:p w14:paraId="2CDE60EA" w14:textId="77777777" w:rsidR="008D0881" w:rsidRPr="00C645B0" w:rsidRDefault="008D0881" w:rsidP="008D0881">
      <w:pPr>
        <w:spacing w:line="240" w:lineRule="auto"/>
        <w:jc w:val="center"/>
      </w:pPr>
      <w:r w:rsidRPr="00C645B0">
        <w:t>3401 West End Avenue, Suite 260, Nashville, TN 37203</w:t>
      </w:r>
    </w:p>
    <w:p w14:paraId="6A38ADFF" w14:textId="77777777" w:rsidR="008D0881" w:rsidRPr="00C645B0" w:rsidRDefault="008D0881" w:rsidP="008D0881">
      <w:pPr>
        <w:spacing w:line="240" w:lineRule="auto"/>
        <w:jc w:val="center"/>
      </w:pPr>
      <w:r w:rsidRPr="00C645B0">
        <w:t>amann22@email.mmc.edu; ctsurgeon07@email.mmc.edu</w:t>
      </w:r>
    </w:p>
    <w:p w14:paraId="13F2CEF4" w14:textId="77777777" w:rsidR="00280687" w:rsidRPr="00B84307" w:rsidRDefault="00280687" w:rsidP="00B84307">
      <w:pPr>
        <w:spacing w:line="240" w:lineRule="auto"/>
        <w:jc w:val="center"/>
      </w:pPr>
    </w:p>
    <w:p w14:paraId="6EE64BF0" w14:textId="77777777" w:rsidR="00280687" w:rsidRDefault="00280687" w:rsidP="00EA1791">
      <w:pPr>
        <w:spacing w:line="276" w:lineRule="auto"/>
      </w:pPr>
    </w:p>
    <w:p w14:paraId="13FC3917" w14:textId="77777777" w:rsidR="00280687" w:rsidRDefault="00280687" w:rsidP="00EA1791">
      <w:pPr>
        <w:spacing w:line="276" w:lineRule="auto"/>
        <w:sectPr w:rsidR="00280687" w:rsidSect="00280687">
          <w:headerReference w:type="even" r:id="rId8"/>
          <w:headerReference w:type="default" r:id="rId9"/>
          <w:footerReference w:type="even" r:id="rId10"/>
          <w:footerReference w:type="default" r:id="rId11"/>
          <w:headerReference w:type="first" r:id="rId12"/>
          <w:footerReference w:type="first" r:id="rId13"/>
          <w:pgSz w:w="12240" w:h="15840"/>
          <w:pgMar w:top="1080" w:right="907" w:bottom="1440" w:left="907" w:header="720" w:footer="720" w:gutter="0"/>
          <w:cols w:space="360"/>
        </w:sectPr>
      </w:pPr>
    </w:p>
    <w:p w14:paraId="328FA55D" w14:textId="77777777" w:rsidR="008D0881" w:rsidRPr="000640BA" w:rsidRDefault="008D0881" w:rsidP="008D0881">
      <w:pPr>
        <w:spacing w:after="200" w:line="240" w:lineRule="auto"/>
        <w:ind w:firstLine="274"/>
        <w:rPr>
          <w:b/>
          <w:color w:val="FF0000"/>
          <w:sz w:val="18"/>
          <w:szCs w:val="18"/>
        </w:rPr>
      </w:pPr>
      <w:r w:rsidRPr="00C47382">
        <w:rPr>
          <w:b/>
          <w:i/>
          <w:sz w:val="18"/>
          <w:szCs w:val="18"/>
        </w:rPr>
        <w:t>Abstract</w:t>
      </w:r>
      <w:r>
        <w:rPr>
          <w:b/>
          <w:i/>
          <w:sz w:val="18"/>
          <w:szCs w:val="18"/>
        </w:rPr>
        <w:t xml:space="preserve"> </w:t>
      </w:r>
      <w:r w:rsidRPr="00C47382">
        <w:rPr>
          <w:sz w:val="18"/>
          <w:szCs w:val="18"/>
        </w:rPr>
        <w:t>—</w:t>
      </w:r>
      <w:r w:rsidRPr="00981EB4">
        <w:t xml:space="preserve"> </w:t>
      </w:r>
      <w:r w:rsidRPr="00981EB4">
        <w:rPr>
          <w:b/>
          <w:sz w:val="18"/>
          <w:szCs w:val="18"/>
        </w:rPr>
        <w:t>Predicting the winner of individual tournament games and the ultimate champion of the NCAA Basketball Tournament is a fun, yet challenging endeavor. The Kaggle 2023 March Machine Learning Mania competition is a considerably more complex with an objective to predict the probabilistic outcome of a hypothetical matchup of each team matched against all other teams in their league. We sought to tackle this challenge using machine learning predictive analytics. In this work we show that several machine learning algorithms are appropriate to accomplish this task. However, trying to accurately predict outcomes that show so much unpredictability proved to be very difficult.</w:t>
      </w:r>
    </w:p>
    <w:p w14:paraId="4BC7A4F9" w14:textId="77777777" w:rsidR="008D0881" w:rsidRDefault="008D0881" w:rsidP="008D0881">
      <w:pPr>
        <w:spacing w:after="120" w:line="240" w:lineRule="auto"/>
        <w:ind w:firstLine="274"/>
        <w:rPr>
          <w:b/>
          <w:i/>
          <w:sz w:val="18"/>
          <w:szCs w:val="18"/>
        </w:rPr>
      </w:pPr>
      <w:r>
        <w:rPr>
          <w:b/>
          <w:i/>
          <w:sz w:val="18"/>
          <w:szCs w:val="18"/>
        </w:rPr>
        <w:t>Keywords— College Basketball; NCAA Tournament; Predictive Analytics; Machine learning; Kaggle</w:t>
      </w:r>
    </w:p>
    <w:p w14:paraId="41553DED" w14:textId="03280D37" w:rsidR="00D4546F" w:rsidRDefault="00D4546F" w:rsidP="00891F60">
      <w:pPr>
        <w:spacing w:after="120" w:line="240" w:lineRule="auto"/>
        <w:ind w:firstLine="274"/>
        <w:rPr>
          <w:b/>
          <w:i/>
          <w:sz w:val="18"/>
          <w:szCs w:val="18"/>
        </w:rPr>
      </w:pPr>
    </w:p>
    <w:p w14:paraId="5A04A463" w14:textId="412C708C" w:rsidR="008D0881" w:rsidRDefault="008D0881" w:rsidP="008D0881">
      <w:pPr>
        <w:pStyle w:val="BodyText"/>
        <w:spacing w:line="240" w:lineRule="auto"/>
        <w:jc w:val="center"/>
      </w:pPr>
      <w:r w:rsidRPr="00852B7C">
        <w:t xml:space="preserve">I. </w:t>
      </w:r>
      <w:r w:rsidRPr="00867B4C">
        <w:t>INTRODUCTION</w:t>
      </w:r>
    </w:p>
    <w:p w14:paraId="1337D737" w14:textId="77777777" w:rsidR="008D0881" w:rsidRDefault="008D0881" w:rsidP="008D0881">
      <w:pPr>
        <w:pStyle w:val="BodyText"/>
        <w:spacing w:line="240" w:lineRule="auto"/>
        <w:rPr>
          <w:rFonts w:eastAsia="SimSun"/>
          <w:spacing w:val="0"/>
          <w:lang w:val="x-none" w:eastAsia="x-none"/>
        </w:rPr>
      </w:pPr>
    </w:p>
    <w:p w14:paraId="761E96D4" w14:textId="77777777" w:rsidR="008D0881" w:rsidRPr="00C645B0" w:rsidRDefault="008D0881" w:rsidP="008D0881">
      <w:pPr>
        <w:pStyle w:val="BodyText"/>
        <w:spacing w:line="240" w:lineRule="auto"/>
        <w:jc w:val="center"/>
        <w:rPr>
          <w:rFonts w:eastAsia="SimSun"/>
          <w:b/>
          <w:bCs/>
          <w:spacing w:val="0"/>
          <w:lang w:eastAsia="x-none"/>
        </w:rPr>
      </w:pPr>
      <w:r w:rsidRPr="00C645B0">
        <w:rPr>
          <w:rFonts w:eastAsia="SimSun"/>
          <w:b/>
          <w:bCs/>
          <w:spacing w:val="0"/>
          <w:lang w:eastAsia="x-none"/>
        </w:rPr>
        <w:t>Background</w:t>
      </w:r>
    </w:p>
    <w:p w14:paraId="0E8D4B04"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We sought to predict the winner of every individual game of the NCAA Men</w:t>
      </w:r>
      <w:r w:rsidRPr="00C645B0">
        <w:rPr>
          <w:rFonts w:eastAsia="SimSun"/>
          <w:spacing w:val="0"/>
          <w:lang w:eastAsia="x-none"/>
        </w:rPr>
        <w:t>’</w:t>
      </w:r>
      <w:r w:rsidRPr="00C645B0">
        <w:rPr>
          <w:rFonts w:eastAsia="SimSun"/>
          <w:spacing w:val="0"/>
          <w:lang w:val="x-none" w:eastAsia="x-none"/>
        </w:rPr>
        <w:t>s and Women</w:t>
      </w:r>
      <w:r w:rsidRPr="00C645B0">
        <w:rPr>
          <w:rFonts w:eastAsia="SimSun"/>
          <w:spacing w:val="0"/>
          <w:lang w:eastAsia="x-none"/>
        </w:rPr>
        <w:t>’</w:t>
      </w:r>
      <w:r w:rsidRPr="00C645B0">
        <w:rPr>
          <w:rFonts w:eastAsia="SimSun"/>
          <w:spacing w:val="0"/>
          <w:lang w:val="x-none" w:eastAsia="x-none"/>
        </w:rPr>
        <w:t>s Basketball Tournaments.</w:t>
      </w:r>
    </w:p>
    <w:p w14:paraId="5D837FA4"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Predicting the winner of individual tournament games and the ultimate champion of the NCAA Basketball Tournament is a fun, yet challenging endeavor many individuals around the world attempt each March-April when the tournament is held. According to the American Gaming Association, in 2017 as many as 70 million brackets were completed</w:t>
      </w:r>
      <w:r w:rsidRPr="00C645B0">
        <w:rPr>
          <w:rFonts w:eastAsia="SimSun"/>
          <w:spacing w:val="0"/>
          <w:vertAlign w:val="superscript"/>
          <w:lang w:val="x-none" w:eastAsia="x-none"/>
        </w:rPr>
        <w:t>[1]</w:t>
      </w:r>
      <w:r w:rsidRPr="00C645B0">
        <w:rPr>
          <w:rFonts w:eastAsia="SimSun"/>
          <w:spacing w:val="0"/>
          <w:lang w:val="x-none" w:eastAsia="x-none"/>
        </w:rPr>
        <w:t xml:space="preserve"> (and an estimated 45 million people last year</w:t>
      </w:r>
      <w:r w:rsidRPr="00C645B0">
        <w:rPr>
          <w:rFonts w:eastAsia="SimSun"/>
          <w:spacing w:val="0"/>
          <w:vertAlign w:val="superscript"/>
          <w:lang w:val="x-none" w:eastAsia="x-none"/>
        </w:rPr>
        <w:t>[2]</w:t>
      </w:r>
      <w:r w:rsidRPr="00C645B0">
        <w:rPr>
          <w:rFonts w:eastAsia="SimSun"/>
          <w:spacing w:val="0"/>
          <w:lang w:val="x-none" w:eastAsia="x-none"/>
        </w:rPr>
        <w:t xml:space="preserve">) competed through some verifiable online sports websites (such as ESPN, </w:t>
      </w:r>
      <w:proofErr w:type="spellStart"/>
      <w:r w:rsidRPr="00C645B0">
        <w:rPr>
          <w:rFonts w:eastAsia="SimSun"/>
          <w:spacing w:val="0"/>
          <w:lang w:val="x-none" w:eastAsia="x-none"/>
        </w:rPr>
        <w:t>CBSSports</w:t>
      </w:r>
      <w:proofErr w:type="spellEnd"/>
      <w:r w:rsidRPr="00C645B0">
        <w:rPr>
          <w:rFonts w:eastAsia="SimSun"/>
          <w:spacing w:val="0"/>
          <w:lang w:val="x-none" w:eastAsia="x-none"/>
        </w:rPr>
        <w:t>, NCAA, Yahoo!, etc</w:t>
      </w:r>
      <w:r w:rsidRPr="00C645B0">
        <w:rPr>
          <w:rFonts w:eastAsia="SimSun"/>
          <w:spacing w:val="0"/>
          <w:lang w:eastAsia="x-none"/>
        </w:rPr>
        <w:t>.</w:t>
      </w:r>
      <w:r w:rsidRPr="00C645B0">
        <w:rPr>
          <w:rFonts w:eastAsia="SimSun"/>
          <w:spacing w:val="0"/>
          <w:lang w:val="x-none" w:eastAsia="x-none"/>
        </w:rPr>
        <w:t>).</w:t>
      </w:r>
    </w:p>
    <w:p w14:paraId="18C49058"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To date, no one has ever completed a 'perfect bracket' - correctly predicting the winner of each of the 63 total games in the NCAA Tournament. In fact, the odds of completing a 'perfect bracket' are truly absurd. If you were to just guess or flip a coin the odds of all of your picks being correct are 1 in (9.2 quintillion) 9,223,372,036,854,775,808 - that's 1 in 9.2 quintillion. Or if you know a little something about basketball, the odds are estimated to be around 1 in 120.2 billion</w:t>
      </w:r>
      <w:r w:rsidRPr="00C645B0">
        <w:rPr>
          <w:rFonts w:eastAsia="SimSun"/>
          <w:spacing w:val="0"/>
          <w:vertAlign w:val="superscript"/>
          <w:lang w:val="x-none" w:eastAsia="x-none"/>
        </w:rPr>
        <w:t>[3]</w:t>
      </w:r>
      <w:r w:rsidRPr="00C645B0">
        <w:rPr>
          <w:rFonts w:eastAsia="SimSun"/>
          <w:spacing w:val="0"/>
          <w:lang w:val="x-none" w:eastAsia="x-none"/>
        </w:rPr>
        <w:t xml:space="preserve">. Although many people complete their bracket in private (and never share them), to date, the longest (verifiable) streak of correct picks in an NCAA tournament bracket is at 49 games - which is at the start of the third round (by Greg </w:t>
      </w:r>
      <w:proofErr w:type="spellStart"/>
      <w:r w:rsidRPr="00C645B0">
        <w:rPr>
          <w:rFonts w:eastAsia="SimSun"/>
          <w:spacing w:val="0"/>
          <w:lang w:val="x-none" w:eastAsia="x-none"/>
        </w:rPr>
        <w:t>Nigl</w:t>
      </w:r>
      <w:proofErr w:type="spellEnd"/>
      <w:r w:rsidRPr="00C645B0">
        <w:rPr>
          <w:rFonts w:eastAsia="SimSun"/>
          <w:spacing w:val="0"/>
          <w:lang w:val="x-none" w:eastAsia="x-none"/>
        </w:rPr>
        <w:t xml:space="preserve"> of Columbus, Ohio in 2019)</w:t>
      </w:r>
      <w:r w:rsidRPr="00C645B0">
        <w:rPr>
          <w:rFonts w:eastAsia="SimSun"/>
          <w:spacing w:val="0"/>
          <w:vertAlign w:val="superscript"/>
          <w:lang w:val="x-none" w:eastAsia="x-none"/>
        </w:rPr>
        <w:t>[4]</w:t>
      </w:r>
      <w:r w:rsidRPr="00C645B0">
        <w:rPr>
          <w:rFonts w:eastAsia="SimSun"/>
          <w:spacing w:val="0"/>
          <w:lang w:val="x-none" w:eastAsia="x-none"/>
        </w:rPr>
        <w:t xml:space="preserve">. Each year, there is a team with 'no chance' who manages to beat a higher seeded team; or a team with a great regular season winning percentage who </w:t>
      </w:r>
      <w:r w:rsidRPr="00C645B0">
        <w:rPr>
          <w:rFonts w:eastAsia="SimSun"/>
          <w:spacing w:val="0"/>
          <w:lang w:val="x-none" w:eastAsia="x-none"/>
        </w:rPr>
        <w:t>manages to be upset, unexpectedly, by another team. Hence, the popular reference to the tournament as 'March Madness'. Out of the popularity for the tournament itself and the rising popularity of predictive machine learning algorithms, many data enthusiasts have entered into competitions to try to use predictive analytics to forecast the NCAA tournament.</w:t>
      </w:r>
    </w:p>
    <w:p w14:paraId="47E24AAC"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For our project, we decided to use the provided data and competitive structure of the Kaggle 2023 March Machine Learning Mania competition, – now into its ninth annual edition</w:t>
      </w:r>
      <w:r w:rsidRPr="00C645B0">
        <w:rPr>
          <w:rFonts w:eastAsia="SimSun"/>
          <w:spacing w:val="0"/>
          <w:vertAlign w:val="superscript"/>
          <w:lang w:val="x-none" w:eastAsia="x-none"/>
        </w:rPr>
        <w:t>[5]</w:t>
      </w:r>
      <w:r w:rsidRPr="00C645B0">
        <w:rPr>
          <w:rFonts w:eastAsia="SimSun"/>
          <w:spacing w:val="0"/>
          <w:lang w:val="x-none" w:eastAsia="x-none"/>
        </w:rPr>
        <w:t>. For the millions of people fill out brackets predicting the ultimate Champion of the tournament, the objective is to consider each game individually, predict who will continue and who will not; then repeat this for all 63 games - declaring one team as the Champion. For the Kaggle competition (and our project), the task was considerably more complex with an objective to predict the outcome of a hypothetical matchup of each team matched against all other teams in their league. There are 363 men's Division-I teams this season, thus a submission for the Kaggle competition would need to include predictions for all possible pairs of those 363 teams (leading to over 65,000 total possible combinations), and there are 363 * 362/2 = 65,703 possible combinations. We also needed to repeat this exercise for the women's league, as well. There are 361 women's Division-I teams this season - which corresponds to 64,980 possible combinations. So our final submission file must have 65,703 + 64,980 = 130,683 predictions. An additional layer of complexity for the Kaggle competition requires that we not just submit a winner for each matchup, rather we were tasked to submit a probability for each outcome.</w:t>
      </w:r>
    </w:p>
    <w:p w14:paraId="4F5785FF"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Therefore, we simplified our problem definition for this project. We defined our problem as predicting the probability for all possible matchup between the 64 teams selected for the 2023 Men's NCAA College Basketball Tournament. We divided our problem into a men’s competition and a women’s competition for each of us to tackle separately; then we combined our results.</w:t>
      </w:r>
    </w:p>
    <w:p w14:paraId="6BBC557C"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b/>
          <w:bCs/>
          <w:spacing w:val="0"/>
          <w:lang w:val="x-none" w:eastAsia="x-none"/>
        </w:rPr>
        <w:t>Goal:</w:t>
      </w:r>
      <w:r w:rsidRPr="00C645B0">
        <w:rPr>
          <w:rFonts w:eastAsia="SimSun"/>
          <w:spacing w:val="0"/>
          <w:lang w:val="x-none" w:eastAsia="x-none"/>
        </w:rPr>
        <w:t xml:space="preserve"> Predict the probability that each team selected for the NCAA tournament will win a hypothetical matchup between all other teams in the tournament (64 * 63/2 = 2,048 combinations).</w:t>
      </w:r>
    </w:p>
    <w:p w14:paraId="33286BAF" w14:textId="77777777" w:rsidR="008D0881" w:rsidRPr="00C645B0" w:rsidRDefault="008D0881" w:rsidP="008D0881">
      <w:pPr>
        <w:pStyle w:val="BodyText"/>
        <w:spacing w:line="240" w:lineRule="auto"/>
        <w:jc w:val="center"/>
        <w:rPr>
          <w:rFonts w:eastAsia="SimSun"/>
          <w:b/>
          <w:bCs/>
          <w:spacing w:val="0"/>
          <w:lang w:eastAsia="x-none"/>
        </w:rPr>
      </w:pPr>
      <w:r w:rsidRPr="00C645B0">
        <w:rPr>
          <w:rFonts w:eastAsia="SimSun"/>
          <w:b/>
          <w:bCs/>
          <w:spacing w:val="0"/>
          <w:lang w:eastAsia="x-none"/>
        </w:rPr>
        <w:t>Related Work</w:t>
      </w:r>
    </w:p>
    <w:p w14:paraId="30B7F94F"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In 2012, Chris Wright</w:t>
      </w:r>
      <w:r w:rsidRPr="00C645B0">
        <w:rPr>
          <w:rFonts w:eastAsia="SimSun"/>
          <w:spacing w:val="0"/>
          <w:vertAlign w:val="superscript"/>
          <w:lang w:val="x-none" w:eastAsia="x-none"/>
        </w:rPr>
        <w:t>[6]</w:t>
      </w:r>
      <w:r w:rsidRPr="00C645B0">
        <w:rPr>
          <w:rFonts w:eastAsia="SimSun"/>
          <w:spacing w:val="0"/>
          <w:lang w:val="x-none" w:eastAsia="x-none"/>
        </w:rPr>
        <w:t xml:space="preserve"> provided a statistical analysis of the predictors of for success in March Madness. He found that win percentage and defensive efficiency had a large positive </w:t>
      </w:r>
      <w:r w:rsidRPr="00C645B0">
        <w:rPr>
          <w:rFonts w:eastAsia="SimSun"/>
          <w:spacing w:val="0"/>
          <w:lang w:val="x-none" w:eastAsia="x-none"/>
        </w:rPr>
        <w:lastRenderedPageBreak/>
        <w:t>impact one outcome. Overall, he concluded that is very difficult to predict the winners of March Madness matchups. And that with even an unbiased model, the error term is large enough to create a lot of outcomes that were not predicted.</w:t>
      </w:r>
    </w:p>
    <w:p w14:paraId="1CE41249"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 xml:space="preserve">In 2014, Alex Tran and Adam </w:t>
      </w:r>
      <w:proofErr w:type="spellStart"/>
      <w:r w:rsidRPr="00C645B0">
        <w:rPr>
          <w:rFonts w:eastAsia="SimSun"/>
          <w:spacing w:val="0"/>
          <w:lang w:val="x-none" w:eastAsia="x-none"/>
        </w:rPr>
        <w:t>Ginzberg</w:t>
      </w:r>
      <w:proofErr w:type="spellEnd"/>
      <w:r w:rsidRPr="00C645B0">
        <w:rPr>
          <w:rFonts w:eastAsia="SimSun"/>
          <w:spacing w:val="0"/>
          <w:vertAlign w:val="superscript"/>
          <w:lang w:val="x-none" w:eastAsia="x-none"/>
        </w:rPr>
        <w:t>[7]</w:t>
      </w:r>
      <w:r w:rsidRPr="00C645B0">
        <w:rPr>
          <w:rFonts w:eastAsia="SimSun"/>
          <w:spacing w:val="0"/>
          <w:lang w:val="x-none" w:eastAsia="x-none"/>
        </w:rPr>
        <w:t xml:space="preserve"> reported in their Stanford final project paper, that nearly all of the game statistics were useless except for FG%, FT%, and 3PT%, which were marginally helpful. Also in 2014, Levi Franklin</w:t>
      </w:r>
      <w:r w:rsidRPr="00C645B0">
        <w:rPr>
          <w:rFonts w:eastAsia="SimSun"/>
          <w:spacing w:val="0"/>
          <w:vertAlign w:val="superscript"/>
          <w:lang w:val="x-none" w:eastAsia="x-none"/>
        </w:rPr>
        <w:t>[8]</w:t>
      </w:r>
      <w:r w:rsidRPr="00C645B0">
        <w:rPr>
          <w:rFonts w:eastAsia="SimSun"/>
          <w:spacing w:val="0"/>
          <w:lang w:val="x-none" w:eastAsia="x-none"/>
        </w:rPr>
        <w:t xml:space="preserve"> found in his project paper that margin of victory, difference between seeding, and performance previous tournament were useful features for training a machine learning model.</w:t>
      </w:r>
    </w:p>
    <w:p w14:paraId="749E320A"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 xml:space="preserve">And finally, in 2018, Cody Kocher and Tim </w:t>
      </w:r>
      <w:proofErr w:type="spellStart"/>
      <w:r w:rsidRPr="00C645B0">
        <w:rPr>
          <w:rFonts w:eastAsia="SimSun"/>
          <w:spacing w:val="0"/>
          <w:lang w:val="x-none" w:eastAsia="x-none"/>
        </w:rPr>
        <w:t>Hoblin</w:t>
      </w:r>
      <w:proofErr w:type="spellEnd"/>
      <w:r w:rsidRPr="00C645B0">
        <w:rPr>
          <w:rFonts w:eastAsia="SimSun"/>
          <w:spacing w:val="0"/>
          <w:vertAlign w:val="superscript"/>
          <w:lang w:val="x-none" w:eastAsia="x-none"/>
        </w:rPr>
        <w:t>[9]</w:t>
      </w:r>
      <w:r w:rsidRPr="00C645B0">
        <w:rPr>
          <w:rFonts w:eastAsia="SimSun"/>
          <w:spacing w:val="0"/>
          <w:lang w:val="x-none" w:eastAsia="x-none"/>
        </w:rPr>
        <w:t>, used generalized linear, random forest, and decision tree models to perform predictive analytics on the NCAA Tournament. They found that the correlation between the statistical variables used for analysis tended to be high among several variables. "A team’s win-loss record has a strong positive correlation to its average margin of victory." "Seed and strength of schedule are also highly correlated because teams who play more difficult schedules are usually rewarded with better seeds." They used principal component analysis to reduce related statistics with limited success.</w:t>
      </w:r>
    </w:p>
    <w:p w14:paraId="07DE7CA6" w14:textId="73F29A52" w:rsidR="008D0881"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We took these considerations into account when we performed our analysis.</w:t>
      </w:r>
    </w:p>
    <w:p w14:paraId="7E987C09" w14:textId="7F234A18" w:rsidR="00D4546F" w:rsidRPr="00852B7C" w:rsidRDefault="00B470E6" w:rsidP="00891F60">
      <w:pPr>
        <w:pStyle w:val="BodyText"/>
        <w:spacing w:line="240" w:lineRule="auto"/>
        <w:rPr>
          <w:spacing w:val="0"/>
        </w:rPr>
      </w:pPr>
      <w:r w:rsidRPr="00852B7C">
        <w:rPr>
          <w:rFonts w:eastAsia="SimSun"/>
          <w:spacing w:val="0"/>
          <w:lang w:val="x-none" w:eastAsia="x-none"/>
        </w:rPr>
        <w:t>Today's</w:t>
      </w:r>
      <w:r w:rsidRPr="00852B7C">
        <w:rPr>
          <w:spacing w:val="0"/>
        </w:rPr>
        <w:t xml:space="preserve"> </w:t>
      </w:r>
      <w:r w:rsidR="00540057" w:rsidRPr="00852B7C">
        <w:rPr>
          <w:spacing w:val="0"/>
        </w:rPr>
        <w:t xml:space="preserve">millions of </w:t>
      </w:r>
      <w:r w:rsidR="009279DB" w:rsidRPr="00852B7C">
        <w:rPr>
          <w:spacing w:val="0"/>
        </w:rPr>
        <w:t xml:space="preserve">online documents and </w:t>
      </w:r>
      <w:r w:rsidR="00540057" w:rsidRPr="00852B7C">
        <w:rPr>
          <w:spacing w:val="0"/>
        </w:rPr>
        <w:t>social media are common sources of Big data</w:t>
      </w:r>
      <w:r w:rsidRPr="00852B7C">
        <w:rPr>
          <w:spacing w:val="0"/>
        </w:rPr>
        <w:t xml:space="preserve">.  Twitter </w:t>
      </w:r>
      <w:r w:rsidR="00CC664C" w:rsidRPr="00852B7C">
        <w:rPr>
          <w:spacing w:val="0"/>
        </w:rPr>
        <w:t xml:space="preserve">is one of the most popular microblogging </w:t>
      </w:r>
      <w:r w:rsidR="00DD349A" w:rsidRPr="00852B7C">
        <w:rPr>
          <w:spacing w:val="0"/>
        </w:rPr>
        <w:t xml:space="preserve">social media </w:t>
      </w:r>
      <w:r w:rsidR="00CC664C" w:rsidRPr="00852B7C">
        <w:rPr>
          <w:spacing w:val="0"/>
        </w:rPr>
        <w:t>platform</w:t>
      </w:r>
      <w:r w:rsidR="00B36D99" w:rsidRPr="00852B7C">
        <w:rPr>
          <w:spacing w:val="0"/>
        </w:rPr>
        <w:t>s</w:t>
      </w:r>
      <w:r w:rsidR="009E647D" w:rsidRPr="00852B7C">
        <w:rPr>
          <w:spacing w:val="0"/>
        </w:rPr>
        <w:t>,</w:t>
      </w:r>
      <w:r w:rsidR="00B36D99" w:rsidRPr="00852B7C">
        <w:rPr>
          <w:spacing w:val="0"/>
        </w:rPr>
        <w:t xml:space="preserve"> </w:t>
      </w:r>
      <w:r w:rsidRPr="00852B7C">
        <w:rPr>
          <w:spacing w:val="0"/>
        </w:rPr>
        <w:t>where</w:t>
      </w:r>
      <w:r w:rsidR="00CC664C" w:rsidRPr="00852B7C">
        <w:rPr>
          <w:spacing w:val="0"/>
        </w:rPr>
        <w:t xml:space="preserve"> users can communicate with each other using </w:t>
      </w:r>
      <w:r w:rsidR="00A84047" w:rsidRPr="00852B7C">
        <w:rPr>
          <w:spacing w:val="0"/>
        </w:rPr>
        <w:t xml:space="preserve">short </w:t>
      </w:r>
      <w:r w:rsidR="00540057" w:rsidRPr="00852B7C">
        <w:rPr>
          <w:spacing w:val="0"/>
        </w:rPr>
        <w:t>messages</w:t>
      </w:r>
      <w:r w:rsidRPr="00852B7C">
        <w:rPr>
          <w:spacing w:val="0"/>
        </w:rPr>
        <w:t xml:space="preserve"> </w:t>
      </w:r>
      <w:r w:rsidR="00CC664C" w:rsidRPr="00852B7C">
        <w:rPr>
          <w:spacing w:val="0"/>
        </w:rPr>
        <w:t xml:space="preserve">of </w:t>
      </w:r>
      <w:r w:rsidR="00441113" w:rsidRPr="00852B7C">
        <w:rPr>
          <w:spacing w:val="0"/>
        </w:rPr>
        <w:t>up to</w:t>
      </w:r>
      <w:r w:rsidR="00CC664C" w:rsidRPr="00852B7C">
        <w:rPr>
          <w:spacing w:val="0"/>
        </w:rPr>
        <w:t xml:space="preserve"> 140 characters. These text messages are known as </w:t>
      </w:r>
      <w:r w:rsidR="00CC664C" w:rsidRPr="00852B7C">
        <w:rPr>
          <w:i/>
          <w:spacing w:val="0"/>
        </w:rPr>
        <w:t>tweets</w:t>
      </w:r>
      <w:r w:rsidR="00CC664C" w:rsidRPr="00852B7C">
        <w:rPr>
          <w:spacing w:val="0"/>
        </w:rPr>
        <w:t xml:space="preserve">.  Users can </w:t>
      </w:r>
      <w:r w:rsidRPr="00852B7C">
        <w:rPr>
          <w:spacing w:val="0"/>
        </w:rPr>
        <w:t xml:space="preserve">track </w:t>
      </w:r>
      <w:r w:rsidR="00CC664C" w:rsidRPr="00852B7C">
        <w:rPr>
          <w:spacing w:val="0"/>
        </w:rPr>
        <w:t>other</w:t>
      </w:r>
      <w:r w:rsidRPr="00852B7C">
        <w:rPr>
          <w:spacing w:val="0"/>
        </w:rPr>
        <w:t xml:space="preserve"> users</w:t>
      </w:r>
      <w:r w:rsidR="00CC664C" w:rsidRPr="00852B7C">
        <w:rPr>
          <w:spacing w:val="0"/>
        </w:rPr>
        <w:t xml:space="preserve"> by </w:t>
      </w:r>
      <w:r w:rsidRPr="00852B7C">
        <w:rPr>
          <w:spacing w:val="0"/>
        </w:rPr>
        <w:t>"</w:t>
      </w:r>
      <w:r w:rsidR="00CC664C" w:rsidRPr="00852B7C">
        <w:rPr>
          <w:spacing w:val="0"/>
        </w:rPr>
        <w:t>following</w:t>
      </w:r>
      <w:r w:rsidRPr="00852B7C">
        <w:rPr>
          <w:spacing w:val="0"/>
        </w:rPr>
        <w:t>"</w:t>
      </w:r>
      <w:r w:rsidR="00CC664C" w:rsidRPr="00852B7C">
        <w:rPr>
          <w:spacing w:val="0"/>
        </w:rPr>
        <w:t xml:space="preserve"> them on </w:t>
      </w:r>
      <w:r w:rsidR="00CC664C" w:rsidRPr="00852B7C">
        <w:rPr>
          <w:noProof/>
          <w:spacing w:val="0"/>
        </w:rPr>
        <w:t>twitter</w:t>
      </w:r>
      <w:r w:rsidR="00CC664C" w:rsidRPr="00852B7C">
        <w:rPr>
          <w:spacing w:val="0"/>
        </w:rPr>
        <w:t xml:space="preserve">. </w:t>
      </w:r>
      <w:r w:rsidR="003973E4" w:rsidRPr="00852B7C">
        <w:rPr>
          <w:spacing w:val="0"/>
        </w:rPr>
        <w:t>Every second, 6000 tweets are sent, or 500 million tweets per day</w:t>
      </w:r>
      <w:r w:rsidR="009279DB" w:rsidRPr="00852B7C">
        <w:rPr>
          <w:spacing w:val="0"/>
        </w:rPr>
        <w:t xml:space="preserve"> on average</w:t>
      </w:r>
      <w:r w:rsidR="003973E4" w:rsidRPr="00852B7C">
        <w:rPr>
          <w:spacing w:val="0"/>
        </w:rPr>
        <w:t>.</w:t>
      </w:r>
      <w:r w:rsidR="00BA462B" w:rsidRPr="00852B7C">
        <w:rPr>
          <w:spacing w:val="0"/>
        </w:rPr>
        <w:t xml:space="preserve"> </w:t>
      </w:r>
      <w:r w:rsidRPr="00852B7C">
        <w:rPr>
          <w:spacing w:val="0"/>
        </w:rPr>
        <w:t xml:space="preserve">Because of the large and </w:t>
      </w:r>
      <w:r w:rsidRPr="00852B7C">
        <w:rPr>
          <w:noProof/>
          <w:spacing w:val="0"/>
        </w:rPr>
        <w:t>fast growing</w:t>
      </w:r>
      <w:r w:rsidRPr="00852B7C">
        <w:rPr>
          <w:spacing w:val="0"/>
        </w:rPr>
        <w:t xml:space="preserve"> number of tweets being generated daily, tweet analytics is viewed as one of the fundamental problems of </w:t>
      </w:r>
      <w:r w:rsidRPr="00852B7C">
        <w:rPr>
          <w:noProof/>
          <w:spacing w:val="0"/>
        </w:rPr>
        <w:t>Big</w:t>
      </w:r>
      <w:r w:rsidRPr="00852B7C">
        <w:rPr>
          <w:spacing w:val="0"/>
        </w:rPr>
        <w:t xml:space="preserve"> data stream.</w:t>
      </w:r>
    </w:p>
    <w:p w14:paraId="1D074FBE" w14:textId="2829E4D4" w:rsidR="00852B7C" w:rsidRDefault="00852B7C" w:rsidP="00852B7C">
      <w:pPr>
        <w:pStyle w:val="BodyText"/>
        <w:spacing w:line="240" w:lineRule="auto"/>
        <w:rPr>
          <w:spacing w:val="0"/>
        </w:rPr>
      </w:pPr>
    </w:p>
    <w:p w14:paraId="6B6AAD3D" w14:textId="5D320916" w:rsidR="008D0881" w:rsidRDefault="008D0881" w:rsidP="008D0881">
      <w:pPr>
        <w:pStyle w:val="BodyText"/>
        <w:spacing w:line="240" w:lineRule="auto"/>
        <w:jc w:val="center"/>
        <w:rPr>
          <w:rFonts w:eastAsia="SimSun"/>
          <w:spacing w:val="0"/>
          <w:lang w:val="x-none" w:eastAsia="x-none"/>
        </w:rPr>
      </w:pPr>
      <w:r w:rsidRPr="00852B7C">
        <w:t>I</w:t>
      </w:r>
      <w:r>
        <w:t>I</w:t>
      </w:r>
      <w:r w:rsidRPr="00852B7C">
        <w:t xml:space="preserve">. </w:t>
      </w:r>
      <w:r>
        <w:t>DATASET AND FEATURES</w:t>
      </w:r>
    </w:p>
    <w:p w14:paraId="21939443" w14:textId="77777777" w:rsidR="008D0881" w:rsidRDefault="008D0881" w:rsidP="008D0881">
      <w:pPr>
        <w:pStyle w:val="BodyText"/>
        <w:spacing w:line="240" w:lineRule="auto"/>
        <w:rPr>
          <w:spacing w:val="0"/>
        </w:rPr>
      </w:pPr>
    </w:p>
    <w:p w14:paraId="101479D7" w14:textId="043287E2" w:rsidR="008D0881" w:rsidRPr="00C645B0" w:rsidRDefault="008D0881" w:rsidP="008D0881">
      <w:pPr>
        <w:pStyle w:val="BodyText"/>
        <w:spacing w:line="240" w:lineRule="auto"/>
        <w:rPr>
          <w:spacing w:val="0"/>
        </w:rPr>
      </w:pPr>
      <w:r w:rsidRPr="00C645B0">
        <w:rPr>
          <w:spacing w:val="0"/>
        </w:rPr>
        <w:t xml:space="preserve">The dataset we used included 31 </w:t>
      </w:r>
      <w:proofErr w:type="spellStart"/>
      <w:r w:rsidRPr="00C645B0">
        <w:rPr>
          <w:spacing w:val="0"/>
        </w:rPr>
        <w:t>well structured</w:t>
      </w:r>
      <w:proofErr w:type="spellEnd"/>
      <w:r w:rsidRPr="00C645B0">
        <w:rPr>
          <w:spacing w:val="0"/>
        </w:rPr>
        <w:t xml:space="preserve"> csv files containing various items of information and statistics. These files were completely organized without missing values. We are not going to run through all the data files in </w:t>
      </w:r>
      <w:proofErr w:type="gramStart"/>
      <w:r w:rsidRPr="00C645B0">
        <w:rPr>
          <w:spacing w:val="0"/>
        </w:rPr>
        <w:t>great detail</w:t>
      </w:r>
      <w:proofErr w:type="gramEnd"/>
      <w:r w:rsidRPr="00C645B0">
        <w:rPr>
          <w:spacing w:val="0"/>
        </w:rPr>
        <w:t>, but I will just mention each one to give you a complete understanding of the data and features we were working with.</w:t>
      </w:r>
    </w:p>
    <w:p w14:paraId="7C92F961" w14:textId="77777777" w:rsidR="008D0881" w:rsidRDefault="008D0881" w:rsidP="008D0881">
      <w:pPr>
        <w:pStyle w:val="BodyText"/>
        <w:rPr>
          <w:spacing w:val="0"/>
        </w:rPr>
      </w:pPr>
      <w:r w:rsidRPr="00C645B0">
        <w:rPr>
          <w:spacing w:val="0"/>
        </w:rPr>
        <w:t xml:space="preserve">The first set of files (see Table 1) contains the main files we used for our analysis. The data includes a file that list </w:t>
      </w:r>
      <w:proofErr w:type="gramStart"/>
      <w:r w:rsidRPr="00C645B0">
        <w:rPr>
          <w:spacing w:val="0"/>
        </w:rPr>
        <w:t>all of</w:t>
      </w:r>
      <w:proofErr w:type="gramEnd"/>
      <w:r w:rsidRPr="00C645B0">
        <w:rPr>
          <w:spacing w:val="0"/>
        </w:rPr>
        <w:t xml:space="preserve"> the seasons beginning from 1985 through 2023 and the date the season started, ‘</w:t>
      </w:r>
      <w:proofErr w:type="spellStart"/>
      <w:r w:rsidRPr="00C645B0">
        <w:rPr>
          <w:spacing w:val="0"/>
        </w:rPr>
        <w:t>DayZero</w:t>
      </w:r>
      <w:proofErr w:type="spellEnd"/>
      <w:r w:rsidRPr="00C645B0">
        <w:rPr>
          <w:spacing w:val="0"/>
        </w:rPr>
        <w:t>’.</w:t>
      </w:r>
    </w:p>
    <w:p w14:paraId="2D75FAFF" w14:textId="77777777" w:rsidR="008D0881" w:rsidRDefault="008D0881" w:rsidP="008D0881">
      <w:pPr>
        <w:pStyle w:val="BodyText"/>
        <w:rPr>
          <w:spacing w:val="0"/>
        </w:rPr>
      </w:pPr>
      <w:r>
        <w:rPr>
          <w:spacing w:val="0"/>
        </w:rPr>
        <w:t>Table 1: Dataset and features – main files</w:t>
      </w:r>
    </w:p>
    <w:tbl>
      <w:tblPr>
        <w:tblW w:w="4850" w:type="dxa"/>
        <w:tblLook w:val="04A0" w:firstRow="1" w:lastRow="0" w:firstColumn="1" w:lastColumn="0" w:noHBand="0" w:noVBand="1"/>
      </w:tblPr>
      <w:tblGrid>
        <w:gridCol w:w="1880"/>
        <w:gridCol w:w="2970"/>
      </w:tblGrid>
      <w:tr w:rsidR="008D0881" w:rsidRPr="00DC0218" w14:paraId="5EFD997F" w14:textId="77777777" w:rsidTr="00D41A8D">
        <w:trPr>
          <w:trHeight w:val="288"/>
        </w:trPr>
        <w:tc>
          <w:tcPr>
            <w:tcW w:w="4850" w:type="dxa"/>
            <w:gridSpan w:val="2"/>
            <w:tcBorders>
              <w:top w:val="single" w:sz="8" w:space="0" w:color="auto"/>
              <w:left w:val="single" w:sz="8" w:space="0" w:color="auto"/>
              <w:bottom w:val="single" w:sz="4" w:space="0" w:color="auto"/>
              <w:right w:val="single" w:sz="8" w:space="0" w:color="000000"/>
            </w:tcBorders>
            <w:shd w:val="clear" w:color="000000" w:fill="F2F2F2"/>
            <w:vAlign w:val="center"/>
            <w:hideMark/>
          </w:tcPr>
          <w:p w14:paraId="222ACCC0" w14:textId="77777777" w:rsidR="008D0881" w:rsidRPr="00DC0218" w:rsidRDefault="008D0881" w:rsidP="00D41A8D">
            <w:pPr>
              <w:spacing w:line="240" w:lineRule="auto"/>
              <w:ind w:firstLineChars="100" w:firstLine="161"/>
              <w:jc w:val="left"/>
              <w:rPr>
                <w:b/>
                <w:bCs/>
                <w:color w:val="auto"/>
                <w:sz w:val="16"/>
                <w:szCs w:val="16"/>
              </w:rPr>
            </w:pPr>
            <w:r w:rsidRPr="00DC0218">
              <w:rPr>
                <w:b/>
                <w:bCs/>
                <w:color w:val="auto"/>
                <w:sz w:val="16"/>
                <w:szCs w:val="16"/>
              </w:rPr>
              <w:t>Data Section 1 Main Files</w:t>
            </w:r>
          </w:p>
        </w:tc>
      </w:tr>
      <w:tr w:rsidR="008D0881" w:rsidRPr="00DC0218" w14:paraId="4082514A"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41F67C5F" w14:textId="77777777" w:rsidR="008D0881" w:rsidRPr="00DC0218" w:rsidRDefault="008D0881" w:rsidP="00D41A8D">
            <w:pPr>
              <w:spacing w:line="240" w:lineRule="auto"/>
              <w:ind w:firstLineChars="100" w:firstLine="161"/>
              <w:jc w:val="left"/>
              <w:rPr>
                <w:b/>
                <w:bCs/>
                <w:sz w:val="16"/>
                <w:szCs w:val="16"/>
              </w:rPr>
            </w:pPr>
            <w:r w:rsidRPr="00DC0218">
              <w:rPr>
                <w:b/>
                <w:bCs/>
                <w:sz w:val="16"/>
                <w:szCs w:val="16"/>
              </w:rPr>
              <w:t>Seasons</w:t>
            </w:r>
          </w:p>
        </w:tc>
        <w:tc>
          <w:tcPr>
            <w:tcW w:w="2970" w:type="dxa"/>
            <w:tcBorders>
              <w:top w:val="nil"/>
              <w:left w:val="nil"/>
              <w:bottom w:val="single" w:sz="4" w:space="0" w:color="auto"/>
              <w:right w:val="single" w:sz="8" w:space="0" w:color="auto"/>
            </w:tcBorders>
            <w:shd w:val="clear" w:color="auto" w:fill="auto"/>
            <w:vAlign w:val="center"/>
            <w:hideMark/>
          </w:tcPr>
          <w:p w14:paraId="280E1D2F" w14:textId="77777777" w:rsidR="008D0881" w:rsidRPr="00DC0218" w:rsidRDefault="008D0881" w:rsidP="00D41A8D">
            <w:pPr>
              <w:spacing w:line="240" w:lineRule="auto"/>
              <w:ind w:firstLineChars="100" w:firstLine="160"/>
              <w:jc w:val="left"/>
              <w:rPr>
                <w:sz w:val="16"/>
                <w:szCs w:val="16"/>
              </w:rPr>
            </w:pPr>
            <w:r w:rsidRPr="00DC0218">
              <w:rPr>
                <w:sz w:val="16"/>
                <w:szCs w:val="16"/>
              </w:rPr>
              <w:t xml:space="preserve">Season, </w:t>
            </w:r>
            <w:proofErr w:type="spellStart"/>
            <w:r w:rsidRPr="00DC0218">
              <w:rPr>
                <w:sz w:val="16"/>
                <w:szCs w:val="16"/>
              </w:rPr>
              <w:t>DayZero</w:t>
            </w:r>
            <w:proofErr w:type="spellEnd"/>
            <w:r w:rsidRPr="00DC0218">
              <w:rPr>
                <w:sz w:val="16"/>
                <w:szCs w:val="16"/>
              </w:rPr>
              <w:t xml:space="preserve">, </w:t>
            </w:r>
            <w:proofErr w:type="spellStart"/>
            <w:r w:rsidRPr="00DC0218">
              <w:rPr>
                <w:sz w:val="16"/>
                <w:szCs w:val="16"/>
              </w:rPr>
              <w:t>RegionW</w:t>
            </w:r>
            <w:proofErr w:type="spellEnd"/>
            <w:r w:rsidRPr="00DC0218">
              <w:rPr>
                <w:sz w:val="16"/>
                <w:szCs w:val="16"/>
              </w:rPr>
              <w:t xml:space="preserve">, </w:t>
            </w:r>
            <w:proofErr w:type="spellStart"/>
            <w:r w:rsidRPr="00DC0218">
              <w:rPr>
                <w:sz w:val="16"/>
                <w:szCs w:val="16"/>
              </w:rPr>
              <w:t>RegionX</w:t>
            </w:r>
            <w:proofErr w:type="spellEnd"/>
            <w:r w:rsidRPr="00DC0218">
              <w:rPr>
                <w:sz w:val="16"/>
                <w:szCs w:val="16"/>
              </w:rPr>
              <w:t>, Region Y, Region Z</w:t>
            </w:r>
          </w:p>
        </w:tc>
      </w:tr>
      <w:tr w:rsidR="008D0881" w:rsidRPr="00DC0218" w14:paraId="229683B7"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2756D15" w14:textId="77777777" w:rsidR="008D0881" w:rsidRPr="00DC0218" w:rsidRDefault="008D0881" w:rsidP="00D41A8D">
            <w:pPr>
              <w:spacing w:line="240" w:lineRule="auto"/>
              <w:ind w:firstLineChars="100" w:firstLine="161"/>
              <w:jc w:val="left"/>
              <w:rPr>
                <w:b/>
                <w:bCs/>
                <w:sz w:val="16"/>
                <w:szCs w:val="16"/>
              </w:rPr>
            </w:pPr>
            <w:r w:rsidRPr="00DC0218">
              <w:rPr>
                <w:b/>
                <w:bCs/>
                <w:sz w:val="16"/>
                <w:szCs w:val="16"/>
              </w:rPr>
              <w:t>Teams</w:t>
            </w:r>
          </w:p>
        </w:tc>
        <w:tc>
          <w:tcPr>
            <w:tcW w:w="2970" w:type="dxa"/>
            <w:tcBorders>
              <w:top w:val="nil"/>
              <w:left w:val="nil"/>
              <w:bottom w:val="single" w:sz="4" w:space="0" w:color="auto"/>
              <w:right w:val="single" w:sz="8" w:space="0" w:color="auto"/>
            </w:tcBorders>
            <w:shd w:val="clear" w:color="auto" w:fill="auto"/>
            <w:vAlign w:val="center"/>
            <w:hideMark/>
          </w:tcPr>
          <w:p w14:paraId="4DE6995E" w14:textId="77777777" w:rsidR="008D0881" w:rsidRPr="00DC0218" w:rsidRDefault="008D0881" w:rsidP="00D41A8D">
            <w:pPr>
              <w:spacing w:line="240" w:lineRule="auto"/>
              <w:ind w:firstLineChars="100" w:firstLine="160"/>
              <w:jc w:val="left"/>
              <w:rPr>
                <w:sz w:val="16"/>
                <w:szCs w:val="16"/>
              </w:rPr>
            </w:pPr>
            <w:proofErr w:type="spellStart"/>
            <w:r w:rsidRPr="00DC0218">
              <w:rPr>
                <w:sz w:val="16"/>
                <w:szCs w:val="16"/>
              </w:rPr>
              <w:t>TeamID</w:t>
            </w:r>
            <w:proofErr w:type="spellEnd"/>
            <w:r w:rsidRPr="00DC0218">
              <w:rPr>
                <w:sz w:val="16"/>
                <w:szCs w:val="16"/>
              </w:rPr>
              <w:t xml:space="preserve">, </w:t>
            </w:r>
            <w:proofErr w:type="spellStart"/>
            <w:r w:rsidRPr="00DC0218">
              <w:rPr>
                <w:sz w:val="16"/>
                <w:szCs w:val="16"/>
              </w:rPr>
              <w:t>TeamName</w:t>
            </w:r>
            <w:proofErr w:type="spellEnd"/>
            <w:r w:rsidRPr="00DC0218">
              <w:rPr>
                <w:sz w:val="16"/>
                <w:szCs w:val="16"/>
              </w:rPr>
              <w:t xml:space="preserve">, FirstD1Season, </w:t>
            </w:r>
            <w:r w:rsidRPr="00DC0218">
              <w:rPr>
                <w:sz w:val="16"/>
                <w:szCs w:val="16"/>
              </w:rPr>
              <w:t>LastD1Season</w:t>
            </w:r>
          </w:p>
        </w:tc>
      </w:tr>
      <w:tr w:rsidR="008D0881" w:rsidRPr="00DC0218" w14:paraId="5B792918" w14:textId="77777777" w:rsidTr="00D41A8D">
        <w:trPr>
          <w:trHeight w:val="57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347D1C9" w14:textId="77777777" w:rsidR="008D0881" w:rsidRPr="00DC0218" w:rsidRDefault="008D0881" w:rsidP="00D41A8D">
            <w:pPr>
              <w:spacing w:line="240" w:lineRule="auto"/>
              <w:ind w:firstLineChars="100" w:firstLine="161"/>
              <w:jc w:val="left"/>
              <w:rPr>
                <w:b/>
                <w:bCs/>
                <w:sz w:val="16"/>
                <w:szCs w:val="16"/>
              </w:rPr>
            </w:pPr>
            <w:r w:rsidRPr="00DC0218">
              <w:rPr>
                <w:b/>
                <w:bCs/>
                <w:sz w:val="16"/>
                <w:szCs w:val="16"/>
              </w:rPr>
              <w:t>Regular Season Detailed Results</w:t>
            </w:r>
          </w:p>
        </w:tc>
        <w:tc>
          <w:tcPr>
            <w:tcW w:w="2970" w:type="dxa"/>
            <w:tcBorders>
              <w:top w:val="nil"/>
              <w:left w:val="nil"/>
              <w:bottom w:val="single" w:sz="4" w:space="0" w:color="auto"/>
              <w:right w:val="single" w:sz="8" w:space="0" w:color="auto"/>
            </w:tcBorders>
            <w:shd w:val="clear" w:color="auto" w:fill="auto"/>
            <w:vAlign w:val="center"/>
            <w:hideMark/>
          </w:tcPr>
          <w:p w14:paraId="7547B860" w14:textId="77777777" w:rsidR="008D0881" w:rsidRPr="00DC0218" w:rsidRDefault="008D0881" w:rsidP="00D41A8D">
            <w:pPr>
              <w:spacing w:line="240" w:lineRule="auto"/>
              <w:ind w:firstLineChars="100" w:firstLine="160"/>
              <w:jc w:val="left"/>
              <w:rPr>
                <w:sz w:val="16"/>
                <w:szCs w:val="16"/>
              </w:rPr>
            </w:pPr>
            <w:r w:rsidRPr="00DC0218">
              <w:rPr>
                <w:sz w:val="16"/>
                <w:szCs w:val="16"/>
              </w:rPr>
              <w:t xml:space="preserve">Season, </w:t>
            </w:r>
            <w:proofErr w:type="spellStart"/>
            <w:r w:rsidRPr="00DC0218">
              <w:rPr>
                <w:sz w:val="16"/>
                <w:szCs w:val="16"/>
              </w:rPr>
              <w:t>DayNum</w:t>
            </w:r>
            <w:proofErr w:type="spellEnd"/>
            <w:r w:rsidRPr="00DC0218">
              <w:rPr>
                <w:sz w:val="16"/>
                <w:szCs w:val="16"/>
              </w:rPr>
              <w:t xml:space="preserve">, </w:t>
            </w:r>
            <w:proofErr w:type="spellStart"/>
            <w:r w:rsidRPr="00DC0218">
              <w:rPr>
                <w:sz w:val="16"/>
                <w:szCs w:val="16"/>
              </w:rPr>
              <w:t>WTeamID</w:t>
            </w:r>
            <w:proofErr w:type="spellEnd"/>
            <w:r w:rsidRPr="00DC0218">
              <w:rPr>
                <w:sz w:val="16"/>
                <w:szCs w:val="16"/>
              </w:rPr>
              <w:t xml:space="preserve">, </w:t>
            </w:r>
            <w:proofErr w:type="spellStart"/>
            <w:r w:rsidRPr="00DC0218">
              <w:rPr>
                <w:sz w:val="16"/>
                <w:szCs w:val="16"/>
              </w:rPr>
              <w:t>WScore</w:t>
            </w:r>
            <w:proofErr w:type="spellEnd"/>
            <w:r w:rsidRPr="00DC0218">
              <w:rPr>
                <w:sz w:val="16"/>
                <w:szCs w:val="16"/>
              </w:rPr>
              <w:t xml:space="preserve">, </w:t>
            </w:r>
            <w:proofErr w:type="spellStart"/>
            <w:r w:rsidRPr="00DC0218">
              <w:rPr>
                <w:sz w:val="16"/>
                <w:szCs w:val="16"/>
              </w:rPr>
              <w:t>LTeamID</w:t>
            </w:r>
            <w:proofErr w:type="spellEnd"/>
            <w:r w:rsidRPr="00DC0218">
              <w:rPr>
                <w:sz w:val="16"/>
                <w:szCs w:val="16"/>
              </w:rPr>
              <w:t xml:space="preserve">, </w:t>
            </w:r>
            <w:proofErr w:type="spellStart"/>
            <w:r w:rsidRPr="00DC0218">
              <w:rPr>
                <w:sz w:val="16"/>
                <w:szCs w:val="16"/>
              </w:rPr>
              <w:t>LScore</w:t>
            </w:r>
            <w:proofErr w:type="spellEnd"/>
            <w:r w:rsidRPr="00DC0218">
              <w:rPr>
                <w:sz w:val="16"/>
                <w:szCs w:val="16"/>
              </w:rPr>
              <w:t xml:space="preserve">, </w:t>
            </w:r>
            <w:proofErr w:type="spellStart"/>
            <w:r w:rsidRPr="00DC0218">
              <w:rPr>
                <w:sz w:val="16"/>
                <w:szCs w:val="16"/>
              </w:rPr>
              <w:t>WLoc</w:t>
            </w:r>
            <w:proofErr w:type="spellEnd"/>
            <w:r w:rsidRPr="00DC0218">
              <w:rPr>
                <w:sz w:val="16"/>
                <w:szCs w:val="16"/>
              </w:rPr>
              <w:t xml:space="preserve">, </w:t>
            </w:r>
            <w:proofErr w:type="spellStart"/>
            <w:r w:rsidRPr="00DC0218">
              <w:rPr>
                <w:sz w:val="16"/>
                <w:szCs w:val="16"/>
              </w:rPr>
              <w:t>NumOT</w:t>
            </w:r>
            <w:proofErr w:type="spellEnd"/>
            <w:r w:rsidRPr="00DC0218">
              <w:rPr>
                <w:sz w:val="16"/>
                <w:szCs w:val="16"/>
              </w:rPr>
              <w:t xml:space="preserve">, WFGM, WFGA, WFGM3, WFGA3, WFTM, WFTA, WOR, WDR, </w:t>
            </w:r>
            <w:proofErr w:type="spellStart"/>
            <w:r w:rsidRPr="00DC0218">
              <w:rPr>
                <w:sz w:val="16"/>
                <w:szCs w:val="16"/>
              </w:rPr>
              <w:t>WAst</w:t>
            </w:r>
            <w:proofErr w:type="spellEnd"/>
            <w:r w:rsidRPr="00DC0218">
              <w:rPr>
                <w:sz w:val="16"/>
                <w:szCs w:val="16"/>
              </w:rPr>
              <w:t xml:space="preserve">, WTO, </w:t>
            </w:r>
            <w:proofErr w:type="spellStart"/>
            <w:r w:rsidRPr="00DC0218">
              <w:rPr>
                <w:sz w:val="16"/>
                <w:szCs w:val="16"/>
              </w:rPr>
              <w:t>WStl</w:t>
            </w:r>
            <w:proofErr w:type="spellEnd"/>
            <w:r w:rsidRPr="00DC0218">
              <w:rPr>
                <w:sz w:val="16"/>
                <w:szCs w:val="16"/>
              </w:rPr>
              <w:t xml:space="preserve">, </w:t>
            </w:r>
            <w:proofErr w:type="spellStart"/>
            <w:r w:rsidRPr="00DC0218">
              <w:rPr>
                <w:sz w:val="16"/>
                <w:szCs w:val="16"/>
              </w:rPr>
              <w:t>WBlk</w:t>
            </w:r>
            <w:proofErr w:type="spellEnd"/>
            <w:r w:rsidRPr="00DC0218">
              <w:rPr>
                <w:sz w:val="16"/>
                <w:szCs w:val="16"/>
              </w:rPr>
              <w:t>, WPF</w:t>
            </w:r>
          </w:p>
        </w:tc>
      </w:tr>
      <w:tr w:rsidR="008D0881" w:rsidRPr="00DC0218" w14:paraId="1E14CEC3" w14:textId="77777777" w:rsidTr="00D41A8D">
        <w:trPr>
          <w:trHeight w:val="57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22A75FA" w14:textId="77777777" w:rsidR="008D0881" w:rsidRPr="00DC0218" w:rsidRDefault="008D0881" w:rsidP="00D41A8D">
            <w:pPr>
              <w:spacing w:line="240" w:lineRule="auto"/>
              <w:ind w:firstLineChars="100" w:firstLine="161"/>
              <w:jc w:val="left"/>
              <w:rPr>
                <w:b/>
                <w:bCs/>
                <w:sz w:val="16"/>
                <w:szCs w:val="16"/>
              </w:rPr>
            </w:pPr>
            <w:r w:rsidRPr="00DC0218">
              <w:rPr>
                <w:b/>
                <w:bCs/>
                <w:sz w:val="16"/>
                <w:szCs w:val="16"/>
              </w:rPr>
              <w:t>Tourney Detailed Results</w:t>
            </w:r>
          </w:p>
        </w:tc>
        <w:tc>
          <w:tcPr>
            <w:tcW w:w="2970" w:type="dxa"/>
            <w:tcBorders>
              <w:top w:val="nil"/>
              <w:left w:val="nil"/>
              <w:bottom w:val="single" w:sz="4" w:space="0" w:color="auto"/>
              <w:right w:val="single" w:sz="8" w:space="0" w:color="auto"/>
            </w:tcBorders>
            <w:shd w:val="clear" w:color="auto" w:fill="auto"/>
            <w:vAlign w:val="center"/>
            <w:hideMark/>
          </w:tcPr>
          <w:p w14:paraId="41FCE61D" w14:textId="77777777" w:rsidR="008D0881" w:rsidRPr="00DC0218" w:rsidRDefault="008D0881" w:rsidP="00D41A8D">
            <w:pPr>
              <w:spacing w:line="240" w:lineRule="auto"/>
              <w:ind w:firstLineChars="100" w:firstLine="160"/>
              <w:jc w:val="left"/>
              <w:rPr>
                <w:sz w:val="16"/>
                <w:szCs w:val="16"/>
              </w:rPr>
            </w:pPr>
            <w:r w:rsidRPr="00DC0218">
              <w:rPr>
                <w:sz w:val="16"/>
                <w:szCs w:val="16"/>
              </w:rPr>
              <w:t xml:space="preserve">Season, </w:t>
            </w:r>
            <w:proofErr w:type="spellStart"/>
            <w:r w:rsidRPr="00DC0218">
              <w:rPr>
                <w:sz w:val="16"/>
                <w:szCs w:val="16"/>
              </w:rPr>
              <w:t>DayNum</w:t>
            </w:r>
            <w:proofErr w:type="spellEnd"/>
            <w:r w:rsidRPr="00DC0218">
              <w:rPr>
                <w:sz w:val="16"/>
                <w:szCs w:val="16"/>
              </w:rPr>
              <w:t xml:space="preserve">, </w:t>
            </w:r>
            <w:proofErr w:type="spellStart"/>
            <w:r w:rsidRPr="00DC0218">
              <w:rPr>
                <w:sz w:val="16"/>
                <w:szCs w:val="16"/>
              </w:rPr>
              <w:t>WTeamID</w:t>
            </w:r>
            <w:proofErr w:type="spellEnd"/>
            <w:r w:rsidRPr="00DC0218">
              <w:rPr>
                <w:sz w:val="16"/>
                <w:szCs w:val="16"/>
              </w:rPr>
              <w:t xml:space="preserve">, </w:t>
            </w:r>
            <w:proofErr w:type="spellStart"/>
            <w:r w:rsidRPr="00DC0218">
              <w:rPr>
                <w:sz w:val="16"/>
                <w:szCs w:val="16"/>
              </w:rPr>
              <w:t>WScore</w:t>
            </w:r>
            <w:proofErr w:type="spellEnd"/>
            <w:r w:rsidRPr="00DC0218">
              <w:rPr>
                <w:sz w:val="16"/>
                <w:szCs w:val="16"/>
              </w:rPr>
              <w:t xml:space="preserve">, </w:t>
            </w:r>
            <w:proofErr w:type="spellStart"/>
            <w:r w:rsidRPr="00DC0218">
              <w:rPr>
                <w:sz w:val="16"/>
                <w:szCs w:val="16"/>
              </w:rPr>
              <w:t>LTeamID</w:t>
            </w:r>
            <w:proofErr w:type="spellEnd"/>
            <w:r w:rsidRPr="00DC0218">
              <w:rPr>
                <w:sz w:val="16"/>
                <w:szCs w:val="16"/>
              </w:rPr>
              <w:t xml:space="preserve">, </w:t>
            </w:r>
            <w:proofErr w:type="spellStart"/>
            <w:r w:rsidRPr="00DC0218">
              <w:rPr>
                <w:sz w:val="16"/>
                <w:szCs w:val="16"/>
              </w:rPr>
              <w:t>LScore</w:t>
            </w:r>
            <w:proofErr w:type="spellEnd"/>
            <w:r w:rsidRPr="00DC0218">
              <w:rPr>
                <w:sz w:val="16"/>
                <w:szCs w:val="16"/>
              </w:rPr>
              <w:t xml:space="preserve">, </w:t>
            </w:r>
            <w:proofErr w:type="spellStart"/>
            <w:r w:rsidRPr="00DC0218">
              <w:rPr>
                <w:sz w:val="16"/>
                <w:szCs w:val="16"/>
              </w:rPr>
              <w:t>WLoc</w:t>
            </w:r>
            <w:proofErr w:type="spellEnd"/>
            <w:r w:rsidRPr="00DC0218">
              <w:rPr>
                <w:sz w:val="16"/>
                <w:szCs w:val="16"/>
              </w:rPr>
              <w:t xml:space="preserve">, </w:t>
            </w:r>
            <w:proofErr w:type="spellStart"/>
            <w:r w:rsidRPr="00DC0218">
              <w:rPr>
                <w:sz w:val="16"/>
                <w:szCs w:val="16"/>
              </w:rPr>
              <w:t>NumOT</w:t>
            </w:r>
            <w:proofErr w:type="spellEnd"/>
            <w:r w:rsidRPr="00DC0218">
              <w:rPr>
                <w:sz w:val="16"/>
                <w:szCs w:val="16"/>
              </w:rPr>
              <w:t xml:space="preserve">, WFGM, WFGA, WFGM3, WFGA3, WFTM, WFTA, WOR, WDR, </w:t>
            </w:r>
            <w:proofErr w:type="spellStart"/>
            <w:r w:rsidRPr="00DC0218">
              <w:rPr>
                <w:sz w:val="16"/>
                <w:szCs w:val="16"/>
              </w:rPr>
              <w:t>WAst</w:t>
            </w:r>
            <w:proofErr w:type="spellEnd"/>
            <w:r w:rsidRPr="00DC0218">
              <w:rPr>
                <w:sz w:val="16"/>
                <w:szCs w:val="16"/>
              </w:rPr>
              <w:t xml:space="preserve">, WTO, </w:t>
            </w:r>
            <w:proofErr w:type="spellStart"/>
            <w:r w:rsidRPr="00DC0218">
              <w:rPr>
                <w:sz w:val="16"/>
                <w:szCs w:val="16"/>
              </w:rPr>
              <w:t>WStl</w:t>
            </w:r>
            <w:proofErr w:type="spellEnd"/>
            <w:r w:rsidRPr="00DC0218">
              <w:rPr>
                <w:sz w:val="16"/>
                <w:szCs w:val="16"/>
              </w:rPr>
              <w:t xml:space="preserve">, </w:t>
            </w:r>
            <w:proofErr w:type="spellStart"/>
            <w:r w:rsidRPr="00DC0218">
              <w:rPr>
                <w:sz w:val="16"/>
                <w:szCs w:val="16"/>
              </w:rPr>
              <w:t>WBlk</w:t>
            </w:r>
            <w:proofErr w:type="spellEnd"/>
            <w:r w:rsidRPr="00DC0218">
              <w:rPr>
                <w:sz w:val="16"/>
                <w:szCs w:val="16"/>
              </w:rPr>
              <w:t>, WPF</w:t>
            </w:r>
          </w:p>
        </w:tc>
      </w:tr>
      <w:tr w:rsidR="008D0881" w:rsidRPr="00DC0218" w14:paraId="2B3C2468"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F4CDBB8" w14:textId="77777777" w:rsidR="008D0881" w:rsidRPr="00DC0218" w:rsidRDefault="008D0881" w:rsidP="00D41A8D">
            <w:pPr>
              <w:spacing w:line="240" w:lineRule="auto"/>
              <w:ind w:firstLineChars="100" w:firstLine="161"/>
              <w:jc w:val="left"/>
              <w:rPr>
                <w:b/>
                <w:bCs/>
                <w:sz w:val="16"/>
                <w:szCs w:val="16"/>
              </w:rPr>
            </w:pPr>
            <w:r w:rsidRPr="00DC0218">
              <w:rPr>
                <w:b/>
                <w:bCs/>
                <w:sz w:val="16"/>
                <w:szCs w:val="16"/>
              </w:rPr>
              <w:t>Tourney Seeds</w:t>
            </w:r>
          </w:p>
        </w:tc>
        <w:tc>
          <w:tcPr>
            <w:tcW w:w="2970" w:type="dxa"/>
            <w:tcBorders>
              <w:top w:val="nil"/>
              <w:left w:val="nil"/>
              <w:bottom w:val="single" w:sz="4" w:space="0" w:color="auto"/>
              <w:right w:val="single" w:sz="8" w:space="0" w:color="auto"/>
            </w:tcBorders>
            <w:shd w:val="clear" w:color="auto" w:fill="auto"/>
            <w:vAlign w:val="center"/>
            <w:hideMark/>
          </w:tcPr>
          <w:p w14:paraId="6295E341" w14:textId="77777777" w:rsidR="008D0881" w:rsidRPr="00DC0218" w:rsidRDefault="008D0881" w:rsidP="00D41A8D">
            <w:pPr>
              <w:spacing w:line="240" w:lineRule="auto"/>
              <w:ind w:firstLineChars="100" w:firstLine="160"/>
              <w:jc w:val="left"/>
              <w:rPr>
                <w:sz w:val="16"/>
                <w:szCs w:val="16"/>
              </w:rPr>
            </w:pPr>
            <w:r w:rsidRPr="00DC0218">
              <w:rPr>
                <w:sz w:val="16"/>
                <w:szCs w:val="16"/>
              </w:rPr>
              <w:t xml:space="preserve">Season, Seed, </w:t>
            </w:r>
            <w:proofErr w:type="spellStart"/>
            <w:r w:rsidRPr="00DC0218">
              <w:rPr>
                <w:sz w:val="16"/>
                <w:szCs w:val="16"/>
              </w:rPr>
              <w:t>TeamID</w:t>
            </w:r>
            <w:proofErr w:type="spellEnd"/>
          </w:p>
        </w:tc>
      </w:tr>
      <w:tr w:rsidR="008D0881" w:rsidRPr="00DC0218" w14:paraId="3997EF47" w14:textId="77777777" w:rsidTr="00D41A8D">
        <w:trPr>
          <w:trHeight w:val="288"/>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3D4D83EC" w14:textId="77777777" w:rsidR="008D0881" w:rsidRPr="00DC0218" w:rsidRDefault="008D0881" w:rsidP="00D41A8D">
            <w:pPr>
              <w:spacing w:line="240" w:lineRule="auto"/>
              <w:ind w:firstLineChars="100" w:firstLine="161"/>
              <w:jc w:val="left"/>
              <w:rPr>
                <w:b/>
                <w:bCs/>
                <w:sz w:val="16"/>
                <w:szCs w:val="16"/>
              </w:rPr>
            </w:pPr>
            <w:r w:rsidRPr="00DC0218">
              <w:rPr>
                <w:b/>
                <w:bCs/>
                <w:sz w:val="16"/>
                <w:szCs w:val="16"/>
              </w:rPr>
              <w:t>Sample Submission</w:t>
            </w:r>
          </w:p>
        </w:tc>
        <w:tc>
          <w:tcPr>
            <w:tcW w:w="2970" w:type="dxa"/>
            <w:tcBorders>
              <w:top w:val="nil"/>
              <w:left w:val="nil"/>
              <w:bottom w:val="single" w:sz="8" w:space="0" w:color="auto"/>
              <w:right w:val="single" w:sz="8" w:space="0" w:color="auto"/>
            </w:tcBorders>
            <w:shd w:val="clear" w:color="auto" w:fill="auto"/>
            <w:vAlign w:val="center"/>
            <w:hideMark/>
          </w:tcPr>
          <w:p w14:paraId="61CABBEA" w14:textId="77777777" w:rsidR="008D0881" w:rsidRPr="00DC0218" w:rsidRDefault="008D0881" w:rsidP="00D41A8D">
            <w:pPr>
              <w:spacing w:line="240" w:lineRule="auto"/>
              <w:ind w:firstLineChars="100" w:firstLine="160"/>
              <w:jc w:val="left"/>
              <w:rPr>
                <w:sz w:val="16"/>
                <w:szCs w:val="16"/>
              </w:rPr>
            </w:pPr>
            <w:r w:rsidRPr="00DC0218">
              <w:rPr>
                <w:sz w:val="16"/>
                <w:szCs w:val="16"/>
              </w:rPr>
              <w:t>ID, Pred (</w:t>
            </w:r>
            <w:proofErr w:type="gramStart"/>
            <w:r w:rsidRPr="00DC0218">
              <w:rPr>
                <w:sz w:val="16"/>
                <w:szCs w:val="16"/>
              </w:rPr>
              <w:t>e.g.</w:t>
            </w:r>
            <w:proofErr w:type="gramEnd"/>
            <w:r w:rsidRPr="00DC0218">
              <w:rPr>
                <w:sz w:val="16"/>
                <w:szCs w:val="16"/>
              </w:rPr>
              <w:t xml:space="preserve"> 2018_3181_3314,0.516)</w:t>
            </w:r>
          </w:p>
        </w:tc>
      </w:tr>
    </w:tbl>
    <w:p w14:paraId="14C34685" w14:textId="77777777" w:rsidR="008D0881" w:rsidRPr="00C645B0" w:rsidRDefault="008D0881" w:rsidP="008D0881">
      <w:pPr>
        <w:pStyle w:val="BodyText"/>
        <w:spacing w:line="240" w:lineRule="auto"/>
        <w:rPr>
          <w:spacing w:val="0"/>
        </w:rPr>
      </w:pPr>
    </w:p>
    <w:p w14:paraId="227519FC" w14:textId="77777777" w:rsidR="008D0881" w:rsidRPr="00C645B0" w:rsidRDefault="008D0881" w:rsidP="008D0881">
      <w:pPr>
        <w:pStyle w:val="BodyText"/>
        <w:spacing w:line="240" w:lineRule="auto"/>
        <w:rPr>
          <w:spacing w:val="0"/>
        </w:rPr>
      </w:pPr>
      <w:r w:rsidRPr="00C645B0">
        <w:rPr>
          <w:spacing w:val="0"/>
        </w:rPr>
        <w:t xml:space="preserve">The data includes a file containing </w:t>
      </w:r>
      <w:proofErr w:type="gramStart"/>
      <w:r w:rsidRPr="00C645B0">
        <w:rPr>
          <w:spacing w:val="0"/>
        </w:rPr>
        <w:t>all of</w:t>
      </w:r>
      <w:proofErr w:type="gramEnd"/>
      <w:r w:rsidRPr="00C645B0">
        <w:rPr>
          <w:spacing w:val="0"/>
        </w:rPr>
        <w:t xml:space="preserve"> the teams listed by season. The number of division schools varies from season to season.</w:t>
      </w:r>
    </w:p>
    <w:p w14:paraId="01729ED5" w14:textId="77777777" w:rsidR="008D0881" w:rsidRPr="00C645B0" w:rsidRDefault="008D0881" w:rsidP="008D0881">
      <w:pPr>
        <w:pStyle w:val="BodyText"/>
        <w:spacing w:line="240" w:lineRule="auto"/>
        <w:rPr>
          <w:spacing w:val="0"/>
        </w:rPr>
      </w:pPr>
      <w:r w:rsidRPr="00C645B0">
        <w:rPr>
          <w:spacing w:val="0"/>
        </w:rPr>
        <w:t xml:space="preserve">The data includes a </w:t>
      </w:r>
      <w:proofErr w:type="gramStart"/>
      <w:r w:rsidRPr="00C645B0">
        <w:rPr>
          <w:spacing w:val="0"/>
        </w:rPr>
        <w:t>files</w:t>
      </w:r>
      <w:proofErr w:type="gramEnd"/>
      <w:r w:rsidRPr="00C645B0">
        <w:rPr>
          <w:spacing w:val="0"/>
        </w:rPr>
        <w:t xml:space="preserve"> containing detailed game-by-game matchups for entire seasons. Each game included the number of days from ‘</w:t>
      </w:r>
      <w:proofErr w:type="spellStart"/>
      <w:r w:rsidRPr="00C645B0">
        <w:rPr>
          <w:spacing w:val="0"/>
        </w:rPr>
        <w:t>DayZero</w:t>
      </w:r>
      <w:proofErr w:type="spellEnd"/>
      <w:r w:rsidRPr="00C645B0">
        <w:rPr>
          <w:spacing w:val="0"/>
        </w:rPr>
        <w:t xml:space="preserve">’ the game took place, team id, scores, as well as other statistics for both the winning and </w:t>
      </w:r>
      <w:proofErr w:type="spellStart"/>
      <w:r w:rsidRPr="00C645B0">
        <w:rPr>
          <w:spacing w:val="0"/>
        </w:rPr>
        <w:t>loosing</w:t>
      </w:r>
      <w:proofErr w:type="spellEnd"/>
      <w:r w:rsidRPr="00C645B0">
        <w:rPr>
          <w:spacing w:val="0"/>
        </w:rPr>
        <w:t xml:space="preserve"> teams. The detailed game-by-game data was also provided for the NCAA tournament games for previous years. These detailed game results only went back as far as 2003. </w:t>
      </w:r>
      <w:proofErr w:type="gramStart"/>
      <w:r w:rsidRPr="00C645B0">
        <w:rPr>
          <w:spacing w:val="0"/>
        </w:rPr>
        <w:t>But,</w:t>
      </w:r>
      <w:proofErr w:type="gramEnd"/>
      <w:r w:rsidRPr="00C645B0">
        <w:rPr>
          <w:spacing w:val="0"/>
        </w:rPr>
        <w:t xml:space="preserve"> we found these files to be the most beneficial.</w:t>
      </w:r>
    </w:p>
    <w:p w14:paraId="25441365" w14:textId="77777777" w:rsidR="008D0881" w:rsidRPr="00C645B0" w:rsidRDefault="008D0881" w:rsidP="008D0881">
      <w:pPr>
        <w:pStyle w:val="BodyText"/>
        <w:spacing w:line="240" w:lineRule="auto"/>
        <w:rPr>
          <w:spacing w:val="0"/>
        </w:rPr>
      </w:pPr>
      <w:r w:rsidRPr="00C645B0">
        <w:rPr>
          <w:spacing w:val="0"/>
        </w:rPr>
        <w:t>The data also includes files providing the seeding for each team in the tournament; and a sample of how the submission file should look.</w:t>
      </w:r>
    </w:p>
    <w:p w14:paraId="3FA8BE25" w14:textId="77777777" w:rsidR="008D0881" w:rsidRDefault="008D0881" w:rsidP="008D0881">
      <w:pPr>
        <w:pStyle w:val="BodyText"/>
        <w:rPr>
          <w:spacing w:val="0"/>
        </w:rPr>
      </w:pPr>
      <w:r w:rsidRPr="00C645B0">
        <w:rPr>
          <w:spacing w:val="0"/>
        </w:rPr>
        <w:t>The next set of files (see Table 2) includes some extra files such as the cities where the games are played - this could be beneficial as teams tend to perform better in a friendlier home crowd</w:t>
      </w:r>
      <w:r>
        <w:rPr>
          <w:spacing w:val="0"/>
        </w:rPr>
        <w:t>.</w:t>
      </w:r>
    </w:p>
    <w:p w14:paraId="4793561D" w14:textId="77777777" w:rsidR="008D0881" w:rsidRDefault="008D0881" w:rsidP="008D0881">
      <w:pPr>
        <w:pStyle w:val="BodyText"/>
        <w:rPr>
          <w:spacing w:val="0"/>
        </w:rPr>
      </w:pPr>
      <w:r>
        <w:rPr>
          <w:spacing w:val="0"/>
        </w:rPr>
        <w:t>Table 2: dataset and features – extra files</w:t>
      </w:r>
    </w:p>
    <w:tbl>
      <w:tblPr>
        <w:tblW w:w="4850" w:type="dxa"/>
        <w:tblLook w:val="04A0" w:firstRow="1" w:lastRow="0" w:firstColumn="1" w:lastColumn="0" w:noHBand="0" w:noVBand="1"/>
      </w:tblPr>
      <w:tblGrid>
        <w:gridCol w:w="1880"/>
        <w:gridCol w:w="2970"/>
      </w:tblGrid>
      <w:tr w:rsidR="008D0881" w:rsidRPr="00DB58D1" w14:paraId="20CD863B" w14:textId="77777777" w:rsidTr="00D41A8D">
        <w:trPr>
          <w:trHeight w:val="288"/>
        </w:trPr>
        <w:tc>
          <w:tcPr>
            <w:tcW w:w="4850" w:type="dxa"/>
            <w:gridSpan w:val="2"/>
            <w:tcBorders>
              <w:top w:val="single" w:sz="8" w:space="0" w:color="auto"/>
              <w:left w:val="single" w:sz="8" w:space="0" w:color="auto"/>
              <w:bottom w:val="single" w:sz="4" w:space="0" w:color="auto"/>
              <w:right w:val="single" w:sz="8" w:space="0" w:color="000000"/>
            </w:tcBorders>
            <w:shd w:val="clear" w:color="000000" w:fill="F2F2F2"/>
            <w:vAlign w:val="center"/>
            <w:hideMark/>
          </w:tcPr>
          <w:p w14:paraId="7A5B6F66" w14:textId="77777777" w:rsidR="008D0881" w:rsidRPr="00DB58D1" w:rsidRDefault="008D0881" w:rsidP="00D41A8D">
            <w:pPr>
              <w:spacing w:line="240" w:lineRule="auto"/>
              <w:ind w:firstLineChars="100" w:firstLine="161"/>
              <w:jc w:val="left"/>
              <w:rPr>
                <w:b/>
                <w:bCs/>
                <w:color w:val="auto"/>
                <w:sz w:val="16"/>
                <w:szCs w:val="16"/>
              </w:rPr>
            </w:pPr>
            <w:r w:rsidRPr="00DB58D1">
              <w:rPr>
                <w:b/>
                <w:bCs/>
                <w:color w:val="auto"/>
                <w:sz w:val="16"/>
                <w:szCs w:val="16"/>
              </w:rPr>
              <w:t>Data Section 2 Extra Files</w:t>
            </w:r>
          </w:p>
        </w:tc>
      </w:tr>
      <w:tr w:rsidR="008D0881" w:rsidRPr="00DB58D1" w14:paraId="234D272B"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7A347C0"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Cities</w:t>
            </w:r>
          </w:p>
        </w:tc>
        <w:tc>
          <w:tcPr>
            <w:tcW w:w="2970" w:type="dxa"/>
            <w:tcBorders>
              <w:top w:val="nil"/>
              <w:left w:val="nil"/>
              <w:bottom w:val="single" w:sz="4" w:space="0" w:color="auto"/>
              <w:right w:val="single" w:sz="8" w:space="0" w:color="auto"/>
            </w:tcBorders>
            <w:shd w:val="clear" w:color="auto" w:fill="auto"/>
            <w:vAlign w:val="center"/>
            <w:hideMark/>
          </w:tcPr>
          <w:p w14:paraId="1E043AB6" w14:textId="77777777" w:rsidR="008D0881" w:rsidRPr="00DB58D1" w:rsidRDefault="008D0881" w:rsidP="00D41A8D">
            <w:pPr>
              <w:spacing w:line="240" w:lineRule="auto"/>
              <w:ind w:firstLineChars="100" w:firstLine="160"/>
              <w:jc w:val="left"/>
              <w:rPr>
                <w:sz w:val="16"/>
                <w:szCs w:val="16"/>
              </w:rPr>
            </w:pPr>
            <w:proofErr w:type="spellStart"/>
            <w:r w:rsidRPr="00DB58D1">
              <w:rPr>
                <w:sz w:val="16"/>
                <w:szCs w:val="16"/>
              </w:rPr>
              <w:t>CityID</w:t>
            </w:r>
            <w:proofErr w:type="spellEnd"/>
            <w:r w:rsidRPr="00DB58D1">
              <w:rPr>
                <w:sz w:val="16"/>
                <w:szCs w:val="16"/>
              </w:rPr>
              <w:t>, City, State</w:t>
            </w:r>
          </w:p>
        </w:tc>
      </w:tr>
      <w:tr w:rsidR="008D0881" w:rsidRPr="00DB58D1" w14:paraId="23B88030"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1E4684C"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Game Cities</w:t>
            </w:r>
          </w:p>
        </w:tc>
        <w:tc>
          <w:tcPr>
            <w:tcW w:w="2970" w:type="dxa"/>
            <w:tcBorders>
              <w:top w:val="nil"/>
              <w:left w:val="nil"/>
              <w:bottom w:val="single" w:sz="4" w:space="0" w:color="auto"/>
              <w:right w:val="single" w:sz="8" w:space="0" w:color="auto"/>
            </w:tcBorders>
            <w:shd w:val="clear" w:color="auto" w:fill="auto"/>
            <w:vAlign w:val="center"/>
            <w:hideMark/>
          </w:tcPr>
          <w:p w14:paraId="128216FC"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DayNum</w:t>
            </w:r>
            <w:proofErr w:type="spellEnd"/>
            <w:r w:rsidRPr="00DB58D1">
              <w:rPr>
                <w:sz w:val="16"/>
                <w:szCs w:val="16"/>
              </w:rPr>
              <w:t xml:space="preserve">, </w:t>
            </w:r>
            <w:proofErr w:type="spellStart"/>
            <w:r w:rsidRPr="00DB58D1">
              <w:rPr>
                <w:sz w:val="16"/>
                <w:szCs w:val="16"/>
              </w:rPr>
              <w:t>WTeamID</w:t>
            </w:r>
            <w:proofErr w:type="spellEnd"/>
            <w:r w:rsidRPr="00DB58D1">
              <w:rPr>
                <w:sz w:val="16"/>
                <w:szCs w:val="16"/>
              </w:rPr>
              <w:t xml:space="preserve">, </w:t>
            </w:r>
            <w:proofErr w:type="spellStart"/>
            <w:r w:rsidRPr="00DB58D1">
              <w:rPr>
                <w:sz w:val="16"/>
                <w:szCs w:val="16"/>
              </w:rPr>
              <w:t>LTeamID</w:t>
            </w:r>
            <w:proofErr w:type="spellEnd"/>
            <w:r w:rsidRPr="00DB58D1">
              <w:rPr>
                <w:sz w:val="16"/>
                <w:szCs w:val="16"/>
              </w:rPr>
              <w:t xml:space="preserve">, </w:t>
            </w:r>
            <w:proofErr w:type="spellStart"/>
            <w:r w:rsidRPr="00DB58D1">
              <w:rPr>
                <w:sz w:val="16"/>
                <w:szCs w:val="16"/>
              </w:rPr>
              <w:t>CRType</w:t>
            </w:r>
            <w:proofErr w:type="spellEnd"/>
            <w:r w:rsidRPr="00DB58D1">
              <w:rPr>
                <w:sz w:val="16"/>
                <w:szCs w:val="16"/>
              </w:rPr>
              <w:t xml:space="preserve">, </w:t>
            </w:r>
            <w:proofErr w:type="spellStart"/>
            <w:r w:rsidRPr="00DB58D1">
              <w:rPr>
                <w:sz w:val="16"/>
                <w:szCs w:val="16"/>
              </w:rPr>
              <w:t>CityID</w:t>
            </w:r>
            <w:proofErr w:type="spellEnd"/>
          </w:p>
        </w:tc>
      </w:tr>
      <w:tr w:rsidR="008D0881" w:rsidRPr="00DB58D1" w14:paraId="4B90E314"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781A8594"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Compact Season Results</w:t>
            </w:r>
          </w:p>
        </w:tc>
        <w:tc>
          <w:tcPr>
            <w:tcW w:w="2970" w:type="dxa"/>
            <w:tcBorders>
              <w:top w:val="nil"/>
              <w:left w:val="nil"/>
              <w:bottom w:val="single" w:sz="4" w:space="0" w:color="auto"/>
              <w:right w:val="single" w:sz="8" w:space="0" w:color="auto"/>
            </w:tcBorders>
            <w:shd w:val="clear" w:color="auto" w:fill="auto"/>
            <w:vAlign w:val="center"/>
            <w:hideMark/>
          </w:tcPr>
          <w:p w14:paraId="2C837E4C"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DayNum</w:t>
            </w:r>
            <w:proofErr w:type="spellEnd"/>
            <w:r w:rsidRPr="00DB58D1">
              <w:rPr>
                <w:sz w:val="16"/>
                <w:szCs w:val="16"/>
              </w:rPr>
              <w:t xml:space="preserve">, </w:t>
            </w:r>
            <w:proofErr w:type="spellStart"/>
            <w:r w:rsidRPr="00DB58D1">
              <w:rPr>
                <w:sz w:val="16"/>
                <w:szCs w:val="16"/>
              </w:rPr>
              <w:t>WTeamID</w:t>
            </w:r>
            <w:proofErr w:type="spellEnd"/>
            <w:r w:rsidRPr="00DB58D1">
              <w:rPr>
                <w:sz w:val="16"/>
                <w:szCs w:val="16"/>
              </w:rPr>
              <w:t xml:space="preserve">, </w:t>
            </w:r>
            <w:proofErr w:type="spellStart"/>
            <w:r w:rsidRPr="00DB58D1">
              <w:rPr>
                <w:sz w:val="16"/>
                <w:szCs w:val="16"/>
              </w:rPr>
              <w:t>WScore</w:t>
            </w:r>
            <w:proofErr w:type="spellEnd"/>
            <w:r w:rsidRPr="00DB58D1">
              <w:rPr>
                <w:sz w:val="16"/>
                <w:szCs w:val="16"/>
              </w:rPr>
              <w:t xml:space="preserve">, </w:t>
            </w:r>
            <w:proofErr w:type="spellStart"/>
            <w:r w:rsidRPr="00DB58D1">
              <w:rPr>
                <w:sz w:val="16"/>
                <w:szCs w:val="16"/>
              </w:rPr>
              <w:t>LTeamID</w:t>
            </w:r>
            <w:proofErr w:type="spellEnd"/>
            <w:r w:rsidRPr="00DB58D1">
              <w:rPr>
                <w:sz w:val="16"/>
                <w:szCs w:val="16"/>
              </w:rPr>
              <w:t xml:space="preserve">, </w:t>
            </w:r>
            <w:proofErr w:type="spellStart"/>
            <w:r w:rsidRPr="00DB58D1">
              <w:rPr>
                <w:sz w:val="16"/>
                <w:szCs w:val="16"/>
              </w:rPr>
              <w:t>LScore</w:t>
            </w:r>
            <w:proofErr w:type="spellEnd"/>
            <w:r w:rsidRPr="00DB58D1">
              <w:rPr>
                <w:sz w:val="16"/>
                <w:szCs w:val="16"/>
              </w:rPr>
              <w:t xml:space="preserve">, </w:t>
            </w:r>
            <w:proofErr w:type="spellStart"/>
            <w:r w:rsidRPr="00DB58D1">
              <w:rPr>
                <w:sz w:val="16"/>
                <w:szCs w:val="16"/>
              </w:rPr>
              <w:t>WLoc</w:t>
            </w:r>
            <w:proofErr w:type="spellEnd"/>
            <w:r w:rsidRPr="00DB58D1">
              <w:rPr>
                <w:sz w:val="16"/>
                <w:szCs w:val="16"/>
              </w:rPr>
              <w:t xml:space="preserve">, </w:t>
            </w:r>
            <w:proofErr w:type="spellStart"/>
            <w:r w:rsidRPr="00DB58D1">
              <w:rPr>
                <w:sz w:val="16"/>
                <w:szCs w:val="16"/>
              </w:rPr>
              <w:t>NumOT</w:t>
            </w:r>
            <w:proofErr w:type="spellEnd"/>
          </w:p>
        </w:tc>
      </w:tr>
      <w:tr w:rsidR="008D0881" w:rsidRPr="00DB58D1" w14:paraId="45B5CD40"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0645C52"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Compact Tourney Results</w:t>
            </w:r>
          </w:p>
        </w:tc>
        <w:tc>
          <w:tcPr>
            <w:tcW w:w="2970" w:type="dxa"/>
            <w:tcBorders>
              <w:top w:val="nil"/>
              <w:left w:val="nil"/>
              <w:bottom w:val="single" w:sz="4" w:space="0" w:color="auto"/>
              <w:right w:val="single" w:sz="8" w:space="0" w:color="auto"/>
            </w:tcBorders>
            <w:shd w:val="clear" w:color="auto" w:fill="auto"/>
            <w:vAlign w:val="center"/>
            <w:hideMark/>
          </w:tcPr>
          <w:p w14:paraId="75367866"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DayNum</w:t>
            </w:r>
            <w:proofErr w:type="spellEnd"/>
            <w:r w:rsidRPr="00DB58D1">
              <w:rPr>
                <w:sz w:val="16"/>
                <w:szCs w:val="16"/>
              </w:rPr>
              <w:t xml:space="preserve">, </w:t>
            </w:r>
            <w:proofErr w:type="spellStart"/>
            <w:r w:rsidRPr="00DB58D1">
              <w:rPr>
                <w:sz w:val="16"/>
                <w:szCs w:val="16"/>
              </w:rPr>
              <w:t>WTeamID</w:t>
            </w:r>
            <w:proofErr w:type="spellEnd"/>
            <w:r w:rsidRPr="00DB58D1">
              <w:rPr>
                <w:sz w:val="16"/>
                <w:szCs w:val="16"/>
              </w:rPr>
              <w:t xml:space="preserve">, </w:t>
            </w:r>
            <w:proofErr w:type="spellStart"/>
            <w:r w:rsidRPr="00DB58D1">
              <w:rPr>
                <w:sz w:val="16"/>
                <w:szCs w:val="16"/>
              </w:rPr>
              <w:t>WScore</w:t>
            </w:r>
            <w:proofErr w:type="spellEnd"/>
            <w:r w:rsidRPr="00DB58D1">
              <w:rPr>
                <w:sz w:val="16"/>
                <w:szCs w:val="16"/>
              </w:rPr>
              <w:t xml:space="preserve">, </w:t>
            </w:r>
            <w:proofErr w:type="spellStart"/>
            <w:r w:rsidRPr="00DB58D1">
              <w:rPr>
                <w:sz w:val="16"/>
                <w:szCs w:val="16"/>
              </w:rPr>
              <w:t>LTeamID</w:t>
            </w:r>
            <w:proofErr w:type="spellEnd"/>
            <w:r w:rsidRPr="00DB58D1">
              <w:rPr>
                <w:sz w:val="16"/>
                <w:szCs w:val="16"/>
              </w:rPr>
              <w:t xml:space="preserve">, </w:t>
            </w:r>
            <w:proofErr w:type="spellStart"/>
            <w:r w:rsidRPr="00DB58D1">
              <w:rPr>
                <w:sz w:val="16"/>
                <w:szCs w:val="16"/>
              </w:rPr>
              <w:t>LScore</w:t>
            </w:r>
            <w:proofErr w:type="spellEnd"/>
            <w:r w:rsidRPr="00DB58D1">
              <w:rPr>
                <w:sz w:val="16"/>
                <w:szCs w:val="16"/>
              </w:rPr>
              <w:t xml:space="preserve">, </w:t>
            </w:r>
            <w:proofErr w:type="spellStart"/>
            <w:r w:rsidRPr="00DB58D1">
              <w:rPr>
                <w:sz w:val="16"/>
                <w:szCs w:val="16"/>
              </w:rPr>
              <w:t>WLoc</w:t>
            </w:r>
            <w:proofErr w:type="spellEnd"/>
            <w:r w:rsidRPr="00DB58D1">
              <w:rPr>
                <w:sz w:val="16"/>
                <w:szCs w:val="16"/>
              </w:rPr>
              <w:t xml:space="preserve">, </w:t>
            </w:r>
            <w:proofErr w:type="spellStart"/>
            <w:r w:rsidRPr="00DB58D1">
              <w:rPr>
                <w:sz w:val="16"/>
                <w:szCs w:val="16"/>
              </w:rPr>
              <w:t>NumOT</w:t>
            </w:r>
            <w:proofErr w:type="spellEnd"/>
          </w:p>
        </w:tc>
      </w:tr>
      <w:tr w:rsidR="008D0881" w:rsidRPr="00DB58D1" w14:paraId="1B848BC1" w14:textId="77777777" w:rsidTr="00D41A8D">
        <w:trPr>
          <w:trHeight w:val="57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A8FF52D"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Compact Secondary Tourney Results</w:t>
            </w:r>
          </w:p>
        </w:tc>
        <w:tc>
          <w:tcPr>
            <w:tcW w:w="2970" w:type="dxa"/>
            <w:tcBorders>
              <w:top w:val="nil"/>
              <w:left w:val="nil"/>
              <w:bottom w:val="single" w:sz="4" w:space="0" w:color="auto"/>
              <w:right w:val="single" w:sz="8" w:space="0" w:color="auto"/>
            </w:tcBorders>
            <w:shd w:val="clear" w:color="auto" w:fill="auto"/>
            <w:vAlign w:val="center"/>
            <w:hideMark/>
          </w:tcPr>
          <w:p w14:paraId="2FBDB2E3"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DayNum</w:t>
            </w:r>
            <w:proofErr w:type="spellEnd"/>
            <w:r w:rsidRPr="00DB58D1">
              <w:rPr>
                <w:sz w:val="16"/>
                <w:szCs w:val="16"/>
              </w:rPr>
              <w:t xml:space="preserve">, </w:t>
            </w:r>
            <w:proofErr w:type="spellStart"/>
            <w:r w:rsidRPr="00DB58D1">
              <w:rPr>
                <w:sz w:val="16"/>
                <w:szCs w:val="16"/>
              </w:rPr>
              <w:t>WTeamID</w:t>
            </w:r>
            <w:proofErr w:type="spellEnd"/>
            <w:r w:rsidRPr="00DB58D1">
              <w:rPr>
                <w:sz w:val="16"/>
                <w:szCs w:val="16"/>
              </w:rPr>
              <w:t xml:space="preserve">, </w:t>
            </w:r>
            <w:proofErr w:type="spellStart"/>
            <w:r w:rsidRPr="00DB58D1">
              <w:rPr>
                <w:sz w:val="16"/>
                <w:szCs w:val="16"/>
              </w:rPr>
              <w:t>WScore</w:t>
            </w:r>
            <w:proofErr w:type="spellEnd"/>
            <w:r w:rsidRPr="00DB58D1">
              <w:rPr>
                <w:sz w:val="16"/>
                <w:szCs w:val="16"/>
              </w:rPr>
              <w:t xml:space="preserve">, </w:t>
            </w:r>
            <w:proofErr w:type="spellStart"/>
            <w:r w:rsidRPr="00DB58D1">
              <w:rPr>
                <w:sz w:val="16"/>
                <w:szCs w:val="16"/>
              </w:rPr>
              <w:t>LTeamID</w:t>
            </w:r>
            <w:proofErr w:type="spellEnd"/>
            <w:r w:rsidRPr="00DB58D1">
              <w:rPr>
                <w:sz w:val="16"/>
                <w:szCs w:val="16"/>
              </w:rPr>
              <w:t xml:space="preserve">, </w:t>
            </w:r>
            <w:proofErr w:type="spellStart"/>
            <w:r w:rsidRPr="00DB58D1">
              <w:rPr>
                <w:sz w:val="16"/>
                <w:szCs w:val="16"/>
              </w:rPr>
              <w:t>LScore</w:t>
            </w:r>
            <w:proofErr w:type="spellEnd"/>
            <w:r w:rsidRPr="00DB58D1">
              <w:rPr>
                <w:sz w:val="16"/>
                <w:szCs w:val="16"/>
              </w:rPr>
              <w:t xml:space="preserve">, </w:t>
            </w:r>
            <w:proofErr w:type="spellStart"/>
            <w:r w:rsidRPr="00DB58D1">
              <w:rPr>
                <w:sz w:val="16"/>
                <w:szCs w:val="16"/>
              </w:rPr>
              <w:t>WLoc</w:t>
            </w:r>
            <w:proofErr w:type="spellEnd"/>
            <w:r w:rsidRPr="00DB58D1">
              <w:rPr>
                <w:sz w:val="16"/>
                <w:szCs w:val="16"/>
              </w:rPr>
              <w:t xml:space="preserve">, </w:t>
            </w:r>
            <w:proofErr w:type="spellStart"/>
            <w:r w:rsidRPr="00DB58D1">
              <w:rPr>
                <w:sz w:val="16"/>
                <w:szCs w:val="16"/>
              </w:rPr>
              <w:t>NumOT</w:t>
            </w:r>
            <w:proofErr w:type="spellEnd"/>
            <w:r w:rsidRPr="00DB58D1">
              <w:rPr>
                <w:sz w:val="16"/>
                <w:szCs w:val="16"/>
              </w:rPr>
              <w:t xml:space="preserve">, </w:t>
            </w:r>
            <w:proofErr w:type="spellStart"/>
            <w:r w:rsidRPr="00DB58D1">
              <w:rPr>
                <w:sz w:val="16"/>
                <w:szCs w:val="16"/>
              </w:rPr>
              <w:t>SecondaryTourney</w:t>
            </w:r>
            <w:proofErr w:type="spellEnd"/>
          </w:p>
        </w:tc>
      </w:tr>
      <w:tr w:rsidR="008D0881" w:rsidRPr="00DB58D1" w14:paraId="02413E74" w14:textId="77777777" w:rsidTr="00D41A8D">
        <w:trPr>
          <w:trHeight w:val="288"/>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46F2240F"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Tourney Slots</w:t>
            </w:r>
          </w:p>
        </w:tc>
        <w:tc>
          <w:tcPr>
            <w:tcW w:w="2970" w:type="dxa"/>
            <w:tcBorders>
              <w:top w:val="nil"/>
              <w:left w:val="nil"/>
              <w:bottom w:val="single" w:sz="8" w:space="0" w:color="auto"/>
              <w:right w:val="single" w:sz="8" w:space="0" w:color="auto"/>
            </w:tcBorders>
            <w:shd w:val="clear" w:color="auto" w:fill="auto"/>
            <w:vAlign w:val="center"/>
            <w:hideMark/>
          </w:tcPr>
          <w:p w14:paraId="525E2F16"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Slot, </w:t>
            </w:r>
            <w:proofErr w:type="spellStart"/>
            <w:r w:rsidRPr="00DB58D1">
              <w:rPr>
                <w:sz w:val="16"/>
                <w:szCs w:val="16"/>
              </w:rPr>
              <w:t>StrongSeed</w:t>
            </w:r>
            <w:proofErr w:type="spellEnd"/>
            <w:r w:rsidRPr="00DB58D1">
              <w:rPr>
                <w:sz w:val="16"/>
                <w:szCs w:val="16"/>
              </w:rPr>
              <w:t xml:space="preserve">, </w:t>
            </w:r>
            <w:proofErr w:type="spellStart"/>
            <w:r w:rsidRPr="00DB58D1">
              <w:rPr>
                <w:sz w:val="16"/>
                <w:szCs w:val="16"/>
              </w:rPr>
              <w:t>WeakSeed</w:t>
            </w:r>
            <w:proofErr w:type="spellEnd"/>
          </w:p>
        </w:tc>
      </w:tr>
    </w:tbl>
    <w:p w14:paraId="1C05AB5B" w14:textId="77777777" w:rsidR="008D0881" w:rsidRPr="00C645B0" w:rsidRDefault="008D0881" w:rsidP="008D0881">
      <w:pPr>
        <w:pStyle w:val="BodyText"/>
        <w:spacing w:line="240" w:lineRule="auto"/>
        <w:rPr>
          <w:spacing w:val="0"/>
        </w:rPr>
      </w:pPr>
    </w:p>
    <w:p w14:paraId="208B72EB" w14:textId="77777777" w:rsidR="008D0881" w:rsidRPr="00C645B0" w:rsidRDefault="008D0881" w:rsidP="008D0881">
      <w:pPr>
        <w:pStyle w:val="BodyText"/>
        <w:spacing w:line="240" w:lineRule="auto"/>
        <w:rPr>
          <w:spacing w:val="0"/>
        </w:rPr>
      </w:pPr>
      <w:r w:rsidRPr="00C645B0">
        <w:rPr>
          <w:spacing w:val="0"/>
        </w:rPr>
        <w:t>It includes game-by-game statistics (</w:t>
      </w:r>
      <w:proofErr w:type="gramStart"/>
      <w:r w:rsidRPr="00C645B0">
        <w:rPr>
          <w:spacing w:val="0"/>
        </w:rPr>
        <w:t>similar to</w:t>
      </w:r>
      <w:proofErr w:type="gramEnd"/>
      <w:r w:rsidRPr="00C645B0">
        <w:rPr>
          <w:spacing w:val="0"/>
        </w:rPr>
        <w:t xml:space="preserve"> the detailed files) but with only a smaller set of features. The files </w:t>
      </w:r>
      <w:proofErr w:type="gramStart"/>
      <w:r w:rsidRPr="00C645B0">
        <w:rPr>
          <w:spacing w:val="0"/>
        </w:rPr>
        <w:t>includes</w:t>
      </w:r>
      <w:proofErr w:type="gramEnd"/>
      <w:r w:rsidRPr="00C645B0">
        <w:rPr>
          <w:spacing w:val="0"/>
        </w:rPr>
        <w:t xml:space="preserve"> a file containing game-by-game statistics for secondary tournaments.</w:t>
      </w:r>
    </w:p>
    <w:p w14:paraId="1EE22041" w14:textId="491D35DD" w:rsidR="008D0881" w:rsidRDefault="008D0881" w:rsidP="008D0881">
      <w:pPr>
        <w:pStyle w:val="BodyText"/>
        <w:spacing w:line="240" w:lineRule="auto"/>
        <w:rPr>
          <w:spacing w:val="0"/>
        </w:rPr>
      </w:pPr>
      <w:r w:rsidRPr="00C645B0">
        <w:rPr>
          <w:spacing w:val="0"/>
        </w:rPr>
        <w:t xml:space="preserve">And the last set of files (see Table 3) includes some supplementary files such as coaches (which could be useful as some more experienced coaches show better team success in tournament games where the stakes are all-in. Other files included in this set are the conferences the teams play in </w:t>
      </w:r>
      <w:r w:rsidRPr="00C645B0">
        <w:rPr>
          <w:spacing w:val="0"/>
        </w:rPr>
        <w:lastRenderedPageBreak/>
        <w:t xml:space="preserve">(some conferences perform better than other during tournament). Other files include team rankings for a number of different ranking systems, and team spelling (which provides alternate forms of the spelling of the </w:t>
      </w:r>
      <w:proofErr w:type="gramStart"/>
      <w:r w:rsidRPr="00C645B0">
        <w:rPr>
          <w:spacing w:val="0"/>
        </w:rPr>
        <w:t>team</w:t>
      </w:r>
      <w:proofErr w:type="gramEnd"/>
      <w:r w:rsidRPr="00C645B0">
        <w:rPr>
          <w:spacing w:val="0"/>
        </w:rPr>
        <w:t xml:space="preserve"> name)</w:t>
      </w:r>
      <w:r>
        <w:rPr>
          <w:spacing w:val="0"/>
        </w:rPr>
        <w:t>.</w:t>
      </w:r>
    </w:p>
    <w:p w14:paraId="501498C3" w14:textId="77777777" w:rsidR="008D0881" w:rsidRDefault="008D0881" w:rsidP="008D0881">
      <w:pPr>
        <w:pStyle w:val="BodyText"/>
        <w:spacing w:line="240" w:lineRule="auto"/>
        <w:rPr>
          <w:spacing w:val="0"/>
        </w:rPr>
      </w:pPr>
    </w:p>
    <w:p w14:paraId="0722CC59" w14:textId="2363A484" w:rsidR="008D0881" w:rsidRDefault="008D0881" w:rsidP="008D0881">
      <w:pPr>
        <w:pStyle w:val="BodyText"/>
        <w:spacing w:line="240" w:lineRule="auto"/>
        <w:jc w:val="center"/>
        <w:rPr>
          <w:rFonts w:eastAsia="SimSun"/>
          <w:spacing w:val="0"/>
          <w:lang w:val="x-none" w:eastAsia="x-none"/>
        </w:rPr>
      </w:pPr>
      <w:r w:rsidRPr="00852B7C">
        <w:t>I</w:t>
      </w:r>
      <w:r>
        <w:t>II</w:t>
      </w:r>
      <w:r w:rsidRPr="00852B7C">
        <w:t xml:space="preserve">. </w:t>
      </w:r>
      <w:r>
        <w:t>METHODS</w:t>
      </w:r>
    </w:p>
    <w:p w14:paraId="12CF206D" w14:textId="77777777" w:rsidR="008D0881" w:rsidRDefault="008D0881" w:rsidP="008D0881">
      <w:pPr>
        <w:pStyle w:val="BodyText"/>
        <w:rPr>
          <w:spacing w:val="0"/>
        </w:rPr>
      </w:pPr>
    </w:p>
    <w:p w14:paraId="6F7DD6D9" w14:textId="07062BE8" w:rsidR="008D0881" w:rsidRDefault="008D0881" w:rsidP="008D0881">
      <w:pPr>
        <w:pStyle w:val="BodyText"/>
        <w:rPr>
          <w:spacing w:val="0"/>
        </w:rPr>
      </w:pPr>
      <w:r w:rsidRPr="00C645B0">
        <w:rPr>
          <w:spacing w:val="0"/>
        </w:rPr>
        <w:t xml:space="preserve">One of the </w:t>
      </w:r>
      <w:proofErr w:type="gramStart"/>
      <w:r w:rsidRPr="00C645B0">
        <w:rPr>
          <w:spacing w:val="0"/>
        </w:rPr>
        <w:t>feature</w:t>
      </w:r>
      <w:proofErr w:type="gramEnd"/>
      <w:r w:rsidRPr="00C645B0">
        <w:rPr>
          <w:spacing w:val="0"/>
        </w:rPr>
        <w:t xml:space="preserve"> sets we developed was by taking the regular season data, and splitting it so that one </w:t>
      </w:r>
      <w:proofErr w:type="spellStart"/>
      <w:r w:rsidRPr="00C645B0">
        <w:rPr>
          <w:spacing w:val="0"/>
        </w:rPr>
        <w:t>dataframe</w:t>
      </w:r>
      <w:proofErr w:type="spellEnd"/>
      <w:r w:rsidRPr="00C645B0">
        <w:rPr>
          <w:spacing w:val="0"/>
        </w:rPr>
        <w:t xml:space="preserve"> represented the winning teams’ metrics, and another </w:t>
      </w:r>
      <w:proofErr w:type="spellStart"/>
      <w:r w:rsidRPr="00C645B0">
        <w:rPr>
          <w:spacing w:val="0"/>
        </w:rPr>
        <w:t>dataframe</w:t>
      </w:r>
      <w:proofErr w:type="spellEnd"/>
      <w:r w:rsidRPr="00C645B0">
        <w:rPr>
          <w:spacing w:val="0"/>
        </w:rPr>
        <w:t xml:space="preserve"> represented the losing teams’ metrics. These data frames were then used to develop average, median and count metrics grouped by season and team. In this way, each team had a datapoint representing their performance in each season (2023 - 2022). These two data frames were then </w:t>
      </w:r>
      <w:proofErr w:type="gramStart"/>
      <w:r w:rsidRPr="00C645B0">
        <w:rPr>
          <w:spacing w:val="0"/>
        </w:rPr>
        <w:t>merged together</w:t>
      </w:r>
      <w:proofErr w:type="gramEnd"/>
      <w:r w:rsidRPr="00C645B0">
        <w:rPr>
          <w:spacing w:val="0"/>
        </w:rPr>
        <w:t xml:space="preserve"> as they were originally and the columns representing the winning and losing teams were randomized so that not all the winning teams were listed in the same column. In this final version of the dataset, each datapoint represented a match (Team A vs. Team B) and the relevant metrics of both teams. And each of these matchups were represented twice (A vs. B, and B vs. A) to give the models more information about the matchups. The final dataset representing tournaments since 2003 had 1,181 rows and 70 columns. This dataset was then used to determine the outcome of the team in the first team column (team_1) winning the game. (In this dataset team_0 was listed after team_1 in the order of the columns)</w:t>
      </w:r>
      <w:r>
        <w:rPr>
          <w:spacing w:val="0"/>
        </w:rPr>
        <w:t>.</w:t>
      </w:r>
    </w:p>
    <w:p w14:paraId="49A84834" w14:textId="77777777" w:rsidR="008D0881" w:rsidRDefault="008D0881" w:rsidP="008D0881">
      <w:pPr>
        <w:pStyle w:val="BodyText"/>
        <w:rPr>
          <w:spacing w:val="0"/>
        </w:rPr>
      </w:pPr>
      <w:r>
        <w:rPr>
          <w:spacing w:val="0"/>
        </w:rPr>
        <w:t>Table 3: Dataset and features – supplementary files</w:t>
      </w:r>
    </w:p>
    <w:tbl>
      <w:tblPr>
        <w:tblW w:w="4850" w:type="dxa"/>
        <w:tblLook w:val="04A0" w:firstRow="1" w:lastRow="0" w:firstColumn="1" w:lastColumn="0" w:noHBand="0" w:noVBand="1"/>
      </w:tblPr>
      <w:tblGrid>
        <w:gridCol w:w="1880"/>
        <w:gridCol w:w="2970"/>
      </w:tblGrid>
      <w:tr w:rsidR="008D0881" w:rsidRPr="00DB58D1" w14:paraId="4E205E65" w14:textId="77777777" w:rsidTr="00D41A8D">
        <w:trPr>
          <w:trHeight w:val="288"/>
        </w:trPr>
        <w:tc>
          <w:tcPr>
            <w:tcW w:w="4850" w:type="dxa"/>
            <w:gridSpan w:val="2"/>
            <w:tcBorders>
              <w:top w:val="single" w:sz="8" w:space="0" w:color="auto"/>
              <w:left w:val="single" w:sz="8" w:space="0" w:color="auto"/>
              <w:bottom w:val="single" w:sz="4" w:space="0" w:color="auto"/>
              <w:right w:val="single" w:sz="8" w:space="0" w:color="000000"/>
            </w:tcBorders>
            <w:shd w:val="clear" w:color="000000" w:fill="F2F2F2"/>
            <w:vAlign w:val="center"/>
            <w:hideMark/>
          </w:tcPr>
          <w:p w14:paraId="57E6D904" w14:textId="77777777" w:rsidR="008D0881" w:rsidRPr="00DB58D1" w:rsidRDefault="008D0881" w:rsidP="00D41A8D">
            <w:pPr>
              <w:spacing w:line="240" w:lineRule="auto"/>
              <w:ind w:firstLineChars="100" w:firstLine="161"/>
              <w:jc w:val="left"/>
              <w:rPr>
                <w:b/>
                <w:bCs/>
                <w:color w:val="auto"/>
                <w:sz w:val="16"/>
                <w:szCs w:val="16"/>
              </w:rPr>
            </w:pPr>
            <w:r w:rsidRPr="00DB58D1">
              <w:rPr>
                <w:b/>
                <w:bCs/>
                <w:color w:val="auto"/>
                <w:sz w:val="16"/>
                <w:szCs w:val="16"/>
              </w:rPr>
              <w:t>Data Section 3 Supplements</w:t>
            </w:r>
          </w:p>
        </w:tc>
      </w:tr>
      <w:tr w:rsidR="008D0881" w:rsidRPr="00DB58D1" w14:paraId="7C0AA8E1"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4AD230C4"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Team Coaches</w:t>
            </w:r>
          </w:p>
        </w:tc>
        <w:tc>
          <w:tcPr>
            <w:tcW w:w="2970" w:type="dxa"/>
            <w:tcBorders>
              <w:top w:val="nil"/>
              <w:left w:val="nil"/>
              <w:bottom w:val="single" w:sz="4" w:space="0" w:color="auto"/>
              <w:right w:val="single" w:sz="8" w:space="0" w:color="auto"/>
            </w:tcBorders>
            <w:shd w:val="clear" w:color="auto" w:fill="auto"/>
            <w:vAlign w:val="center"/>
            <w:hideMark/>
          </w:tcPr>
          <w:p w14:paraId="7CA5B481"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TeamID</w:t>
            </w:r>
            <w:proofErr w:type="spellEnd"/>
            <w:r w:rsidRPr="00DB58D1">
              <w:rPr>
                <w:sz w:val="16"/>
                <w:szCs w:val="16"/>
              </w:rPr>
              <w:t xml:space="preserve">, </w:t>
            </w:r>
            <w:proofErr w:type="spellStart"/>
            <w:r w:rsidRPr="00DB58D1">
              <w:rPr>
                <w:sz w:val="16"/>
                <w:szCs w:val="16"/>
              </w:rPr>
              <w:t>FirstDayNum</w:t>
            </w:r>
            <w:proofErr w:type="spellEnd"/>
            <w:r w:rsidRPr="00DB58D1">
              <w:rPr>
                <w:sz w:val="16"/>
                <w:szCs w:val="16"/>
              </w:rPr>
              <w:t xml:space="preserve">, </w:t>
            </w:r>
            <w:proofErr w:type="spellStart"/>
            <w:r w:rsidRPr="00DB58D1">
              <w:rPr>
                <w:sz w:val="16"/>
                <w:szCs w:val="16"/>
              </w:rPr>
              <w:t>LastDayNum</w:t>
            </w:r>
            <w:proofErr w:type="spellEnd"/>
            <w:r w:rsidRPr="00DB58D1">
              <w:rPr>
                <w:sz w:val="16"/>
                <w:szCs w:val="16"/>
              </w:rPr>
              <w:t xml:space="preserve">, </w:t>
            </w:r>
            <w:proofErr w:type="spellStart"/>
            <w:r w:rsidRPr="00DB58D1">
              <w:rPr>
                <w:sz w:val="16"/>
                <w:szCs w:val="16"/>
              </w:rPr>
              <w:t>CoachName</w:t>
            </w:r>
            <w:proofErr w:type="spellEnd"/>
          </w:p>
        </w:tc>
      </w:tr>
      <w:tr w:rsidR="008D0881" w:rsidRPr="00DB58D1" w14:paraId="1DE0BEE6"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3FFDAEDB"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Conferences</w:t>
            </w:r>
          </w:p>
        </w:tc>
        <w:tc>
          <w:tcPr>
            <w:tcW w:w="2970" w:type="dxa"/>
            <w:tcBorders>
              <w:top w:val="nil"/>
              <w:left w:val="nil"/>
              <w:bottom w:val="single" w:sz="4" w:space="0" w:color="auto"/>
              <w:right w:val="single" w:sz="8" w:space="0" w:color="auto"/>
            </w:tcBorders>
            <w:shd w:val="clear" w:color="auto" w:fill="auto"/>
            <w:vAlign w:val="center"/>
            <w:hideMark/>
          </w:tcPr>
          <w:p w14:paraId="0229EFCA" w14:textId="77777777" w:rsidR="008D0881" w:rsidRPr="00DB58D1" w:rsidRDefault="008D0881" w:rsidP="00D41A8D">
            <w:pPr>
              <w:spacing w:line="240" w:lineRule="auto"/>
              <w:ind w:firstLineChars="100" w:firstLine="160"/>
              <w:jc w:val="left"/>
              <w:rPr>
                <w:sz w:val="16"/>
                <w:szCs w:val="16"/>
              </w:rPr>
            </w:pPr>
            <w:proofErr w:type="spellStart"/>
            <w:r w:rsidRPr="00DB58D1">
              <w:rPr>
                <w:sz w:val="16"/>
                <w:szCs w:val="16"/>
              </w:rPr>
              <w:t>ConfAbbrev</w:t>
            </w:r>
            <w:proofErr w:type="spellEnd"/>
            <w:r w:rsidRPr="00DB58D1">
              <w:rPr>
                <w:sz w:val="16"/>
                <w:szCs w:val="16"/>
              </w:rPr>
              <w:t>, Description</w:t>
            </w:r>
          </w:p>
        </w:tc>
      </w:tr>
      <w:tr w:rsidR="008D0881" w:rsidRPr="00DB58D1" w14:paraId="2A095C1E"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2083EF8"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Team Conferences</w:t>
            </w:r>
          </w:p>
        </w:tc>
        <w:tc>
          <w:tcPr>
            <w:tcW w:w="2970" w:type="dxa"/>
            <w:tcBorders>
              <w:top w:val="nil"/>
              <w:left w:val="nil"/>
              <w:bottom w:val="single" w:sz="4" w:space="0" w:color="auto"/>
              <w:right w:val="single" w:sz="8" w:space="0" w:color="auto"/>
            </w:tcBorders>
            <w:shd w:val="clear" w:color="auto" w:fill="auto"/>
            <w:vAlign w:val="center"/>
            <w:hideMark/>
          </w:tcPr>
          <w:p w14:paraId="21649087"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TeamID</w:t>
            </w:r>
            <w:proofErr w:type="spellEnd"/>
            <w:r w:rsidRPr="00DB58D1">
              <w:rPr>
                <w:sz w:val="16"/>
                <w:szCs w:val="16"/>
              </w:rPr>
              <w:t xml:space="preserve">, </w:t>
            </w:r>
            <w:proofErr w:type="spellStart"/>
            <w:r w:rsidRPr="00DB58D1">
              <w:rPr>
                <w:sz w:val="16"/>
                <w:szCs w:val="16"/>
              </w:rPr>
              <w:t>ConfAbbrev</w:t>
            </w:r>
            <w:proofErr w:type="spellEnd"/>
          </w:p>
        </w:tc>
      </w:tr>
      <w:tr w:rsidR="008D0881" w:rsidRPr="00DB58D1" w14:paraId="3B921C4B"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441FB2E8"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Conference Tourney Games</w:t>
            </w:r>
          </w:p>
        </w:tc>
        <w:tc>
          <w:tcPr>
            <w:tcW w:w="2970" w:type="dxa"/>
            <w:tcBorders>
              <w:top w:val="nil"/>
              <w:left w:val="nil"/>
              <w:bottom w:val="single" w:sz="4" w:space="0" w:color="auto"/>
              <w:right w:val="single" w:sz="8" w:space="0" w:color="auto"/>
            </w:tcBorders>
            <w:shd w:val="clear" w:color="auto" w:fill="auto"/>
            <w:vAlign w:val="center"/>
            <w:hideMark/>
          </w:tcPr>
          <w:p w14:paraId="0F1F371D" w14:textId="77777777" w:rsidR="008D0881" w:rsidRPr="00DB58D1" w:rsidRDefault="008D0881" w:rsidP="00D41A8D">
            <w:pPr>
              <w:spacing w:line="240" w:lineRule="auto"/>
              <w:ind w:firstLineChars="100" w:firstLine="160"/>
              <w:jc w:val="left"/>
              <w:rPr>
                <w:sz w:val="16"/>
                <w:szCs w:val="16"/>
              </w:rPr>
            </w:pPr>
            <w:proofErr w:type="spellStart"/>
            <w:r w:rsidRPr="00DB58D1">
              <w:rPr>
                <w:sz w:val="16"/>
                <w:szCs w:val="16"/>
              </w:rPr>
              <w:t>ConfAbbrev</w:t>
            </w:r>
            <w:proofErr w:type="spellEnd"/>
            <w:r w:rsidRPr="00DB58D1">
              <w:rPr>
                <w:sz w:val="16"/>
                <w:szCs w:val="16"/>
              </w:rPr>
              <w:t xml:space="preserve">, Season, </w:t>
            </w:r>
            <w:proofErr w:type="spellStart"/>
            <w:r w:rsidRPr="00DB58D1">
              <w:rPr>
                <w:sz w:val="16"/>
                <w:szCs w:val="16"/>
              </w:rPr>
              <w:t>DayNum</w:t>
            </w:r>
            <w:proofErr w:type="spellEnd"/>
            <w:r w:rsidRPr="00DB58D1">
              <w:rPr>
                <w:sz w:val="16"/>
                <w:szCs w:val="16"/>
              </w:rPr>
              <w:t xml:space="preserve">, </w:t>
            </w:r>
            <w:proofErr w:type="spellStart"/>
            <w:r w:rsidRPr="00DB58D1">
              <w:rPr>
                <w:sz w:val="16"/>
                <w:szCs w:val="16"/>
              </w:rPr>
              <w:t>WTeamID</w:t>
            </w:r>
            <w:proofErr w:type="spellEnd"/>
            <w:r w:rsidRPr="00DB58D1">
              <w:rPr>
                <w:sz w:val="16"/>
                <w:szCs w:val="16"/>
              </w:rPr>
              <w:t xml:space="preserve">, </w:t>
            </w:r>
            <w:proofErr w:type="spellStart"/>
            <w:r w:rsidRPr="00DB58D1">
              <w:rPr>
                <w:sz w:val="16"/>
                <w:szCs w:val="16"/>
              </w:rPr>
              <w:t>LTeamID</w:t>
            </w:r>
            <w:proofErr w:type="spellEnd"/>
          </w:p>
        </w:tc>
      </w:tr>
      <w:tr w:rsidR="008D0881" w:rsidRPr="00DB58D1" w14:paraId="29A3B052"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F542B08"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Secondary Tourney Teams</w:t>
            </w:r>
          </w:p>
        </w:tc>
        <w:tc>
          <w:tcPr>
            <w:tcW w:w="2970" w:type="dxa"/>
            <w:tcBorders>
              <w:top w:val="nil"/>
              <w:left w:val="nil"/>
              <w:bottom w:val="single" w:sz="4" w:space="0" w:color="auto"/>
              <w:right w:val="single" w:sz="8" w:space="0" w:color="auto"/>
            </w:tcBorders>
            <w:shd w:val="clear" w:color="auto" w:fill="auto"/>
            <w:vAlign w:val="center"/>
            <w:hideMark/>
          </w:tcPr>
          <w:p w14:paraId="0B03BE2E"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SecondaryTourney</w:t>
            </w:r>
            <w:proofErr w:type="spellEnd"/>
            <w:r w:rsidRPr="00DB58D1">
              <w:rPr>
                <w:sz w:val="16"/>
                <w:szCs w:val="16"/>
              </w:rPr>
              <w:t xml:space="preserve">, </w:t>
            </w:r>
            <w:proofErr w:type="spellStart"/>
            <w:r w:rsidRPr="00DB58D1">
              <w:rPr>
                <w:sz w:val="16"/>
                <w:szCs w:val="16"/>
              </w:rPr>
              <w:t>TeamID</w:t>
            </w:r>
            <w:proofErr w:type="spellEnd"/>
          </w:p>
        </w:tc>
      </w:tr>
      <w:tr w:rsidR="008D0881" w:rsidRPr="00DB58D1" w14:paraId="39A8A39C"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7B009D1"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Massey Ordinals</w:t>
            </w:r>
          </w:p>
        </w:tc>
        <w:tc>
          <w:tcPr>
            <w:tcW w:w="2970" w:type="dxa"/>
            <w:tcBorders>
              <w:top w:val="nil"/>
              <w:left w:val="nil"/>
              <w:bottom w:val="single" w:sz="4" w:space="0" w:color="auto"/>
              <w:right w:val="single" w:sz="8" w:space="0" w:color="auto"/>
            </w:tcBorders>
            <w:shd w:val="clear" w:color="auto" w:fill="auto"/>
            <w:vAlign w:val="center"/>
            <w:hideMark/>
          </w:tcPr>
          <w:p w14:paraId="07754A1B"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RankingDayNum</w:t>
            </w:r>
            <w:proofErr w:type="spellEnd"/>
            <w:r w:rsidRPr="00DB58D1">
              <w:rPr>
                <w:sz w:val="16"/>
                <w:szCs w:val="16"/>
              </w:rPr>
              <w:t xml:space="preserve">, </w:t>
            </w:r>
            <w:proofErr w:type="spellStart"/>
            <w:r w:rsidRPr="00DB58D1">
              <w:rPr>
                <w:sz w:val="16"/>
                <w:szCs w:val="16"/>
              </w:rPr>
              <w:t>SystemName</w:t>
            </w:r>
            <w:proofErr w:type="spellEnd"/>
            <w:r w:rsidRPr="00DB58D1">
              <w:rPr>
                <w:sz w:val="16"/>
                <w:szCs w:val="16"/>
              </w:rPr>
              <w:t xml:space="preserve">, </w:t>
            </w:r>
            <w:proofErr w:type="spellStart"/>
            <w:r w:rsidRPr="00DB58D1">
              <w:rPr>
                <w:sz w:val="16"/>
                <w:szCs w:val="16"/>
              </w:rPr>
              <w:t>TeamID</w:t>
            </w:r>
            <w:proofErr w:type="spellEnd"/>
            <w:r w:rsidRPr="00DB58D1">
              <w:rPr>
                <w:sz w:val="16"/>
                <w:szCs w:val="16"/>
              </w:rPr>
              <w:t xml:space="preserve">, </w:t>
            </w:r>
            <w:proofErr w:type="spellStart"/>
            <w:r w:rsidRPr="00DB58D1">
              <w:rPr>
                <w:sz w:val="16"/>
                <w:szCs w:val="16"/>
              </w:rPr>
              <w:t>OrdinalRank</w:t>
            </w:r>
            <w:proofErr w:type="spellEnd"/>
          </w:p>
        </w:tc>
      </w:tr>
      <w:tr w:rsidR="008D0881" w:rsidRPr="00DB58D1" w14:paraId="75E2204F"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5995B2F"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Team Spellings</w:t>
            </w:r>
          </w:p>
        </w:tc>
        <w:tc>
          <w:tcPr>
            <w:tcW w:w="2970" w:type="dxa"/>
            <w:tcBorders>
              <w:top w:val="nil"/>
              <w:left w:val="nil"/>
              <w:bottom w:val="single" w:sz="4" w:space="0" w:color="auto"/>
              <w:right w:val="single" w:sz="8" w:space="0" w:color="auto"/>
            </w:tcBorders>
            <w:shd w:val="clear" w:color="auto" w:fill="auto"/>
            <w:vAlign w:val="center"/>
            <w:hideMark/>
          </w:tcPr>
          <w:p w14:paraId="374BE6CD" w14:textId="77777777" w:rsidR="008D0881" w:rsidRPr="00DB58D1" w:rsidRDefault="008D0881" w:rsidP="00D41A8D">
            <w:pPr>
              <w:spacing w:line="240" w:lineRule="auto"/>
              <w:ind w:firstLineChars="100" w:firstLine="160"/>
              <w:jc w:val="left"/>
              <w:rPr>
                <w:sz w:val="16"/>
                <w:szCs w:val="16"/>
              </w:rPr>
            </w:pPr>
            <w:proofErr w:type="spellStart"/>
            <w:r w:rsidRPr="00DB58D1">
              <w:rPr>
                <w:sz w:val="16"/>
                <w:szCs w:val="16"/>
              </w:rPr>
              <w:t>TeamNameSpelling</w:t>
            </w:r>
            <w:proofErr w:type="spellEnd"/>
            <w:r w:rsidRPr="00DB58D1">
              <w:rPr>
                <w:sz w:val="16"/>
                <w:szCs w:val="16"/>
              </w:rPr>
              <w:t xml:space="preserve">, </w:t>
            </w:r>
            <w:proofErr w:type="spellStart"/>
            <w:r w:rsidRPr="00DB58D1">
              <w:rPr>
                <w:sz w:val="16"/>
                <w:szCs w:val="16"/>
              </w:rPr>
              <w:t>TeamID</w:t>
            </w:r>
            <w:proofErr w:type="spellEnd"/>
          </w:p>
        </w:tc>
      </w:tr>
      <w:tr w:rsidR="008D0881" w:rsidRPr="00DB58D1" w14:paraId="2ECC1CFB" w14:textId="77777777" w:rsidTr="00D41A8D">
        <w:trPr>
          <w:trHeight w:val="288"/>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7EFE6EBB"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Seed Round Slots</w:t>
            </w:r>
          </w:p>
        </w:tc>
        <w:tc>
          <w:tcPr>
            <w:tcW w:w="2970" w:type="dxa"/>
            <w:tcBorders>
              <w:top w:val="nil"/>
              <w:left w:val="nil"/>
              <w:bottom w:val="single" w:sz="8" w:space="0" w:color="auto"/>
              <w:right w:val="single" w:sz="8" w:space="0" w:color="auto"/>
            </w:tcBorders>
            <w:shd w:val="clear" w:color="auto" w:fill="auto"/>
            <w:vAlign w:val="center"/>
            <w:hideMark/>
          </w:tcPr>
          <w:p w14:paraId="01EAFBD7"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Seed, </w:t>
            </w:r>
            <w:proofErr w:type="spellStart"/>
            <w:r w:rsidRPr="00DB58D1">
              <w:rPr>
                <w:sz w:val="16"/>
                <w:szCs w:val="16"/>
              </w:rPr>
              <w:t>GameRound</w:t>
            </w:r>
            <w:proofErr w:type="spellEnd"/>
            <w:r w:rsidRPr="00DB58D1">
              <w:rPr>
                <w:sz w:val="16"/>
                <w:szCs w:val="16"/>
              </w:rPr>
              <w:t xml:space="preserve">, </w:t>
            </w:r>
            <w:proofErr w:type="spellStart"/>
            <w:r w:rsidRPr="00DB58D1">
              <w:rPr>
                <w:sz w:val="16"/>
                <w:szCs w:val="16"/>
              </w:rPr>
              <w:t>GameSlot</w:t>
            </w:r>
            <w:proofErr w:type="spellEnd"/>
            <w:r w:rsidRPr="00DB58D1">
              <w:rPr>
                <w:sz w:val="16"/>
                <w:szCs w:val="16"/>
              </w:rPr>
              <w:t xml:space="preserve">, </w:t>
            </w:r>
            <w:proofErr w:type="spellStart"/>
            <w:r w:rsidRPr="00DB58D1">
              <w:rPr>
                <w:sz w:val="16"/>
                <w:szCs w:val="16"/>
              </w:rPr>
              <w:t>EarlyDayNum</w:t>
            </w:r>
            <w:proofErr w:type="spellEnd"/>
            <w:r w:rsidRPr="00DB58D1">
              <w:rPr>
                <w:sz w:val="16"/>
                <w:szCs w:val="16"/>
              </w:rPr>
              <w:t xml:space="preserve">, </w:t>
            </w:r>
            <w:proofErr w:type="spellStart"/>
            <w:r w:rsidRPr="00DB58D1">
              <w:rPr>
                <w:sz w:val="16"/>
                <w:szCs w:val="16"/>
              </w:rPr>
              <w:t>LateDayNum</w:t>
            </w:r>
            <w:proofErr w:type="spellEnd"/>
          </w:p>
        </w:tc>
      </w:tr>
    </w:tbl>
    <w:p w14:paraId="678093AA" w14:textId="77777777" w:rsidR="008D0881" w:rsidRPr="00C645B0" w:rsidRDefault="008D0881" w:rsidP="008D0881">
      <w:pPr>
        <w:pStyle w:val="BodyText"/>
        <w:spacing w:line="240" w:lineRule="auto"/>
        <w:rPr>
          <w:spacing w:val="0"/>
        </w:rPr>
      </w:pPr>
    </w:p>
    <w:p w14:paraId="4AADC05E" w14:textId="77777777" w:rsidR="008D0881" w:rsidRPr="00C645B0" w:rsidRDefault="008D0881" w:rsidP="008D0881">
      <w:pPr>
        <w:pStyle w:val="BodyText"/>
        <w:spacing w:line="240" w:lineRule="auto"/>
        <w:rPr>
          <w:spacing w:val="0"/>
        </w:rPr>
      </w:pPr>
      <w:r w:rsidRPr="00C645B0">
        <w:rPr>
          <w:spacing w:val="0"/>
        </w:rPr>
        <w:t xml:space="preserve">For feature selection, we used the scikit learn Sequential Feature selector and forward selection and time series cross validation to reduce the feature set. This reduced our features to 15. We then ran this feature set through Ridge Regression and SVM models. Then we used scikit </w:t>
      </w:r>
      <w:proofErr w:type="spellStart"/>
      <w:r w:rsidRPr="00C645B0">
        <w:rPr>
          <w:spacing w:val="0"/>
        </w:rPr>
        <w:t>learn’s</w:t>
      </w:r>
      <w:proofErr w:type="spellEnd"/>
      <w:r w:rsidRPr="00C645B0">
        <w:rPr>
          <w:spacing w:val="0"/>
        </w:rPr>
        <w:t xml:space="preserve"> </w:t>
      </w:r>
      <w:proofErr w:type="spellStart"/>
      <w:proofErr w:type="gramStart"/>
      <w:r w:rsidRPr="00C645B0">
        <w:rPr>
          <w:spacing w:val="0"/>
        </w:rPr>
        <w:t>GridSearchCV</w:t>
      </w:r>
      <w:proofErr w:type="spellEnd"/>
      <w:r w:rsidRPr="00C645B0">
        <w:rPr>
          <w:spacing w:val="0"/>
        </w:rPr>
        <w:t>(</w:t>
      </w:r>
      <w:proofErr w:type="gramEnd"/>
      <w:r w:rsidRPr="00C645B0">
        <w:rPr>
          <w:spacing w:val="0"/>
        </w:rPr>
        <w:t xml:space="preserve">) to tune the parameters. For logistic regression, the data was scaled before fitting to the model. Then we evaluated the different models using the </w:t>
      </w:r>
      <w:proofErr w:type="spellStart"/>
      <w:r w:rsidRPr="00C645B0">
        <w:rPr>
          <w:spacing w:val="0"/>
        </w:rPr>
        <w:t>accuracy_score</w:t>
      </w:r>
      <w:proofErr w:type="spellEnd"/>
      <w:r w:rsidRPr="00C645B0">
        <w:rPr>
          <w:spacing w:val="0"/>
        </w:rPr>
        <w:t xml:space="preserve"> function. Again, we are testing to see if the team listed as “team_1” is the winner (signified by a ‘1’ in the data frame’s ‘winner’ column which was our target variable).</w:t>
      </w:r>
    </w:p>
    <w:p w14:paraId="4E6EAE55" w14:textId="77777777" w:rsidR="008D0881" w:rsidRDefault="008D0881" w:rsidP="008D0881">
      <w:pPr>
        <w:pStyle w:val="BodyText"/>
        <w:spacing w:line="240" w:lineRule="auto"/>
        <w:rPr>
          <w:spacing w:val="0"/>
        </w:rPr>
      </w:pPr>
    </w:p>
    <w:p w14:paraId="7D7273DB" w14:textId="4D6300B6" w:rsidR="008D0881" w:rsidRDefault="008D0881" w:rsidP="008D0881">
      <w:pPr>
        <w:pStyle w:val="BodyText"/>
        <w:spacing w:line="240" w:lineRule="auto"/>
        <w:jc w:val="center"/>
        <w:rPr>
          <w:rFonts w:eastAsia="SimSun"/>
          <w:spacing w:val="0"/>
          <w:lang w:val="x-none" w:eastAsia="x-none"/>
        </w:rPr>
      </w:pPr>
      <w:r w:rsidRPr="00852B7C">
        <w:t>I</w:t>
      </w:r>
      <w:r>
        <w:t>V</w:t>
      </w:r>
      <w:r w:rsidRPr="00852B7C">
        <w:t xml:space="preserve">. </w:t>
      </w:r>
      <w:r>
        <w:t>EXPERIMENTS AND RESULTS</w:t>
      </w:r>
    </w:p>
    <w:p w14:paraId="36943707" w14:textId="77777777" w:rsidR="008D0881" w:rsidRPr="00C645B0" w:rsidRDefault="008D0881" w:rsidP="008D0881">
      <w:pPr>
        <w:pStyle w:val="BodyText"/>
        <w:spacing w:line="240" w:lineRule="auto"/>
      </w:pPr>
    </w:p>
    <w:p w14:paraId="6F0FD59E" w14:textId="77777777" w:rsidR="008D0881" w:rsidRPr="00C645B0" w:rsidRDefault="008D0881" w:rsidP="008D0881">
      <w:pPr>
        <w:pStyle w:val="BodyText"/>
        <w:tabs>
          <w:tab w:val="clear" w:pos="288"/>
        </w:tabs>
        <w:spacing w:line="240" w:lineRule="auto"/>
        <w:ind w:firstLine="0"/>
        <w:jc w:val="left"/>
        <w:rPr>
          <w:color w:val="FF0000"/>
          <w:spacing w:val="0"/>
        </w:rPr>
      </w:pPr>
      <w:r w:rsidRPr="00C645B0">
        <w:rPr>
          <w:noProof/>
          <w:spacing w:val="0"/>
        </w:rPr>
        <w:drawing>
          <wp:inline distT="0" distB="0" distL="0" distR="0" wp14:anchorId="47B27E50" wp14:editId="25A491C6">
            <wp:extent cx="3237014" cy="2212465"/>
            <wp:effectExtent l="0" t="0" r="1905" b="0"/>
            <wp:docPr id="1026" name="Picture 2" descr="Chart, line chart&#10;&#10;Description automatically generated">
              <a:extLst xmlns:a="http://schemas.openxmlformats.org/drawingml/2006/main">
                <a:ext uri="{FF2B5EF4-FFF2-40B4-BE49-F238E27FC236}">
                  <a16:creationId xmlns:a16="http://schemas.microsoft.com/office/drawing/2014/main" id="{F338A800-B0B4-A53F-FAF4-5DA0F109EE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line chart&#10;&#10;Description automatically generated">
                      <a:extLst>
                        <a:ext uri="{FF2B5EF4-FFF2-40B4-BE49-F238E27FC236}">
                          <a16:creationId xmlns:a16="http://schemas.microsoft.com/office/drawing/2014/main" id="{F338A800-B0B4-A53F-FAF4-5DA0F109EE53}"/>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2497" cy="2311901"/>
                    </a:xfrm>
                    <a:prstGeom prst="rect">
                      <a:avLst/>
                    </a:prstGeom>
                    <a:noFill/>
                  </pic:spPr>
                </pic:pic>
              </a:graphicData>
            </a:graphic>
          </wp:inline>
        </w:drawing>
      </w:r>
    </w:p>
    <w:p w14:paraId="4D82F294" w14:textId="77777777" w:rsidR="008D0881" w:rsidRPr="00C645B0" w:rsidRDefault="008D0881" w:rsidP="008D0881">
      <w:pPr>
        <w:pStyle w:val="BodyText"/>
        <w:tabs>
          <w:tab w:val="clear" w:pos="288"/>
        </w:tabs>
        <w:spacing w:line="240" w:lineRule="auto"/>
        <w:ind w:firstLine="0"/>
        <w:jc w:val="center"/>
        <w:rPr>
          <w:spacing w:val="0"/>
        </w:rPr>
      </w:pPr>
      <w:r w:rsidRPr="00C645B0">
        <w:rPr>
          <w:spacing w:val="0"/>
        </w:rPr>
        <w:t>Figure 1: Number of teams per year</w:t>
      </w:r>
    </w:p>
    <w:p w14:paraId="33A0EC10" w14:textId="77777777" w:rsidR="008D0881" w:rsidRPr="00C645B0" w:rsidRDefault="008D0881" w:rsidP="008D0881">
      <w:pPr>
        <w:pStyle w:val="BodyText"/>
        <w:spacing w:line="240" w:lineRule="auto"/>
      </w:pPr>
    </w:p>
    <w:p w14:paraId="3F8CE28D" w14:textId="77777777" w:rsidR="008D0881" w:rsidRPr="00C645B0" w:rsidRDefault="008D0881" w:rsidP="008D0881">
      <w:pPr>
        <w:pStyle w:val="BodyText"/>
        <w:spacing w:line="240" w:lineRule="auto"/>
      </w:pPr>
    </w:p>
    <w:p w14:paraId="1ADC12AB" w14:textId="77777777" w:rsidR="008D0881" w:rsidRPr="00C645B0" w:rsidRDefault="008D0881" w:rsidP="008D0881">
      <w:pPr>
        <w:pStyle w:val="BodyText"/>
        <w:tabs>
          <w:tab w:val="clear" w:pos="288"/>
        </w:tabs>
        <w:spacing w:line="240" w:lineRule="auto"/>
        <w:ind w:firstLine="0"/>
        <w:jc w:val="center"/>
        <w:rPr>
          <w:spacing w:val="0"/>
        </w:rPr>
      </w:pPr>
      <w:r w:rsidRPr="00C645B0">
        <w:rPr>
          <w:noProof/>
        </w:rPr>
        <w:drawing>
          <wp:inline distT="0" distB="0" distL="0" distR="0" wp14:anchorId="35792AAD" wp14:editId="04670F36">
            <wp:extent cx="2949436" cy="3254752"/>
            <wp:effectExtent l="0" t="0" r="0" b="0"/>
            <wp:docPr id="2051" name="Picture 3" descr="Table&#10;&#10;Description automatically generated">
              <a:extLst xmlns:a="http://schemas.openxmlformats.org/drawingml/2006/main">
                <a:ext uri="{FF2B5EF4-FFF2-40B4-BE49-F238E27FC236}">
                  <a16:creationId xmlns:a16="http://schemas.microsoft.com/office/drawing/2014/main" id="{F2BBF30F-D601-9BAB-E6FA-25061C9F5E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Table&#10;&#10;Description automatically generated">
                      <a:extLst>
                        <a:ext uri="{FF2B5EF4-FFF2-40B4-BE49-F238E27FC236}">
                          <a16:creationId xmlns:a16="http://schemas.microsoft.com/office/drawing/2014/main" id="{F2BBF30F-D601-9BAB-E6FA-25061C9F5EE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6278" cy="3273337"/>
                    </a:xfrm>
                    <a:prstGeom prst="rect">
                      <a:avLst/>
                    </a:prstGeom>
                    <a:noFill/>
                  </pic:spPr>
                </pic:pic>
              </a:graphicData>
            </a:graphic>
          </wp:inline>
        </w:drawing>
      </w:r>
      <w:r w:rsidRPr="00C645B0">
        <w:rPr>
          <w:spacing w:val="0"/>
        </w:rPr>
        <w:t xml:space="preserve"> Figure 2: Comparison of seed vs win in team_1 and team_0</w:t>
      </w:r>
    </w:p>
    <w:p w14:paraId="1A2C361E" w14:textId="103CA800" w:rsidR="00514237" w:rsidRDefault="00514237" w:rsidP="00514237">
      <w:pPr>
        <w:pStyle w:val="BodyText"/>
        <w:spacing w:line="240" w:lineRule="auto"/>
      </w:pPr>
      <w:r>
        <w:t xml:space="preserve">We also wanted to test the models against the accuracy prediction of always choosing the team with the seed with the lower value (which is the higher ranking, Seed 1 is the top seed, Seed 16 is the lowest) as the winning team. If you always chose the seed with the lower numeric value as the winning seed, you would have 33% accuracy. This is </w:t>
      </w:r>
      <w:proofErr w:type="gramStart"/>
      <w:r>
        <w:t>fairly</w:t>
      </w:r>
      <w:r>
        <w:t xml:space="preserve"> low</w:t>
      </w:r>
      <w:proofErr w:type="gramEnd"/>
      <w:r>
        <w:t xml:space="preserve">, but it is one of the metrics we could test our models against, and all of the models tested higher than 33% accuracy. </w:t>
      </w:r>
    </w:p>
    <w:p w14:paraId="2650A9F0" w14:textId="77777777" w:rsidR="008D0881" w:rsidRPr="00C645B0" w:rsidRDefault="008D0881" w:rsidP="008D0881">
      <w:pPr>
        <w:pStyle w:val="BodyText"/>
        <w:spacing w:line="240" w:lineRule="auto"/>
      </w:pPr>
      <w:r w:rsidRPr="00C645B0">
        <w:rPr>
          <w:noProof/>
        </w:rPr>
        <w:lastRenderedPageBreak/>
        <w:drawing>
          <wp:inline distT="0" distB="0" distL="0" distR="0" wp14:anchorId="00BF2E5D" wp14:editId="41624B8D">
            <wp:extent cx="3195955" cy="1441450"/>
            <wp:effectExtent l="0" t="0" r="4445" b="6350"/>
            <wp:docPr id="7" name="Picture 7" descr="Diagram&#10;&#10;Description automatically generated">
              <a:extLst xmlns:a="http://schemas.openxmlformats.org/drawingml/2006/main">
                <a:ext uri="{FF2B5EF4-FFF2-40B4-BE49-F238E27FC236}">
                  <a16:creationId xmlns:a16="http://schemas.microsoft.com/office/drawing/2014/main" id="{D7500535-CF50-40FB-5327-AE5F679719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a:extLst>
                        <a:ext uri="{FF2B5EF4-FFF2-40B4-BE49-F238E27FC236}">
                          <a16:creationId xmlns:a16="http://schemas.microsoft.com/office/drawing/2014/main" id="{D7500535-CF50-40FB-5327-AE5F679719CA}"/>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55" cy="1441450"/>
                    </a:xfrm>
                    <a:prstGeom prst="rect">
                      <a:avLst/>
                    </a:prstGeom>
                    <a:noFill/>
                  </pic:spPr>
                </pic:pic>
              </a:graphicData>
            </a:graphic>
          </wp:inline>
        </w:drawing>
      </w:r>
    </w:p>
    <w:p w14:paraId="7F941E6C" w14:textId="77777777" w:rsidR="008D0881" w:rsidRPr="00C645B0" w:rsidRDefault="008D0881" w:rsidP="008D0881">
      <w:pPr>
        <w:pStyle w:val="BodyText"/>
        <w:tabs>
          <w:tab w:val="clear" w:pos="288"/>
        </w:tabs>
        <w:spacing w:line="240" w:lineRule="auto"/>
        <w:ind w:firstLine="0"/>
        <w:jc w:val="center"/>
        <w:rPr>
          <w:spacing w:val="0"/>
        </w:rPr>
      </w:pPr>
      <w:r w:rsidRPr="00C645B0">
        <w:rPr>
          <w:spacing w:val="0"/>
        </w:rPr>
        <w:t>Figure 3: Sequential feature selector and forward selection</w:t>
      </w:r>
    </w:p>
    <w:p w14:paraId="706004F3" w14:textId="6D1E262F" w:rsidR="008D0881" w:rsidRPr="00C645B0" w:rsidRDefault="00514237" w:rsidP="008D0881">
      <w:pPr>
        <w:pStyle w:val="BodyText"/>
        <w:spacing w:line="240" w:lineRule="auto"/>
      </w:pPr>
      <w:r w:rsidRPr="00514237">
        <w:t xml:space="preserve">In using the sequential features selector </w:t>
      </w:r>
      <w:r>
        <w:t xml:space="preserve">(Figure 3) </w:t>
      </w:r>
      <w:r w:rsidRPr="00514237">
        <w:t xml:space="preserve">across the </w:t>
      </w:r>
      <w:proofErr w:type="spellStart"/>
      <w:r w:rsidRPr="00514237">
        <w:t>RidgeRegression</w:t>
      </w:r>
      <w:proofErr w:type="spellEnd"/>
      <w:r w:rsidRPr="00514237">
        <w:t xml:space="preserve">, Logistic Regression, and SVM models, there were some variables that appeared in more often in the selection processes: the seed number for team 1 (the winning team) - this variable was used in all eight models; the team id number - these variables were used in six of the models; the median of personal fouls for team 1 over the selected seasons; and the median defensive rebounds for team 0 (the </w:t>
      </w:r>
      <w:proofErr w:type="spellStart"/>
      <w:r w:rsidRPr="00514237">
        <w:t>loosing</w:t>
      </w:r>
      <w:proofErr w:type="spellEnd"/>
      <w:r w:rsidRPr="00514237">
        <w:t xml:space="preserve"> team). These variables have significant weight in determining </w:t>
      </w:r>
      <w:proofErr w:type="gramStart"/>
      <w:r w:rsidRPr="00514237">
        <w:t>whether or not</w:t>
      </w:r>
      <w:proofErr w:type="gramEnd"/>
      <w:r w:rsidRPr="00514237">
        <w:t xml:space="preserve"> ‘team_1’ wins in our tournament predictions when using the outlined models. There could be more exploration into why these variables are significant.</w:t>
      </w:r>
    </w:p>
    <w:p w14:paraId="2EAAD7E3" w14:textId="77777777" w:rsidR="008D0881" w:rsidRPr="00C645B0" w:rsidRDefault="008D0881" w:rsidP="008D0881">
      <w:pPr>
        <w:pStyle w:val="BodyText"/>
        <w:spacing w:line="240" w:lineRule="auto"/>
      </w:pPr>
      <w:r w:rsidRPr="00C645B0">
        <w:t>Table 3: Example model tuning</w:t>
      </w:r>
    </w:p>
    <w:tbl>
      <w:tblPr>
        <w:tblW w:w="4850" w:type="dxa"/>
        <w:tblLook w:val="0600" w:firstRow="0" w:lastRow="0" w:firstColumn="0" w:lastColumn="0" w:noHBand="1" w:noVBand="1"/>
      </w:tblPr>
      <w:tblGrid>
        <w:gridCol w:w="1160"/>
        <w:gridCol w:w="1200"/>
        <w:gridCol w:w="2490"/>
      </w:tblGrid>
      <w:tr w:rsidR="008D0881" w:rsidRPr="00324FB2" w14:paraId="4A3F7597" w14:textId="77777777" w:rsidTr="00D41A8D">
        <w:trPr>
          <w:trHeight w:val="288"/>
        </w:trPr>
        <w:tc>
          <w:tcPr>
            <w:tcW w:w="11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hideMark/>
          </w:tcPr>
          <w:p w14:paraId="6B28F1CF" w14:textId="77777777" w:rsidR="008D0881" w:rsidRPr="00324FB2" w:rsidRDefault="008D0881" w:rsidP="00D41A8D">
            <w:pPr>
              <w:spacing w:line="240" w:lineRule="auto"/>
              <w:jc w:val="center"/>
              <w:rPr>
                <w:b/>
                <w:bCs/>
                <w:sz w:val="16"/>
                <w:szCs w:val="16"/>
              </w:rPr>
            </w:pPr>
            <w:r w:rsidRPr="00324FB2">
              <w:rPr>
                <w:b/>
                <w:bCs/>
                <w:sz w:val="16"/>
                <w:szCs w:val="16"/>
              </w:rPr>
              <w:t>Model</w:t>
            </w:r>
          </w:p>
        </w:tc>
        <w:tc>
          <w:tcPr>
            <w:tcW w:w="1200" w:type="dxa"/>
            <w:tcBorders>
              <w:top w:val="single" w:sz="8" w:space="0" w:color="000000"/>
              <w:left w:val="nil"/>
              <w:bottom w:val="single" w:sz="8" w:space="0" w:color="000000"/>
              <w:right w:val="single" w:sz="8" w:space="0" w:color="000000"/>
            </w:tcBorders>
            <w:shd w:val="clear" w:color="auto" w:fill="F2F2F2" w:themeFill="background1" w:themeFillShade="F2"/>
            <w:vAlign w:val="center"/>
            <w:hideMark/>
          </w:tcPr>
          <w:p w14:paraId="1CD183F1" w14:textId="77777777" w:rsidR="008D0881" w:rsidRPr="00324FB2" w:rsidRDefault="008D0881" w:rsidP="00D41A8D">
            <w:pPr>
              <w:spacing w:line="240" w:lineRule="auto"/>
              <w:jc w:val="center"/>
              <w:rPr>
                <w:b/>
                <w:bCs/>
                <w:sz w:val="16"/>
                <w:szCs w:val="16"/>
              </w:rPr>
            </w:pPr>
            <w:r w:rsidRPr="00324FB2">
              <w:rPr>
                <w:b/>
                <w:bCs/>
                <w:sz w:val="16"/>
                <w:szCs w:val="16"/>
              </w:rPr>
              <w:t># Features</w:t>
            </w:r>
          </w:p>
        </w:tc>
        <w:tc>
          <w:tcPr>
            <w:tcW w:w="2490" w:type="dxa"/>
            <w:tcBorders>
              <w:top w:val="single" w:sz="8" w:space="0" w:color="000000"/>
              <w:left w:val="nil"/>
              <w:bottom w:val="single" w:sz="8" w:space="0" w:color="000000"/>
              <w:right w:val="single" w:sz="8" w:space="0" w:color="000000"/>
            </w:tcBorders>
            <w:shd w:val="clear" w:color="auto" w:fill="F2F2F2" w:themeFill="background1" w:themeFillShade="F2"/>
            <w:vAlign w:val="center"/>
            <w:hideMark/>
          </w:tcPr>
          <w:p w14:paraId="2CBF8433" w14:textId="77777777" w:rsidR="008D0881" w:rsidRPr="00324FB2" w:rsidRDefault="008D0881" w:rsidP="00D41A8D">
            <w:pPr>
              <w:spacing w:line="240" w:lineRule="auto"/>
              <w:jc w:val="center"/>
              <w:rPr>
                <w:b/>
                <w:bCs/>
                <w:sz w:val="16"/>
                <w:szCs w:val="16"/>
              </w:rPr>
            </w:pPr>
            <w:r w:rsidRPr="00324FB2">
              <w:rPr>
                <w:b/>
                <w:bCs/>
                <w:sz w:val="16"/>
                <w:szCs w:val="16"/>
              </w:rPr>
              <w:t>Tuning</w:t>
            </w:r>
          </w:p>
        </w:tc>
      </w:tr>
      <w:tr w:rsidR="008D0881" w:rsidRPr="00324FB2" w14:paraId="2CE8AC4F" w14:textId="77777777" w:rsidTr="00D41A8D">
        <w:trPr>
          <w:trHeight w:val="288"/>
        </w:trPr>
        <w:tc>
          <w:tcPr>
            <w:tcW w:w="1160" w:type="dxa"/>
            <w:tcBorders>
              <w:top w:val="nil"/>
              <w:left w:val="single" w:sz="8" w:space="0" w:color="000000"/>
              <w:bottom w:val="single" w:sz="8" w:space="0" w:color="000000"/>
              <w:right w:val="single" w:sz="8" w:space="0" w:color="000000"/>
            </w:tcBorders>
            <w:shd w:val="clear" w:color="auto" w:fill="auto"/>
            <w:vAlign w:val="center"/>
            <w:hideMark/>
          </w:tcPr>
          <w:p w14:paraId="7F8EEC41" w14:textId="77777777" w:rsidR="008D0881" w:rsidRPr="00324FB2" w:rsidRDefault="008D0881" w:rsidP="00D41A8D">
            <w:pPr>
              <w:spacing w:line="240" w:lineRule="auto"/>
              <w:jc w:val="center"/>
              <w:rPr>
                <w:sz w:val="16"/>
                <w:szCs w:val="16"/>
              </w:rPr>
            </w:pPr>
            <w:r w:rsidRPr="00324FB2">
              <w:rPr>
                <w:sz w:val="16"/>
                <w:szCs w:val="16"/>
              </w:rPr>
              <w:t>SVM</w:t>
            </w:r>
          </w:p>
        </w:tc>
        <w:tc>
          <w:tcPr>
            <w:tcW w:w="1200" w:type="dxa"/>
            <w:tcBorders>
              <w:top w:val="nil"/>
              <w:left w:val="nil"/>
              <w:bottom w:val="single" w:sz="8" w:space="0" w:color="000000"/>
              <w:right w:val="single" w:sz="8" w:space="0" w:color="000000"/>
            </w:tcBorders>
            <w:shd w:val="clear" w:color="auto" w:fill="auto"/>
            <w:vAlign w:val="center"/>
            <w:hideMark/>
          </w:tcPr>
          <w:p w14:paraId="290A87FB" w14:textId="77777777" w:rsidR="008D0881" w:rsidRPr="00324FB2" w:rsidRDefault="008D0881" w:rsidP="00D41A8D">
            <w:pPr>
              <w:spacing w:line="240" w:lineRule="auto"/>
              <w:jc w:val="center"/>
              <w:rPr>
                <w:sz w:val="16"/>
                <w:szCs w:val="16"/>
              </w:rPr>
            </w:pPr>
            <w:r w:rsidRPr="00324FB2">
              <w:rPr>
                <w:sz w:val="16"/>
                <w:szCs w:val="16"/>
              </w:rPr>
              <w:t>19</w:t>
            </w:r>
          </w:p>
        </w:tc>
        <w:tc>
          <w:tcPr>
            <w:tcW w:w="2490" w:type="dxa"/>
            <w:tcBorders>
              <w:top w:val="nil"/>
              <w:left w:val="nil"/>
              <w:bottom w:val="single" w:sz="8" w:space="0" w:color="000000"/>
              <w:right w:val="single" w:sz="8" w:space="0" w:color="000000"/>
            </w:tcBorders>
            <w:shd w:val="clear" w:color="auto" w:fill="auto"/>
            <w:vAlign w:val="center"/>
            <w:hideMark/>
          </w:tcPr>
          <w:p w14:paraId="140F6028" w14:textId="77777777" w:rsidR="008D0881" w:rsidRPr="00324FB2" w:rsidRDefault="008D0881" w:rsidP="00D41A8D">
            <w:pPr>
              <w:spacing w:line="240" w:lineRule="auto"/>
              <w:jc w:val="center"/>
              <w:rPr>
                <w:sz w:val="16"/>
                <w:szCs w:val="16"/>
              </w:rPr>
            </w:pPr>
            <w:r w:rsidRPr="00324FB2">
              <w:rPr>
                <w:sz w:val="16"/>
                <w:szCs w:val="16"/>
              </w:rPr>
              <w:t>kernel = 'linear', probability = True</w:t>
            </w:r>
          </w:p>
        </w:tc>
      </w:tr>
      <w:tr w:rsidR="008D0881" w:rsidRPr="00324FB2" w14:paraId="64B99AEC" w14:textId="77777777" w:rsidTr="00D41A8D">
        <w:trPr>
          <w:trHeight w:val="288"/>
        </w:trPr>
        <w:tc>
          <w:tcPr>
            <w:tcW w:w="1160" w:type="dxa"/>
            <w:tcBorders>
              <w:top w:val="nil"/>
              <w:left w:val="single" w:sz="8" w:space="0" w:color="000000"/>
              <w:bottom w:val="single" w:sz="8" w:space="0" w:color="000000"/>
              <w:right w:val="single" w:sz="8" w:space="0" w:color="000000"/>
            </w:tcBorders>
            <w:shd w:val="clear" w:color="auto" w:fill="auto"/>
            <w:vAlign w:val="center"/>
            <w:hideMark/>
          </w:tcPr>
          <w:p w14:paraId="75271B01" w14:textId="77777777" w:rsidR="008D0881" w:rsidRPr="00324FB2" w:rsidRDefault="008D0881" w:rsidP="00D41A8D">
            <w:pPr>
              <w:spacing w:line="240" w:lineRule="auto"/>
              <w:jc w:val="center"/>
              <w:rPr>
                <w:sz w:val="16"/>
                <w:szCs w:val="16"/>
              </w:rPr>
            </w:pPr>
            <w:r w:rsidRPr="00324FB2">
              <w:rPr>
                <w:sz w:val="16"/>
                <w:szCs w:val="16"/>
              </w:rPr>
              <w:t>KNN</w:t>
            </w:r>
          </w:p>
        </w:tc>
        <w:tc>
          <w:tcPr>
            <w:tcW w:w="1200" w:type="dxa"/>
            <w:tcBorders>
              <w:top w:val="nil"/>
              <w:left w:val="nil"/>
              <w:bottom w:val="single" w:sz="8" w:space="0" w:color="000000"/>
              <w:right w:val="single" w:sz="8" w:space="0" w:color="000000"/>
            </w:tcBorders>
            <w:shd w:val="clear" w:color="auto" w:fill="auto"/>
            <w:vAlign w:val="center"/>
            <w:hideMark/>
          </w:tcPr>
          <w:p w14:paraId="7843DA10" w14:textId="77777777" w:rsidR="008D0881" w:rsidRPr="00324FB2" w:rsidRDefault="008D0881" w:rsidP="00D41A8D">
            <w:pPr>
              <w:spacing w:line="240" w:lineRule="auto"/>
              <w:jc w:val="center"/>
              <w:rPr>
                <w:sz w:val="16"/>
                <w:szCs w:val="16"/>
              </w:rPr>
            </w:pPr>
            <w:r w:rsidRPr="00324FB2">
              <w:rPr>
                <w:sz w:val="16"/>
                <w:szCs w:val="16"/>
              </w:rPr>
              <w:t>19</w:t>
            </w:r>
          </w:p>
        </w:tc>
        <w:tc>
          <w:tcPr>
            <w:tcW w:w="2490" w:type="dxa"/>
            <w:tcBorders>
              <w:top w:val="nil"/>
              <w:left w:val="nil"/>
              <w:bottom w:val="single" w:sz="8" w:space="0" w:color="000000"/>
              <w:right w:val="single" w:sz="8" w:space="0" w:color="000000"/>
            </w:tcBorders>
            <w:shd w:val="clear" w:color="auto" w:fill="auto"/>
            <w:vAlign w:val="center"/>
            <w:hideMark/>
          </w:tcPr>
          <w:p w14:paraId="5E119CCF" w14:textId="77777777" w:rsidR="008D0881" w:rsidRPr="00324FB2" w:rsidRDefault="008D0881" w:rsidP="00D41A8D">
            <w:pPr>
              <w:spacing w:line="240" w:lineRule="auto"/>
              <w:jc w:val="center"/>
              <w:rPr>
                <w:sz w:val="16"/>
                <w:szCs w:val="16"/>
              </w:rPr>
            </w:pPr>
            <w:r w:rsidRPr="00324FB2">
              <w:rPr>
                <w:sz w:val="16"/>
                <w:szCs w:val="16"/>
              </w:rPr>
              <w:t>k = 5</w:t>
            </w:r>
          </w:p>
        </w:tc>
      </w:tr>
      <w:tr w:rsidR="008D0881" w:rsidRPr="00324FB2" w14:paraId="56323217" w14:textId="77777777" w:rsidTr="00D41A8D">
        <w:trPr>
          <w:trHeight w:val="288"/>
        </w:trPr>
        <w:tc>
          <w:tcPr>
            <w:tcW w:w="1160" w:type="dxa"/>
            <w:tcBorders>
              <w:top w:val="nil"/>
              <w:left w:val="single" w:sz="8" w:space="0" w:color="000000"/>
              <w:bottom w:val="single" w:sz="8" w:space="0" w:color="000000"/>
              <w:right w:val="single" w:sz="8" w:space="0" w:color="000000"/>
            </w:tcBorders>
            <w:shd w:val="clear" w:color="auto" w:fill="auto"/>
            <w:vAlign w:val="center"/>
            <w:hideMark/>
          </w:tcPr>
          <w:p w14:paraId="3F7934E3" w14:textId="77777777" w:rsidR="008D0881" w:rsidRPr="00324FB2" w:rsidRDefault="008D0881" w:rsidP="00D41A8D">
            <w:pPr>
              <w:spacing w:line="240" w:lineRule="auto"/>
              <w:jc w:val="center"/>
              <w:rPr>
                <w:sz w:val="16"/>
                <w:szCs w:val="16"/>
              </w:rPr>
            </w:pPr>
            <w:r w:rsidRPr="00324FB2">
              <w:rPr>
                <w:sz w:val="16"/>
                <w:szCs w:val="16"/>
              </w:rPr>
              <w:t>GNB</w:t>
            </w:r>
          </w:p>
        </w:tc>
        <w:tc>
          <w:tcPr>
            <w:tcW w:w="1200" w:type="dxa"/>
            <w:tcBorders>
              <w:top w:val="nil"/>
              <w:left w:val="nil"/>
              <w:bottom w:val="single" w:sz="8" w:space="0" w:color="000000"/>
              <w:right w:val="single" w:sz="8" w:space="0" w:color="000000"/>
            </w:tcBorders>
            <w:shd w:val="clear" w:color="auto" w:fill="auto"/>
            <w:vAlign w:val="center"/>
            <w:hideMark/>
          </w:tcPr>
          <w:p w14:paraId="27EECA8C" w14:textId="77777777" w:rsidR="008D0881" w:rsidRPr="00324FB2" w:rsidRDefault="008D0881" w:rsidP="00D41A8D">
            <w:pPr>
              <w:spacing w:line="240" w:lineRule="auto"/>
              <w:jc w:val="center"/>
              <w:rPr>
                <w:sz w:val="16"/>
                <w:szCs w:val="16"/>
              </w:rPr>
            </w:pPr>
            <w:r w:rsidRPr="00324FB2">
              <w:rPr>
                <w:sz w:val="16"/>
                <w:szCs w:val="16"/>
              </w:rPr>
              <w:t>19</w:t>
            </w:r>
          </w:p>
        </w:tc>
        <w:tc>
          <w:tcPr>
            <w:tcW w:w="2490" w:type="dxa"/>
            <w:tcBorders>
              <w:top w:val="nil"/>
              <w:left w:val="nil"/>
              <w:bottom w:val="single" w:sz="8" w:space="0" w:color="000000"/>
              <w:right w:val="single" w:sz="8" w:space="0" w:color="000000"/>
            </w:tcBorders>
            <w:shd w:val="clear" w:color="auto" w:fill="auto"/>
            <w:vAlign w:val="center"/>
            <w:hideMark/>
          </w:tcPr>
          <w:p w14:paraId="0EDD2DC9" w14:textId="77777777" w:rsidR="008D0881" w:rsidRPr="00324FB2" w:rsidRDefault="008D0881" w:rsidP="00D41A8D">
            <w:pPr>
              <w:spacing w:line="240" w:lineRule="auto"/>
              <w:jc w:val="center"/>
              <w:rPr>
                <w:color w:val="auto"/>
                <w:sz w:val="16"/>
                <w:szCs w:val="16"/>
              </w:rPr>
            </w:pPr>
            <w:r w:rsidRPr="00324FB2">
              <w:rPr>
                <w:color w:val="auto"/>
                <w:sz w:val="16"/>
                <w:szCs w:val="16"/>
              </w:rPr>
              <w:t> </w:t>
            </w:r>
          </w:p>
        </w:tc>
      </w:tr>
      <w:tr w:rsidR="008D0881" w:rsidRPr="00324FB2" w14:paraId="0D73F2DB" w14:textId="77777777" w:rsidTr="00D41A8D">
        <w:trPr>
          <w:trHeight w:val="288"/>
        </w:trPr>
        <w:tc>
          <w:tcPr>
            <w:tcW w:w="1160" w:type="dxa"/>
            <w:tcBorders>
              <w:top w:val="nil"/>
              <w:left w:val="single" w:sz="8" w:space="0" w:color="000000"/>
              <w:bottom w:val="single" w:sz="8" w:space="0" w:color="000000"/>
              <w:right w:val="single" w:sz="8" w:space="0" w:color="000000"/>
            </w:tcBorders>
            <w:shd w:val="clear" w:color="auto" w:fill="auto"/>
            <w:vAlign w:val="center"/>
            <w:hideMark/>
          </w:tcPr>
          <w:p w14:paraId="5EB86D6D" w14:textId="77777777" w:rsidR="008D0881" w:rsidRPr="00324FB2" w:rsidRDefault="008D0881" w:rsidP="00D41A8D">
            <w:pPr>
              <w:spacing w:line="240" w:lineRule="auto"/>
              <w:jc w:val="center"/>
              <w:rPr>
                <w:sz w:val="16"/>
                <w:szCs w:val="16"/>
              </w:rPr>
            </w:pPr>
            <w:r w:rsidRPr="00324FB2">
              <w:rPr>
                <w:sz w:val="16"/>
                <w:szCs w:val="16"/>
              </w:rPr>
              <w:t>DT</w:t>
            </w:r>
          </w:p>
        </w:tc>
        <w:tc>
          <w:tcPr>
            <w:tcW w:w="1200" w:type="dxa"/>
            <w:tcBorders>
              <w:top w:val="nil"/>
              <w:left w:val="nil"/>
              <w:bottom w:val="single" w:sz="8" w:space="0" w:color="000000"/>
              <w:right w:val="single" w:sz="8" w:space="0" w:color="000000"/>
            </w:tcBorders>
            <w:shd w:val="clear" w:color="auto" w:fill="auto"/>
            <w:vAlign w:val="center"/>
            <w:hideMark/>
          </w:tcPr>
          <w:p w14:paraId="644ADCF7" w14:textId="77777777" w:rsidR="008D0881" w:rsidRPr="00324FB2" w:rsidRDefault="008D0881" w:rsidP="00D41A8D">
            <w:pPr>
              <w:spacing w:line="240" w:lineRule="auto"/>
              <w:jc w:val="center"/>
              <w:rPr>
                <w:sz w:val="16"/>
                <w:szCs w:val="16"/>
              </w:rPr>
            </w:pPr>
            <w:r w:rsidRPr="00324FB2">
              <w:rPr>
                <w:sz w:val="16"/>
                <w:szCs w:val="16"/>
              </w:rPr>
              <w:t>19</w:t>
            </w:r>
          </w:p>
        </w:tc>
        <w:tc>
          <w:tcPr>
            <w:tcW w:w="2490" w:type="dxa"/>
            <w:tcBorders>
              <w:top w:val="nil"/>
              <w:left w:val="nil"/>
              <w:bottom w:val="single" w:sz="8" w:space="0" w:color="000000"/>
              <w:right w:val="single" w:sz="8" w:space="0" w:color="000000"/>
            </w:tcBorders>
            <w:shd w:val="clear" w:color="auto" w:fill="auto"/>
            <w:vAlign w:val="center"/>
            <w:hideMark/>
          </w:tcPr>
          <w:p w14:paraId="270BDEED" w14:textId="77777777" w:rsidR="008D0881" w:rsidRPr="00324FB2" w:rsidRDefault="008D0881" w:rsidP="00D41A8D">
            <w:pPr>
              <w:spacing w:line="240" w:lineRule="auto"/>
              <w:jc w:val="center"/>
              <w:rPr>
                <w:sz w:val="16"/>
                <w:szCs w:val="16"/>
              </w:rPr>
            </w:pPr>
            <w:proofErr w:type="spellStart"/>
            <w:r w:rsidRPr="00324FB2">
              <w:rPr>
                <w:sz w:val="16"/>
                <w:szCs w:val="16"/>
              </w:rPr>
              <w:t>max_depth</w:t>
            </w:r>
            <w:proofErr w:type="spellEnd"/>
            <w:r w:rsidRPr="00324FB2">
              <w:rPr>
                <w:sz w:val="16"/>
                <w:szCs w:val="16"/>
              </w:rPr>
              <w:t xml:space="preserve"> = 5</w:t>
            </w:r>
          </w:p>
        </w:tc>
      </w:tr>
      <w:tr w:rsidR="008D0881" w:rsidRPr="00324FB2" w14:paraId="58614581" w14:textId="77777777" w:rsidTr="00D41A8D">
        <w:trPr>
          <w:trHeight w:val="288"/>
        </w:trPr>
        <w:tc>
          <w:tcPr>
            <w:tcW w:w="1160" w:type="dxa"/>
            <w:tcBorders>
              <w:top w:val="nil"/>
              <w:left w:val="single" w:sz="8" w:space="0" w:color="000000"/>
              <w:bottom w:val="single" w:sz="8" w:space="0" w:color="000000"/>
              <w:right w:val="single" w:sz="8" w:space="0" w:color="000000"/>
            </w:tcBorders>
            <w:shd w:val="clear" w:color="auto" w:fill="auto"/>
            <w:vAlign w:val="center"/>
            <w:hideMark/>
          </w:tcPr>
          <w:p w14:paraId="34387D59" w14:textId="77777777" w:rsidR="008D0881" w:rsidRPr="00324FB2" w:rsidRDefault="008D0881" w:rsidP="00D41A8D">
            <w:pPr>
              <w:spacing w:line="240" w:lineRule="auto"/>
              <w:jc w:val="center"/>
              <w:rPr>
                <w:sz w:val="16"/>
                <w:szCs w:val="16"/>
              </w:rPr>
            </w:pPr>
            <w:r w:rsidRPr="00324FB2">
              <w:rPr>
                <w:sz w:val="16"/>
                <w:szCs w:val="16"/>
              </w:rPr>
              <w:t>RF</w:t>
            </w:r>
          </w:p>
        </w:tc>
        <w:tc>
          <w:tcPr>
            <w:tcW w:w="1200" w:type="dxa"/>
            <w:tcBorders>
              <w:top w:val="nil"/>
              <w:left w:val="nil"/>
              <w:bottom w:val="single" w:sz="8" w:space="0" w:color="000000"/>
              <w:right w:val="single" w:sz="8" w:space="0" w:color="000000"/>
            </w:tcBorders>
            <w:shd w:val="clear" w:color="auto" w:fill="auto"/>
            <w:vAlign w:val="center"/>
            <w:hideMark/>
          </w:tcPr>
          <w:p w14:paraId="762D853D" w14:textId="77777777" w:rsidR="008D0881" w:rsidRPr="00324FB2" w:rsidRDefault="008D0881" w:rsidP="00D41A8D">
            <w:pPr>
              <w:spacing w:line="240" w:lineRule="auto"/>
              <w:jc w:val="center"/>
              <w:rPr>
                <w:sz w:val="16"/>
                <w:szCs w:val="16"/>
              </w:rPr>
            </w:pPr>
            <w:r w:rsidRPr="00324FB2">
              <w:rPr>
                <w:sz w:val="16"/>
                <w:szCs w:val="16"/>
              </w:rPr>
              <w:t>19</w:t>
            </w:r>
          </w:p>
        </w:tc>
        <w:tc>
          <w:tcPr>
            <w:tcW w:w="2490" w:type="dxa"/>
            <w:tcBorders>
              <w:top w:val="nil"/>
              <w:left w:val="nil"/>
              <w:bottom w:val="single" w:sz="8" w:space="0" w:color="000000"/>
              <w:right w:val="single" w:sz="8" w:space="0" w:color="000000"/>
            </w:tcBorders>
            <w:shd w:val="clear" w:color="auto" w:fill="auto"/>
            <w:vAlign w:val="center"/>
            <w:hideMark/>
          </w:tcPr>
          <w:p w14:paraId="4B5D610E" w14:textId="77777777" w:rsidR="008D0881" w:rsidRPr="00324FB2" w:rsidRDefault="008D0881" w:rsidP="00D41A8D">
            <w:pPr>
              <w:spacing w:line="240" w:lineRule="auto"/>
              <w:jc w:val="center"/>
              <w:rPr>
                <w:sz w:val="16"/>
                <w:szCs w:val="16"/>
              </w:rPr>
            </w:pPr>
            <w:proofErr w:type="spellStart"/>
            <w:r w:rsidRPr="00324FB2">
              <w:rPr>
                <w:sz w:val="16"/>
                <w:szCs w:val="16"/>
              </w:rPr>
              <w:t>n_estimators</w:t>
            </w:r>
            <w:proofErr w:type="spellEnd"/>
            <w:r w:rsidRPr="00324FB2">
              <w:rPr>
                <w:sz w:val="16"/>
                <w:szCs w:val="16"/>
              </w:rPr>
              <w:t xml:space="preserve"> = 10</w:t>
            </w:r>
          </w:p>
        </w:tc>
      </w:tr>
      <w:tr w:rsidR="008D0881" w:rsidRPr="00324FB2" w14:paraId="03071476" w14:textId="77777777" w:rsidTr="00D41A8D">
        <w:trPr>
          <w:trHeight w:val="288"/>
        </w:trPr>
        <w:tc>
          <w:tcPr>
            <w:tcW w:w="1160" w:type="dxa"/>
            <w:tcBorders>
              <w:top w:val="nil"/>
              <w:left w:val="single" w:sz="8" w:space="0" w:color="000000"/>
              <w:bottom w:val="single" w:sz="8" w:space="0" w:color="000000"/>
              <w:right w:val="single" w:sz="8" w:space="0" w:color="000000"/>
            </w:tcBorders>
            <w:shd w:val="clear" w:color="auto" w:fill="auto"/>
            <w:vAlign w:val="center"/>
            <w:hideMark/>
          </w:tcPr>
          <w:p w14:paraId="26B44387" w14:textId="77777777" w:rsidR="008D0881" w:rsidRPr="00324FB2" w:rsidRDefault="008D0881" w:rsidP="00D41A8D">
            <w:pPr>
              <w:spacing w:line="240" w:lineRule="auto"/>
              <w:jc w:val="center"/>
              <w:rPr>
                <w:sz w:val="16"/>
                <w:szCs w:val="16"/>
              </w:rPr>
            </w:pPr>
            <w:r w:rsidRPr="00324FB2">
              <w:rPr>
                <w:sz w:val="16"/>
                <w:szCs w:val="16"/>
              </w:rPr>
              <w:t>MLP</w:t>
            </w:r>
          </w:p>
        </w:tc>
        <w:tc>
          <w:tcPr>
            <w:tcW w:w="1200" w:type="dxa"/>
            <w:tcBorders>
              <w:top w:val="nil"/>
              <w:left w:val="nil"/>
              <w:bottom w:val="single" w:sz="8" w:space="0" w:color="000000"/>
              <w:right w:val="single" w:sz="8" w:space="0" w:color="000000"/>
            </w:tcBorders>
            <w:shd w:val="clear" w:color="auto" w:fill="auto"/>
            <w:vAlign w:val="center"/>
            <w:hideMark/>
          </w:tcPr>
          <w:p w14:paraId="6C8F4777" w14:textId="77777777" w:rsidR="008D0881" w:rsidRPr="00324FB2" w:rsidRDefault="008D0881" w:rsidP="00D41A8D">
            <w:pPr>
              <w:spacing w:line="240" w:lineRule="auto"/>
              <w:jc w:val="center"/>
              <w:rPr>
                <w:sz w:val="16"/>
                <w:szCs w:val="16"/>
              </w:rPr>
            </w:pPr>
            <w:r w:rsidRPr="00324FB2">
              <w:rPr>
                <w:sz w:val="16"/>
                <w:szCs w:val="16"/>
              </w:rPr>
              <w:t>19</w:t>
            </w:r>
          </w:p>
        </w:tc>
        <w:tc>
          <w:tcPr>
            <w:tcW w:w="2490" w:type="dxa"/>
            <w:tcBorders>
              <w:top w:val="nil"/>
              <w:left w:val="nil"/>
              <w:bottom w:val="single" w:sz="8" w:space="0" w:color="000000"/>
              <w:right w:val="single" w:sz="8" w:space="0" w:color="000000"/>
            </w:tcBorders>
            <w:shd w:val="clear" w:color="auto" w:fill="auto"/>
            <w:vAlign w:val="center"/>
            <w:hideMark/>
          </w:tcPr>
          <w:p w14:paraId="4FB58DA0" w14:textId="77777777" w:rsidR="008D0881" w:rsidRPr="00324FB2" w:rsidRDefault="008D0881" w:rsidP="00D41A8D">
            <w:pPr>
              <w:spacing w:line="240" w:lineRule="auto"/>
              <w:jc w:val="center"/>
              <w:rPr>
                <w:sz w:val="16"/>
                <w:szCs w:val="16"/>
              </w:rPr>
            </w:pPr>
            <w:r w:rsidRPr="00324FB2">
              <w:rPr>
                <w:sz w:val="16"/>
                <w:szCs w:val="16"/>
              </w:rPr>
              <w:t xml:space="preserve">alpha = 1, </w:t>
            </w:r>
            <w:proofErr w:type="spellStart"/>
            <w:r w:rsidRPr="00324FB2">
              <w:rPr>
                <w:sz w:val="16"/>
                <w:szCs w:val="16"/>
              </w:rPr>
              <w:t>max_iter</w:t>
            </w:r>
            <w:proofErr w:type="spellEnd"/>
            <w:r w:rsidRPr="00324FB2">
              <w:rPr>
                <w:sz w:val="16"/>
                <w:szCs w:val="16"/>
              </w:rPr>
              <w:t xml:space="preserve"> = 1000</w:t>
            </w:r>
          </w:p>
        </w:tc>
      </w:tr>
    </w:tbl>
    <w:p w14:paraId="41A8A478" w14:textId="77777777" w:rsidR="008D0881" w:rsidRPr="00C645B0" w:rsidRDefault="008D0881" w:rsidP="008D0881">
      <w:pPr>
        <w:pStyle w:val="BodyText"/>
        <w:spacing w:line="240" w:lineRule="auto"/>
      </w:pPr>
    </w:p>
    <w:p w14:paraId="7DBA72DF" w14:textId="77777777" w:rsidR="008D0881" w:rsidRPr="00C645B0" w:rsidRDefault="008D0881" w:rsidP="008D0881">
      <w:pPr>
        <w:pStyle w:val="BodyText"/>
        <w:spacing w:line="240" w:lineRule="auto"/>
      </w:pPr>
      <w:r w:rsidRPr="00C645B0">
        <w:t>Table 4: Example model training accuracy</w:t>
      </w:r>
    </w:p>
    <w:tbl>
      <w:tblPr>
        <w:tblW w:w="4850" w:type="dxa"/>
        <w:tblLook w:val="0600" w:firstRow="0" w:lastRow="0" w:firstColumn="0" w:lastColumn="0" w:noHBand="1" w:noVBand="1"/>
      </w:tblPr>
      <w:tblGrid>
        <w:gridCol w:w="1097"/>
        <w:gridCol w:w="1208"/>
        <w:gridCol w:w="1680"/>
        <w:gridCol w:w="865"/>
      </w:tblGrid>
      <w:tr w:rsidR="008D0881" w:rsidRPr="00324FB2" w14:paraId="0799035B" w14:textId="77777777" w:rsidTr="00D41A8D">
        <w:trPr>
          <w:trHeight w:val="260"/>
        </w:trPr>
        <w:tc>
          <w:tcPr>
            <w:tcW w:w="1105" w:type="dxa"/>
            <w:tcBorders>
              <w:top w:val="single" w:sz="8" w:space="0" w:color="000000"/>
              <w:left w:val="single" w:sz="8" w:space="0" w:color="000000"/>
              <w:bottom w:val="single" w:sz="8" w:space="0" w:color="000000"/>
              <w:right w:val="single" w:sz="8" w:space="0" w:color="000000"/>
            </w:tcBorders>
            <w:shd w:val="clear" w:color="000000" w:fill="F2F2F2"/>
            <w:vAlign w:val="center"/>
            <w:hideMark/>
          </w:tcPr>
          <w:p w14:paraId="74D5DFB3" w14:textId="77777777" w:rsidR="008D0881" w:rsidRPr="00324FB2" w:rsidRDefault="008D0881" w:rsidP="00D41A8D">
            <w:pPr>
              <w:spacing w:line="240" w:lineRule="auto"/>
              <w:jc w:val="center"/>
              <w:rPr>
                <w:b/>
                <w:bCs/>
                <w:sz w:val="16"/>
                <w:szCs w:val="16"/>
              </w:rPr>
            </w:pPr>
            <w:r w:rsidRPr="00324FB2">
              <w:rPr>
                <w:b/>
                <w:bCs/>
                <w:sz w:val="16"/>
                <w:szCs w:val="16"/>
              </w:rPr>
              <w:t>Model</w:t>
            </w:r>
          </w:p>
        </w:tc>
        <w:tc>
          <w:tcPr>
            <w:tcW w:w="1225" w:type="dxa"/>
            <w:tcBorders>
              <w:top w:val="single" w:sz="8" w:space="0" w:color="000000"/>
              <w:left w:val="nil"/>
              <w:bottom w:val="single" w:sz="8" w:space="0" w:color="000000"/>
              <w:right w:val="single" w:sz="8" w:space="0" w:color="000000"/>
            </w:tcBorders>
            <w:shd w:val="clear" w:color="000000" w:fill="F2F2F2"/>
            <w:vAlign w:val="center"/>
            <w:hideMark/>
          </w:tcPr>
          <w:p w14:paraId="4BF3DE9F" w14:textId="77777777" w:rsidR="008D0881" w:rsidRPr="00324FB2" w:rsidRDefault="008D0881" w:rsidP="00D41A8D">
            <w:pPr>
              <w:spacing w:line="240" w:lineRule="auto"/>
              <w:jc w:val="center"/>
              <w:rPr>
                <w:b/>
                <w:bCs/>
                <w:sz w:val="16"/>
                <w:szCs w:val="16"/>
              </w:rPr>
            </w:pPr>
            <w:r w:rsidRPr="00324FB2">
              <w:rPr>
                <w:b/>
                <w:bCs/>
                <w:sz w:val="16"/>
                <w:szCs w:val="16"/>
              </w:rPr>
              <w:t># Features</w:t>
            </w:r>
          </w:p>
        </w:tc>
        <w:tc>
          <w:tcPr>
            <w:tcW w:w="1722" w:type="dxa"/>
            <w:tcBorders>
              <w:top w:val="single" w:sz="8" w:space="0" w:color="000000"/>
              <w:left w:val="nil"/>
              <w:bottom w:val="single" w:sz="8" w:space="0" w:color="000000"/>
              <w:right w:val="single" w:sz="8" w:space="0" w:color="000000"/>
            </w:tcBorders>
            <w:shd w:val="clear" w:color="000000" w:fill="F2F2F2"/>
            <w:vAlign w:val="center"/>
            <w:hideMark/>
          </w:tcPr>
          <w:p w14:paraId="65B058B2" w14:textId="77777777" w:rsidR="008D0881" w:rsidRPr="00324FB2" w:rsidRDefault="008D0881" w:rsidP="00D41A8D">
            <w:pPr>
              <w:spacing w:line="240" w:lineRule="auto"/>
              <w:jc w:val="center"/>
              <w:rPr>
                <w:b/>
                <w:bCs/>
                <w:sz w:val="16"/>
                <w:szCs w:val="16"/>
              </w:rPr>
            </w:pPr>
            <w:r w:rsidRPr="00324FB2">
              <w:rPr>
                <w:b/>
                <w:bCs/>
                <w:sz w:val="16"/>
                <w:szCs w:val="16"/>
              </w:rPr>
              <w:t>Tuning</w:t>
            </w:r>
          </w:p>
        </w:tc>
        <w:tc>
          <w:tcPr>
            <w:tcW w:w="798" w:type="dxa"/>
            <w:tcBorders>
              <w:top w:val="single" w:sz="8" w:space="0" w:color="000000"/>
              <w:left w:val="nil"/>
              <w:bottom w:val="single" w:sz="8" w:space="0" w:color="000000"/>
              <w:right w:val="single" w:sz="8" w:space="0" w:color="000000"/>
            </w:tcBorders>
            <w:shd w:val="clear" w:color="000000" w:fill="F2F2F2"/>
            <w:vAlign w:val="center"/>
            <w:hideMark/>
          </w:tcPr>
          <w:p w14:paraId="394783D3" w14:textId="77777777" w:rsidR="008D0881" w:rsidRPr="00324FB2" w:rsidRDefault="008D0881" w:rsidP="00D41A8D">
            <w:pPr>
              <w:spacing w:line="240" w:lineRule="auto"/>
              <w:jc w:val="center"/>
              <w:rPr>
                <w:b/>
                <w:bCs/>
                <w:sz w:val="16"/>
                <w:szCs w:val="16"/>
              </w:rPr>
            </w:pPr>
            <w:r w:rsidRPr="00324FB2">
              <w:rPr>
                <w:b/>
                <w:bCs/>
                <w:sz w:val="16"/>
                <w:szCs w:val="16"/>
              </w:rPr>
              <w:t>Accuracy</w:t>
            </w:r>
          </w:p>
        </w:tc>
      </w:tr>
      <w:tr w:rsidR="008D0881" w:rsidRPr="00324FB2" w14:paraId="025D7DD0" w14:textId="77777777" w:rsidTr="00D41A8D">
        <w:trPr>
          <w:trHeight w:val="260"/>
        </w:trPr>
        <w:tc>
          <w:tcPr>
            <w:tcW w:w="11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4227B66" w14:textId="77777777" w:rsidR="008D0881" w:rsidRPr="00324FB2" w:rsidRDefault="008D0881" w:rsidP="00D41A8D">
            <w:pPr>
              <w:spacing w:line="240" w:lineRule="auto"/>
              <w:jc w:val="center"/>
              <w:rPr>
                <w:sz w:val="16"/>
                <w:szCs w:val="16"/>
              </w:rPr>
            </w:pPr>
            <w:r w:rsidRPr="00324FB2">
              <w:rPr>
                <w:sz w:val="16"/>
                <w:szCs w:val="16"/>
              </w:rPr>
              <w:t>SVM</w:t>
            </w:r>
          </w:p>
        </w:tc>
        <w:tc>
          <w:tcPr>
            <w:tcW w:w="1225" w:type="dxa"/>
            <w:tcBorders>
              <w:top w:val="nil"/>
              <w:left w:val="nil"/>
              <w:bottom w:val="single" w:sz="8" w:space="0" w:color="000000"/>
              <w:right w:val="single" w:sz="8" w:space="0" w:color="000000"/>
            </w:tcBorders>
            <w:shd w:val="clear" w:color="auto" w:fill="auto"/>
            <w:vAlign w:val="center"/>
            <w:hideMark/>
          </w:tcPr>
          <w:p w14:paraId="09E4BA85" w14:textId="77777777" w:rsidR="008D0881" w:rsidRPr="00324FB2" w:rsidRDefault="008D0881" w:rsidP="00D41A8D">
            <w:pPr>
              <w:spacing w:line="240" w:lineRule="auto"/>
              <w:jc w:val="center"/>
              <w:rPr>
                <w:sz w:val="16"/>
                <w:szCs w:val="16"/>
              </w:rPr>
            </w:pPr>
            <w:r w:rsidRPr="00324FB2">
              <w:rPr>
                <w:sz w:val="16"/>
                <w:szCs w:val="16"/>
              </w:rPr>
              <w:t>15 </w:t>
            </w:r>
          </w:p>
        </w:tc>
        <w:tc>
          <w:tcPr>
            <w:tcW w:w="1722" w:type="dxa"/>
            <w:tcBorders>
              <w:top w:val="nil"/>
              <w:left w:val="nil"/>
              <w:bottom w:val="single" w:sz="8" w:space="0" w:color="000000"/>
              <w:right w:val="single" w:sz="8" w:space="0" w:color="000000"/>
            </w:tcBorders>
            <w:shd w:val="clear" w:color="auto" w:fill="auto"/>
            <w:vAlign w:val="center"/>
            <w:hideMark/>
          </w:tcPr>
          <w:p w14:paraId="26D43837" w14:textId="77777777" w:rsidR="008D0881" w:rsidRPr="00324FB2" w:rsidRDefault="008D0881" w:rsidP="00D41A8D">
            <w:pPr>
              <w:spacing w:line="240" w:lineRule="auto"/>
              <w:jc w:val="center"/>
              <w:rPr>
                <w:sz w:val="16"/>
                <w:szCs w:val="16"/>
              </w:rPr>
            </w:pPr>
            <w:r w:rsidRPr="00324FB2">
              <w:rPr>
                <w:sz w:val="16"/>
                <w:szCs w:val="16"/>
              </w:rPr>
              <w:t>Linear Kernel</w:t>
            </w:r>
          </w:p>
        </w:tc>
        <w:tc>
          <w:tcPr>
            <w:tcW w:w="798" w:type="dxa"/>
            <w:tcBorders>
              <w:top w:val="nil"/>
              <w:left w:val="nil"/>
              <w:bottom w:val="single" w:sz="8" w:space="0" w:color="000000"/>
              <w:right w:val="single" w:sz="8" w:space="0" w:color="000000"/>
            </w:tcBorders>
            <w:shd w:val="clear" w:color="auto" w:fill="auto"/>
            <w:vAlign w:val="center"/>
            <w:hideMark/>
          </w:tcPr>
          <w:p w14:paraId="367D5CCA" w14:textId="77777777" w:rsidR="008D0881" w:rsidRPr="00324FB2" w:rsidRDefault="008D0881" w:rsidP="00D41A8D">
            <w:pPr>
              <w:spacing w:line="240" w:lineRule="auto"/>
              <w:jc w:val="center"/>
              <w:rPr>
                <w:sz w:val="16"/>
                <w:szCs w:val="16"/>
              </w:rPr>
            </w:pPr>
            <w:r w:rsidRPr="00324FB2">
              <w:rPr>
                <w:sz w:val="16"/>
                <w:szCs w:val="16"/>
              </w:rPr>
              <w:t>0.69</w:t>
            </w:r>
          </w:p>
        </w:tc>
      </w:tr>
      <w:tr w:rsidR="008D0881" w:rsidRPr="00324FB2" w14:paraId="78E1E8F4" w14:textId="77777777" w:rsidTr="00D41A8D">
        <w:trPr>
          <w:trHeight w:val="260"/>
        </w:trPr>
        <w:tc>
          <w:tcPr>
            <w:tcW w:w="1105" w:type="dxa"/>
            <w:vMerge/>
            <w:tcBorders>
              <w:top w:val="nil"/>
              <w:left w:val="single" w:sz="8" w:space="0" w:color="000000"/>
              <w:bottom w:val="single" w:sz="8" w:space="0" w:color="000000"/>
              <w:right w:val="single" w:sz="8" w:space="0" w:color="000000"/>
            </w:tcBorders>
            <w:vAlign w:val="center"/>
            <w:hideMark/>
          </w:tcPr>
          <w:p w14:paraId="57B05287" w14:textId="77777777" w:rsidR="008D0881" w:rsidRPr="00324FB2" w:rsidRDefault="008D0881" w:rsidP="00D41A8D">
            <w:pPr>
              <w:spacing w:line="240" w:lineRule="auto"/>
              <w:jc w:val="left"/>
              <w:rPr>
                <w:sz w:val="16"/>
                <w:szCs w:val="16"/>
              </w:rPr>
            </w:pPr>
          </w:p>
        </w:tc>
        <w:tc>
          <w:tcPr>
            <w:tcW w:w="1225" w:type="dxa"/>
            <w:tcBorders>
              <w:top w:val="nil"/>
              <w:left w:val="nil"/>
              <w:bottom w:val="single" w:sz="8" w:space="0" w:color="000000"/>
              <w:right w:val="single" w:sz="8" w:space="0" w:color="000000"/>
            </w:tcBorders>
            <w:shd w:val="clear" w:color="auto" w:fill="auto"/>
            <w:vAlign w:val="center"/>
            <w:hideMark/>
          </w:tcPr>
          <w:p w14:paraId="225AE734" w14:textId="77777777" w:rsidR="008D0881" w:rsidRPr="00324FB2" w:rsidRDefault="008D0881" w:rsidP="00D41A8D">
            <w:pPr>
              <w:spacing w:line="240" w:lineRule="auto"/>
              <w:jc w:val="center"/>
              <w:rPr>
                <w:sz w:val="16"/>
                <w:szCs w:val="16"/>
              </w:rPr>
            </w:pPr>
            <w:r w:rsidRPr="00324FB2">
              <w:rPr>
                <w:sz w:val="16"/>
                <w:szCs w:val="16"/>
              </w:rPr>
              <w:t>10 </w:t>
            </w:r>
          </w:p>
        </w:tc>
        <w:tc>
          <w:tcPr>
            <w:tcW w:w="1722" w:type="dxa"/>
            <w:tcBorders>
              <w:top w:val="nil"/>
              <w:left w:val="nil"/>
              <w:bottom w:val="single" w:sz="8" w:space="0" w:color="000000"/>
              <w:right w:val="single" w:sz="8" w:space="0" w:color="000000"/>
            </w:tcBorders>
            <w:shd w:val="clear" w:color="auto" w:fill="auto"/>
            <w:vAlign w:val="center"/>
            <w:hideMark/>
          </w:tcPr>
          <w:p w14:paraId="14647E6D" w14:textId="77777777" w:rsidR="008D0881" w:rsidRPr="00324FB2" w:rsidRDefault="008D0881" w:rsidP="00D41A8D">
            <w:pPr>
              <w:spacing w:line="240" w:lineRule="auto"/>
              <w:jc w:val="center"/>
              <w:rPr>
                <w:sz w:val="16"/>
                <w:szCs w:val="16"/>
              </w:rPr>
            </w:pPr>
            <w:r w:rsidRPr="00324FB2">
              <w:rPr>
                <w:sz w:val="16"/>
                <w:szCs w:val="16"/>
              </w:rPr>
              <w:t>Linear Kernel</w:t>
            </w:r>
          </w:p>
        </w:tc>
        <w:tc>
          <w:tcPr>
            <w:tcW w:w="798" w:type="dxa"/>
            <w:tcBorders>
              <w:top w:val="nil"/>
              <w:left w:val="nil"/>
              <w:bottom w:val="single" w:sz="8" w:space="0" w:color="000000"/>
              <w:right w:val="single" w:sz="8" w:space="0" w:color="000000"/>
            </w:tcBorders>
            <w:shd w:val="clear" w:color="auto" w:fill="auto"/>
            <w:vAlign w:val="center"/>
            <w:hideMark/>
          </w:tcPr>
          <w:p w14:paraId="6E52C87A" w14:textId="77777777" w:rsidR="008D0881" w:rsidRPr="00324FB2" w:rsidRDefault="008D0881" w:rsidP="00D41A8D">
            <w:pPr>
              <w:spacing w:line="240" w:lineRule="auto"/>
              <w:jc w:val="center"/>
              <w:rPr>
                <w:sz w:val="16"/>
                <w:szCs w:val="16"/>
              </w:rPr>
            </w:pPr>
            <w:r w:rsidRPr="00324FB2">
              <w:rPr>
                <w:sz w:val="16"/>
                <w:szCs w:val="16"/>
              </w:rPr>
              <w:t>0.69</w:t>
            </w:r>
          </w:p>
        </w:tc>
      </w:tr>
      <w:tr w:rsidR="008D0881" w:rsidRPr="00324FB2" w14:paraId="3473A273" w14:textId="77777777" w:rsidTr="00D41A8D">
        <w:trPr>
          <w:trHeight w:val="260"/>
        </w:trPr>
        <w:tc>
          <w:tcPr>
            <w:tcW w:w="1105" w:type="dxa"/>
            <w:vMerge/>
            <w:tcBorders>
              <w:top w:val="nil"/>
              <w:left w:val="single" w:sz="8" w:space="0" w:color="000000"/>
              <w:bottom w:val="single" w:sz="8" w:space="0" w:color="000000"/>
              <w:right w:val="single" w:sz="8" w:space="0" w:color="000000"/>
            </w:tcBorders>
            <w:vAlign w:val="center"/>
            <w:hideMark/>
          </w:tcPr>
          <w:p w14:paraId="0DB2C391" w14:textId="77777777" w:rsidR="008D0881" w:rsidRPr="00324FB2" w:rsidRDefault="008D0881" w:rsidP="00D41A8D">
            <w:pPr>
              <w:spacing w:line="240" w:lineRule="auto"/>
              <w:jc w:val="left"/>
              <w:rPr>
                <w:sz w:val="16"/>
                <w:szCs w:val="16"/>
              </w:rPr>
            </w:pPr>
          </w:p>
        </w:tc>
        <w:tc>
          <w:tcPr>
            <w:tcW w:w="1225" w:type="dxa"/>
            <w:tcBorders>
              <w:top w:val="nil"/>
              <w:left w:val="nil"/>
              <w:bottom w:val="single" w:sz="8" w:space="0" w:color="000000"/>
              <w:right w:val="single" w:sz="8" w:space="0" w:color="000000"/>
            </w:tcBorders>
            <w:shd w:val="clear" w:color="auto" w:fill="auto"/>
            <w:vAlign w:val="center"/>
            <w:hideMark/>
          </w:tcPr>
          <w:p w14:paraId="1E054CF2" w14:textId="77777777" w:rsidR="008D0881" w:rsidRPr="00324FB2" w:rsidRDefault="008D0881" w:rsidP="00D41A8D">
            <w:pPr>
              <w:spacing w:line="240" w:lineRule="auto"/>
              <w:jc w:val="center"/>
              <w:rPr>
                <w:sz w:val="16"/>
                <w:szCs w:val="16"/>
              </w:rPr>
            </w:pPr>
            <w:r w:rsidRPr="00324FB2">
              <w:rPr>
                <w:sz w:val="16"/>
                <w:szCs w:val="16"/>
              </w:rPr>
              <w:t>10 </w:t>
            </w:r>
          </w:p>
        </w:tc>
        <w:tc>
          <w:tcPr>
            <w:tcW w:w="1722" w:type="dxa"/>
            <w:tcBorders>
              <w:top w:val="nil"/>
              <w:left w:val="nil"/>
              <w:bottom w:val="single" w:sz="8" w:space="0" w:color="000000"/>
              <w:right w:val="single" w:sz="8" w:space="0" w:color="000000"/>
            </w:tcBorders>
            <w:shd w:val="clear" w:color="auto" w:fill="auto"/>
            <w:vAlign w:val="center"/>
            <w:hideMark/>
          </w:tcPr>
          <w:p w14:paraId="4C65AD64" w14:textId="77777777" w:rsidR="008D0881" w:rsidRPr="00324FB2" w:rsidRDefault="008D0881" w:rsidP="00D41A8D">
            <w:pPr>
              <w:spacing w:line="240" w:lineRule="auto"/>
              <w:jc w:val="center"/>
              <w:rPr>
                <w:sz w:val="16"/>
                <w:szCs w:val="16"/>
              </w:rPr>
            </w:pPr>
            <w:r w:rsidRPr="00324FB2">
              <w:rPr>
                <w:sz w:val="16"/>
                <w:szCs w:val="16"/>
              </w:rPr>
              <w:t>RBF Kernel</w:t>
            </w:r>
          </w:p>
        </w:tc>
        <w:tc>
          <w:tcPr>
            <w:tcW w:w="798" w:type="dxa"/>
            <w:tcBorders>
              <w:top w:val="nil"/>
              <w:left w:val="nil"/>
              <w:bottom w:val="single" w:sz="8" w:space="0" w:color="000000"/>
              <w:right w:val="single" w:sz="8" w:space="0" w:color="000000"/>
            </w:tcBorders>
            <w:shd w:val="clear" w:color="auto" w:fill="auto"/>
            <w:vAlign w:val="center"/>
            <w:hideMark/>
          </w:tcPr>
          <w:p w14:paraId="73B9A81F" w14:textId="77777777" w:rsidR="008D0881" w:rsidRPr="00324FB2" w:rsidRDefault="008D0881" w:rsidP="00D41A8D">
            <w:pPr>
              <w:spacing w:line="240" w:lineRule="auto"/>
              <w:jc w:val="center"/>
              <w:rPr>
                <w:sz w:val="16"/>
                <w:szCs w:val="16"/>
              </w:rPr>
            </w:pPr>
            <w:r w:rsidRPr="00324FB2">
              <w:rPr>
                <w:sz w:val="16"/>
                <w:szCs w:val="16"/>
              </w:rPr>
              <w:t>0.71</w:t>
            </w:r>
          </w:p>
        </w:tc>
      </w:tr>
      <w:tr w:rsidR="008D0881" w:rsidRPr="00324FB2" w14:paraId="6B0084EC" w14:textId="77777777" w:rsidTr="00D41A8D">
        <w:trPr>
          <w:trHeight w:val="260"/>
        </w:trPr>
        <w:tc>
          <w:tcPr>
            <w:tcW w:w="11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32BF2EA" w14:textId="77777777" w:rsidR="008D0881" w:rsidRPr="00324FB2" w:rsidRDefault="008D0881" w:rsidP="00D41A8D">
            <w:pPr>
              <w:spacing w:line="240" w:lineRule="auto"/>
              <w:jc w:val="center"/>
              <w:rPr>
                <w:sz w:val="16"/>
                <w:szCs w:val="16"/>
              </w:rPr>
            </w:pPr>
            <w:r w:rsidRPr="00324FB2">
              <w:rPr>
                <w:sz w:val="16"/>
                <w:szCs w:val="16"/>
              </w:rPr>
              <w:t>Ridge Regression</w:t>
            </w:r>
          </w:p>
        </w:tc>
        <w:tc>
          <w:tcPr>
            <w:tcW w:w="1225" w:type="dxa"/>
            <w:tcBorders>
              <w:top w:val="nil"/>
              <w:left w:val="nil"/>
              <w:bottom w:val="single" w:sz="8" w:space="0" w:color="000000"/>
              <w:right w:val="single" w:sz="8" w:space="0" w:color="000000"/>
            </w:tcBorders>
            <w:shd w:val="clear" w:color="auto" w:fill="auto"/>
            <w:vAlign w:val="center"/>
            <w:hideMark/>
          </w:tcPr>
          <w:p w14:paraId="5812CC61" w14:textId="77777777" w:rsidR="008D0881" w:rsidRPr="00324FB2" w:rsidRDefault="008D0881" w:rsidP="00D41A8D">
            <w:pPr>
              <w:spacing w:line="240" w:lineRule="auto"/>
              <w:jc w:val="center"/>
              <w:rPr>
                <w:sz w:val="16"/>
                <w:szCs w:val="16"/>
              </w:rPr>
            </w:pPr>
            <w:r w:rsidRPr="00324FB2">
              <w:rPr>
                <w:sz w:val="16"/>
                <w:szCs w:val="16"/>
              </w:rPr>
              <w:t>15</w:t>
            </w:r>
          </w:p>
        </w:tc>
        <w:tc>
          <w:tcPr>
            <w:tcW w:w="1722" w:type="dxa"/>
            <w:tcBorders>
              <w:top w:val="nil"/>
              <w:left w:val="nil"/>
              <w:bottom w:val="single" w:sz="8" w:space="0" w:color="000000"/>
              <w:right w:val="single" w:sz="8" w:space="0" w:color="000000"/>
            </w:tcBorders>
            <w:shd w:val="clear" w:color="auto" w:fill="auto"/>
            <w:vAlign w:val="center"/>
            <w:hideMark/>
          </w:tcPr>
          <w:p w14:paraId="6437891E" w14:textId="77777777" w:rsidR="008D0881" w:rsidRPr="00324FB2" w:rsidRDefault="008D0881" w:rsidP="00D41A8D">
            <w:pPr>
              <w:spacing w:line="240" w:lineRule="auto"/>
              <w:jc w:val="center"/>
              <w:rPr>
                <w:sz w:val="16"/>
                <w:szCs w:val="16"/>
              </w:rPr>
            </w:pPr>
            <w:r w:rsidRPr="00324FB2">
              <w:rPr>
                <w:sz w:val="16"/>
                <w:szCs w:val="16"/>
              </w:rPr>
              <w:t>Alpha = 1</w:t>
            </w:r>
          </w:p>
        </w:tc>
        <w:tc>
          <w:tcPr>
            <w:tcW w:w="798" w:type="dxa"/>
            <w:tcBorders>
              <w:top w:val="nil"/>
              <w:left w:val="nil"/>
              <w:bottom w:val="single" w:sz="8" w:space="0" w:color="000000"/>
              <w:right w:val="single" w:sz="8" w:space="0" w:color="000000"/>
            </w:tcBorders>
            <w:shd w:val="clear" w:color="auto" w:fill="auto"/>
            <w:vAlign w:val="center"/>
            <w:hideMark/>
          </w:tcPr>
          <w:p w14:paraId="4194229C" w14:textId="77777777" w:rsidR="008D0881" w:rsidRPr="00324FB2" w:rsidRDefault="008D0881" w:rsidP="00D41A8D">
            <w:pPr>
              <w:spacing w:line="240" w:lineRule="auto"/>
              <w:jc w:val="center"/>
              <w:rPr>
                <w:sz w:val="16"/>
                <w:szCs w:val="16"/>
              </w:rPr>
            </w:pPr>
            <w:r w:rsidRPr="00324FB2">
              <w:rPr>
                <w:sz w:val="16"/>
                <w:szCs w:val="16"/>
              </w:rPr>
              <w:t>0.7</w:t>
            </w:r>
          </w:p>
        </w:tc>
      </w:tr>
      <w:tr w:rsidR="008D0881" w:rsidRPr="00324FB2" w14:paraId="4181EA26" w14:textId="77777777" w:rsidTr="00D41A8D">
        <w:trPr>
          <w:trHeight w:val="260"/>
        </w:trPr>
        <w:tc>
          <w:tcPr>
            <w:tcW w:w="1105" w:type="dxa"/>
            <w:vMerge/>
            <w:tcBorders>
              <w:top w:val="nil"/>
              <w:left w:val="single" w:sz="8" w:space="0" w:color="000000"/>
              <w:bottom w:val="single" w:sz="8" w:space="0" w:color="000000"/>
              <w:right w:val="single" w:sz="8" w:space="0" w:color="000000"/>
            </w:tcBorders>
            <w:vAlign w:val="center"/>
            <w:hideMark/>
          </w:tcPr>
          <w:p w14:paraId="0DF8522A" w14:textId="77777777" w:rsidR="008D0881" w:rsidRPr="00324FB2" w:rsidRDefault="008D0881" w:rsidP="00D41A8D">
            <w:pPr>
              <w:spacing w:line="240" w:lineRule="auto"/>
              <w:jc w:val="left"/>
              <w:rPr>
                <w:sz w:val="16"/>
                <w:szCs w:val="16"/>
              </w:rPr>
            </w:pPr>
          </w:p>
        </w:tc>
        <w:tc>
          <w:tcPr>
            <w:tcW w:w="1225" w:type="dxa"/>
            <w:tcBorders>
              <w:top w:val="nil"/>
              <w:left w:val="nil"/>
              <w:bottom w:val="single" w:sz="8" w:space="0" w:color="000000"/>
              <w:right w:val="single" w:sz="8" w:space="0" w:color="000000"/>
            </w:tcBorders>
            <w:shd w:val="clear" w:color="auto" w:fill="auto"/>
            <w:vAlign w:val="center"/>
            <w:hideMark/>
          </w:tcPr>
          <w:p w14:paraId="0A74D5A0" w14:textId="77777777" w:rsidR="008D0881" w:rsidRPr="00324FB2" w:rsidRDefault="008D0881" w:rsidP="00D41A8D">
            <w:pPr>
              <w:spacing w:line="240" w:lineRule="auto"/>
              <w:jc w:val="center"/>
              <w:rPr>
                <w:sz w:val="16"/>
                <w:szCs w:val="16"/>
              </w:rPr>
            </w:pPr>
            <w:r w:rsidRPr="00324FB2">
              <w:rPr>
                <w:sz w:val="16"/>
                <w:szCs w:val="16"/>
              </w:rPr>
              <w:t>15</w:t>
            </w:r>
          </w:p>
        </w:tc>
        <w:tc>
          <w:tcPr>
            <w:tcW w:w="1722" w:type="dxa"/>
            <w:tcBorders>
              <w:top w:val="nil"/>
              <w:left w:val="nil"/>
              <w:bottom w:val="single" w:sz="8" w:space="0" w:color="000000"/>
              <w:right w:val="single" w:sz="8" w:space="0" w:color="000000"/>
            </w:tcBorders>
            <w:shd w:val="clear" w:color="auto" w:fill="auto"/>
            <w:vAlign w:val="center"/>
            <w:hideMark/>
          </w:tcPr>
          <w:p w14:paraId="3F340FBA" w14:textId="77777777" w:rsidR="008D0881" w:rsidRPr="00324FB2" w:rsidRDefault="008D0881" w:rsidP="00D41A8D">
            <w:pPr>
              <w:spacing w:line="240" w:lineRule="auto"/>
              <w:jc w:val="center"/>
              <w:rPr>
                <w:sz w:val="16"/>
                <w:szCs w:val="16"/>
              </w:rPr>
            </w:pPr>
            <w:r w:rsidRPr="00324FB2">
              <w:rPr>
                <w:sz w:val="16"/>
                <w:szCs w:val="16"/>
              </w:rPr>
              <w:t>Alpha = 1</w:t>
            </w:r>
          </w:p>
        </w:tc>
        <w:tc>
          <w:tcPr>
            <w:tcW w:w="798" w:type="dxa"/>
            <w:tcBorders>
              <w:top w:val="nil"/>
              <w:left w:val="nil"/>
              <w:bottom w:val="single" w:sz="8" w:space="0" w:color="000000"/>
              <w:right w:val="single" w:sz="8" w:space="0" w:color="000000"/>
            </w:tcBorders>
            <w:shd w:val="clear" w:color="auto" w:fill="auto"/>
            <w:vAlign w:val="center"/>
            <w:hideMark/>
          </w:tcPr>
          <w:p w14:paraId="4B4C19AD" w14:textId="77777777" w:rsidR="008D0881" w:rsidRPr="00324FB2" w:rsidRDefault="008D0881" w:rsidP="00D41A8D">
            <w:pPr>
              <w:spacing w:line="240" w:lineRule="auto"/>
              <w:jc w:val="center"/>
              <w:rPr>
                <w:sz w:val="16"/>
                <w:szCs w:val="16"/>
              </w:rPr>
            </w:pPr>
            <w:r w:rsidRPr="00324FB2">
              <w:rPr>
                <w:sz w:val="16"/>
                <w:szCs w:val="16"/>
              </w:rPr>
              <w:t>0.7</w:t>
            </w:r>
          </w:p>
        </w:tc>
      </w:tr>
      <w:tr w:rsidR="008D0881" w:rsidRPr="00324FB2" w14:paraId="76A207E2" w14:textId="77777777" w:rsidTr="00D41A8D">
        <w:trPr>
          <w:trHeight w:val="260"/>
        </w:trPr>
        <w:tc>
          <w:tcPr>
            <w:tcW w:w="1105" w:type="dxa"/>
            <w:vMerge/>
            <w:tcBorders>
              <w:top w:val="nil"/>
              <w:left w:val="single" w:sz="8" w:space="0" w:color="000000"/>
              <w:bottom w:val="single" w:sz="8" w:space="0" w:color="000000"/>
              <w:right w:val="single" w:sz="8" w:space="0" w:color="000000"/>
            </w:tcBorders>
            <w:vAlign w:val="center"/>
            <w:hideMark/>
          </w:tcPr>
          <w:p w14:paraId="300087A7" w14:textId="77777777" w:rsidR="008D0881" w:rsidRPr="00324FB2" w:rsidRDefault="008D0881" w:rsidP="00D41A8D">
            <w:pPr>
              <w:spacing w:line="240" w:lineRule="auto"/>
              <w:jc w:val="left"/>
              <w:rPr>
                <w:sz w:val="16"/>
                <w:szCs w:val="16"/>
              </w:rPr>
            </w:pPr>
          </w:p>
        </w:tc>
        <w:tc>
          <w:tcPr>
            <w:tcW w:w="1225" w:type="dxa"/>
            <w:tcBorders>
              <w:top w:val="nil"/>
              <w:left w:val="nil"/>
              <w:bottom w:val="single" w:sz="8" w:space="0" w:color="000000"/>
              <w:right w:val="single" w:sz="8" w:space="0" w:color="000000"/>
            </w:tcBorders>
            <w:shd w:val="clear" w:color="auto" w:fill="auto"/>
            <w:vAlign w:val="center"/>
            <w:hideMark/>
          </w:tcPr>
          <w:p w14:paraId="1F60CEF6" w14:textId="77777777" w:rsidR="008D0881" w:rsidRPr="00324FB2" w:rsidRDefault="008D0881" w:rsidP="00D41A8D">
            <w:pPr>
              <w:spacing w:line="240" w:lineRule="auto"/>
              <w:jc w:val="center"/>
              <w:rPr>
                <w:sz w:val="16"/>
                <w:szCs w:val="16"/>
              </w:rPr>
            </w:pPr>
            <w:r w:rsidRPr="00324FB2">
              <w:rPr>
                <w:sz w:val="16"/>
                <w:szCs w:val="16"/>
              </w:rPr>
              <w:t>10</w:t>
            </w:r>
          </w:p>
        </w:tc>
        <w:tc>
          <w:tcPr>
            <w:tcW w:w="1722" w:type="dxa"/>
            <w:tcBorders>
              <w:top w:val="nil"/>
              <w:left w:val="nil"/>
              <w:bottom w:val="single" w:sz="8" w:space="0" w:color="000000"/>
              <w:right w:val="single" w:sz="8" w:space="0" w:color="000000"/>
            </w:tcBorders>
            <w:shd w:val="clear" w:color="auto" w:fill="auto"/>
            <w:vAlign w:val="center"/>
            <w:hideMark/>
          </w:tcPr>
          <w:p w14:paraId="5FF07D2C" w14:textId="77777777" w:rsidR="008D0881" w:rsidRPr="00324FB2" w:rsidRDefault="008D0881" w:rsidP="00D41A8D">
            <w:pPr>
              <w:spacing w:line="240" w:lineRule="auto"/>
              <w:jc w:val="center"/>
              <w:rPr>
                <w:sz w:val="16"/>
                <w:szCs w:val="16"/>
              </w:rPr>
            </w:pPr>
            <w:r w:rsidRPr="00324FB2">
              <w:rPr>
                <w:sz w:val="16"/>
                <w:szCs w:val="16"/>
              </w:rPr>
              <w:t>Alpha = 0.01</w:t>
            </w:r>
          </w:p>
        </w:tc>
        <w:tc>
          <w:tcPr>
            <w:tcW w:w="798" w:type="dxa"/>
            <w:tcBorders>
              <w:top w:val="nil"/>
              <w:left w:val="nil"/>
              <w:bottom w:val="single" w:sz="8" w:space="0" w:color="000000"/>
              <w:right w:val="single" w:sz="8" w:space="0" w:color="000000"/>
            </w:tcBorders>
            <w:shd w:val="clear" w:color="auto" w:fill="auto"/>
            <w:vAlign w:val="center"/>
            <w:hideMark/>
          </w:tcPr>
          <w:p w14:paraId="27FED79A" w14:textId="77777777" w:rsidR="008D0881" w:rsidRPr="00324FB2" w:rsidRDefault="008D0881" w:rsidP="00D41A8D">
            <w:pPr>
              <w:spacing w:line="240" w:lineRule="auto"/>
              <w:jc w:val="center"/>
              <w:rPr>
                <w:sz w:val="16"/>
                <w:szCs w:val="16"/>
              </w:rPr>
            </w:pPr>
            <w:r w:rsidRPr="00324FB2">
              <w:rPr>
                <w:sz w:val="16"/>
                <w:szCs w:val="16"/>
              </w:rPr>
              <w:t>0.69</w:t>
            </w:r>
          </w:p>
        </w:tc>
      </w:tr>
      <w:tr w:rsidR="008D0881" w:rsidRPr="00324FB2" w14:paraId="5342F05B" w14:textId="77777777" w:rsidTr="00D41A8D">
        <w:trPr>
          <w:trHeight w:val="260"/>
        </w:trPr>
        <w:tc>
          <w:tcPr>
            <w:tcW w:w="11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1155A3E" w14:textId="77777777" w:rsidR="008D0881" w:rsidRPr="00324FB2" w:rsidRDefault="008D0881" w:rsidP="00D41A8D">
            <w:pPr>
              <w:spacing w:line="240" w:lineRule="auto"/>
              <w:jc w:val="center"/>
              <w:rPr>
                <w:sz w:val="16"/>
                <w:szCs w:val="16"/>
              </w:rPr>
            </w:pPr>
            <w:r w:rsidRPr="00324FB2">
              <w:rPr>
                <w:sz w:val="16"/>
                <w:szCs w:val="16"/>
              </w:rPr>
              <w:t>Logistic Regression</w:t>
            </w:r>
          </w:p>
        </w:tc>
        <w:tc>
          <w:tcPr>
            <w:tcW w:w="1225" w:type="dxa"/>
            <w:tcBorders>
              <w:top w:val="nil"/>
              <w:left w:val="nil"/>
              <w:bottom w:val="single" w:sz="8" w:space="0" w:color="000000"/>
              <w:right w:val="single" w:sz="8" w:space="0" w:color="000000"/>
            </w:tcBorders>
            <w:shd w:val="clear" w:color="auto" w:fill="auto"/>
            <w:vAlign w:val="center"/>
            <w:hideMark/>
          </w:tcPr>
          <w:p w14:paraId="6B33E126" w14:textId="77777777" w:rsidR="008D0881" w:rsidRPr="00324FB2" w:rsidRDefault="008D0881" w:rsidP="00D41A8D">
            <w:pPr>
              <w:spacing w:line="240" w:lineRule="auto"/>
              <w:jc w:val="center"/>
              <w:rPr>
                <w:sz w:val="16"/>
                <w:szCs w:val="16"/>
              </w:rPr>
            </w:pPr>
            <w:r w:rsidRPr="00324FB2">
              <w:rPr>
                <w:sz w:val="16"/>
                <w:szCs w:val="16"/>
              </w:rPr>
              <w:t>15</w:t>
            </w:r>
          </w:p>
        </w:tc>
        <w:tc>
          <w:tcPr>
            <w:tcW w:w="1722" w:type="dxa"/>
            <w:tcBorders>
              <w:top w:val="nil"/>
              <w:left w:val="nil"/>
              <w:bottom w:val="single" w:sz="8" w:space="0" w:color="000000"/>
              <w:right w:val="single" w:sz="8" w:space="0" w:color="000000"/>
            </w:tcBorders>
            <w:shd w:val="clear" w:color="auto" w:fill="auto"/>
            <w:vAlign w:val="center"/>
            <w:hideMark/>
          </w:tcPr>
          <w:p w14:paraId="40516CD6" w14:textId="77777777" w:rsidR="008D0881" w:rsidRPr="00324FB2" w:rsidRDefault="008D0881" w:rsidP="00D41A8D">
            <w:pPr>
              <w:spacing w:line="240" w:lineRule="auto"/>
              <w:jc w:val="center"/>
              <w:rPr>
                <w:sz w:val="16"/>
                <w:szCs w:val="16"/>
              </w:rPr>
            </w:pPr>
            <w:r w:rsidRPr="00324FB2">
              <w:rPr>
                <w:sz w:val="16"/>
                <w:szCs w:val="16"/>
              </w:rPr>
              <w:t>Data Scaling</w:t>
            </w:r>
          </w:p>
        </w:tc>
        <w:tc>
          <w:tcPr>
            <w:tcW w:w="798" w:type="dxa"/>
            <w:tcBorders>
              <w:top w:val="nil"/>
              <w:left w:val="nil"/>
              <w:bottom w:val="single" w:sz="8" w:space="0" w:color="000000"/>
              <w:right w:val="single" w:sz="8" w:space="0" w:color="000000"/>
            </w:tcBorders>
            <w:shd w:val="clear" w:color="auto" w:fill="auto"/>
            <w:vAlign w:val="center"/>
            <w:hideMark/>
          </w:tcPr>
          <w:p w14:paraId="0EC9154D" w14:textId="77777777" w:rsidR="008D0881" w:rsidRPr="00324FB2" w:rsidRDefault="008D0881" w:rsidP="00D41A8D">
            <w:pPr>
              <w:spacing w:line="240" w:lineRule="auto"/>
              <w:jc w:val="center"/>
              <w:rPr>
                <w:sz w:val="16"/>
                <w:szCs w:val="16"/>
              </w:rPr>
            </w:pPr>
            <w:r w:rsidRPr="00324FB2">
              <w:rPr>
                <w:sz w:val="16"/>
                <w:szCs w:val="16"/>
              </w:rPr>
              <w:t>0.7</w:t>
            </w:r>
          </w:p>
        </w:tc>
      </w:tr>
      <w:tr w:rsidR="008D0881" w:rsidRPr="00324FB2" w14:paraId="0A42D01D" w14:textId="77777777" w:rsidTr="00D41A8D">
        <w:trPr>
          <w:trHeight w:val="260"/>
        </w:trPr>
        <w:tc>
          <w:tcPr>
            <w:tcW w:w="1105" w:type="dxa"/>
            <w:vMerge/>
            <w:tcBorders>
              <w:top w:val="nil"/>
              <w:left w:val="single" w:sz="8" w:space="0" w:color="000000"/>
              <w:bottom w:val="single" w:sz="8" w:space="0" w:color="000000"/>
              <w:right w:val="single" w:sz="8" w:space="0" w:color="000000"/>
            </w:tcBorders>
            <w:vAlign w:val="center"/>
            <w:hideMark/>
          </w:tcPr>
          <w:p w14:paraId="4A0BB48A" w14:textId="77777777" w:rsidR="008D0881" w:rsidRPr="00324FB2" w:rsidRDefault="008D0881" w:rsidP="00D41A8D">
            <w:pPr>
              <w:spacing w:line="240" w:lineRule="auto"/>
              <w:jc w:val="left"/>
              <w:rPr>
                <w:sz w:val="16"/>
                <w:szCs w:val="16"/>
              </w:rPr>
            </w:pPr>
          </w:p>
        </w:tc>
        <w:tc>
          <w:tcPr>
            <w:tcW w:w="1225" w:type="dxa"/>
            <w:tcBorders>
              <w:top w:val="nil"/>
              <w:left w:val="nil"/>
              <w:bottom w:val="single" w:sz="8" w:space="0" w:color="000000"/>
              <w:right w:val="single" w:sz="8" w:space="0" w:color="000000"/>
            </w:tcBorders>
            <w:shd w:val="clear" w:color="auto" w:fill="auto"/>
            <w:vAlign w:val="center"/>
            <w:hideMark/>
          </w:tcPr>
          <w:p w14:paraId="3E19F809" w14:textId="77777777" w:rsidR="008D0881" w:rsidRPr="00324FB2" w:rsidRDefault="008D0881" w:rsidP="00D41A8D">
            <w:pPr>
              <w:spacing w:line="240" w:lineRule="auto"/>
              <w:jc w:val="center"/>
              <w:rPr>
                <w:sz w:val="16"/>
                <w:szCs w:val="16"/>
              </w:rPr>
            </w:pPr>
            <w:r w:rsidRPr="00324FB2">
              <w:rPr>
                <w:sz w:val="16"/>
                <w:szCs w:val="16"/>
              </w:rPr>
              <w:t>10</w:t>
            </w:r>
          </w:p>
        </w:tc>
        <w:tc>
          <w:tcPr>
            <w:tcW w:w="1722" w:type="dxa"/>
            <w:tcBorders>
              <w:top w:val="nil"/>
              <w:left w:val="nil"/>
              <w:bottom w:val="single" w:sz="8" w:space="0" w:color="000000"/>
              <w:right w:val="single" w:sz="8" w:space="0" w:color="000000"/>
            </w:tcBorders>
            <w:shd w:val="clear" w:color="auto" w:fill="auto"/>
            <w:vAlign w:val="center"/>
            <w:hideMark/>
          </w:tcPr>
          <w:p w14:paraId="054D4C50" w14:textId="77777777" w:rsidR="008D0881" w:rsidRPr="00324FB2" w:rsidRDefault="008D0881" w:rsidP="00D41A8D">
            <w:pPr>
              <w:spacing w:line="240" w:lineRule="auto"/>
              <w:jc w:val="center"/>
              <w:rPr>
                <w:sz w:val="16"/>
                <w:szCs w:val="16"/>
              </w:rPr>
            </w:pPr>
            <w:r w:rsidRPr="00324FB2">
              <w:rPr>
                <w:sz w:val="16"/>
                <w:szCs w:val="16"/>
              </w:rPr>
              <w:t>Data Scaling</w:t>
            </w:r>
          </w:p>
        </w:tc>
        <w:tc>
          <w:tcPr>
            <w:tcW w:w="798" w:type="dxa"/>
            <w:tcBorders>
              <w:top w:val="nil"/>
              <w:left w:val="nil"/>
              <w:bottom w:val="single" w:sz="8" w:space="0" w:color="000000"/>
              <w:right w:val="single" w:sz="8" w:space="0" w:color="000000"/>
            </w:tcBorders>
            <w:shd w:val="clear" w:color="auto" w:fill="auto"/>
            <w:vAlign w:val="center"/>
            <w:hideMark/>
          </w:tcPr>
          <w:p w14:paraId="017540C7" w14:textId="77777777" w:rsidR="008D0881" w:rsidRPr="00324FB2" w:rsidRDefault="008D0881" w:rsidP="00D41A8D">
            <w:pPr>
              <w:spacing w:line="240" w:lineRule="auto"/>
              <w:jc w:val="center"/>
              <w:rPr>
                <w:sz w:val="16"/>
                <w:szCs w:val="16"/>
              </w:rPr>
            </w:pPr>
            <w:r w:rsidRPr="00324FB2">
              <w:rPr>
                <w:sz w:val="16"/>
                <w:szCs w:val="16"/>
              </w:rPr>
              <w:t>0.7</w:t>
            </w:r>
          </w:p>
        </w:tc>
      </w:tr>
    </w:tbl>
    <w:p w14:paraId="40369665" w14:textId="77777777" w:rsidR="008D0881" w:rsidRDefault="008D0881" w:rsidP="008D0881">
      <w:pPr>
        <w:pStyle w:val="BodyText"/>
        <w:spacing w:line="240" w:lineRule="auto"/>
      </w:pPr>
    </w:p>
    <w:p w14:paraId="10545039" w14:textId="5EB3E85C" w:rsidR="00514237" w:rsidRDefault="00514237" w:rsidP="00514237">
      <w:pPr>
        <w:pStyle w:val="BodyText"/>
        <w:spacing w:line="240" w:lineRule="auto"/>
      </w:pPr>
      <w:r>
        <w:t xml:space="preserve">What we see from these models </w:t>
      </w:r>
      <w:r>
        <w:t xml:space="preserve">in Table 4 </w:t>
      </w:r>
      <w:r>
        <w:t xml:space="preserve">is that they all perform similarly on the data set, and the lower number of features is a better option for developing our model. In training, the Support Vector Machine with the RBF kernel model performs slightly better, which may be due to its complexity and ability to project data into higher-dimensional space </w:t>
      </w:r>
      <w:r>
        <w:t xml:space="preserve">allowing better separation and thus classification. However, the Ridge Regression model performed slightly better on the testing set. The small size of the dataset may be one contributor to the performance of the models on this dataset. </w:t>
      </w:r>
    </w:p>
    <w:p w14:paraId="0D9655C1" w14:textId="77777777" w:rsidR="00514237" w:rsidRPr="00C645B0" w:rsidRDefault="00514237" w:rsidP="00514237">
      <w:pPr>
        <w:pStyle w:val="BodyText"/>
        <w:spacing w:line="240" w:lineRule="auto"/>
      </w:pPr>
      <w:r>
        <w:t xml:space="preserve">This feature set and model selection would have to be further improved, because in the real-world setting we would not have the actual Team vs Team matchups. But it provides a basis for a model. We </w:t>
      </w:r>
      <w:proofErr w:type="gramStart"/>
      <w:r>
        <w:t>actually implemented</w:t>
      </w:r>
      <w:proofErr w:type="gramEnd"/>
      <w:r>
        <w:t xml:space="preserve"> our model development in the 2023 Kaggle March Madness competition. In this case, instead of predicting a limited number of matchups, we made predictions for all possible combinations of teams in the tournament.</w:t>
      </w:r>
    </w:p>
    <w:p w14:paraId="453EABDE" w14:textId="77777777" w:rsidR="00514237" w:rsidRPr="00C645B0" w:rsidRDefault="00514237" w:rsidP="008D0881">
      <w:pPr>
        <w:pStyle w:val="BodyText"/>
        <w:spacing w:line="240" w:lineRule="auto"/>
      </w:pPr>
    </w:p>
    <w:p w14:paraId="093465F7" w14:textId="77777777" w:rsidR="008D0881" w:rsidRPr="00C645B0" w:rsidRDefault="008D0881" w:rsidP="008D0881">
      <w:pPr>
        <w:pStyle w:val="BodyText"/>
        <w:spacing w:line="240" w:lineRule="auto"/>
      </w:pPr>
      <w:r w:rsidRPr="00C645B0">
        <w:t>Table 5: Example model testing accuracy</w:t>
      </w:r>
    </w:p>
    <w:tbl>
      <w:tblPr>
        <w:tblW w:w="4850" w:type="dxa"/>
        <w:tblLook w:val="0600" w:firstRow="0" w:lastRow="0" w:firstColumn="0" w:lastColumn="0" w:noHBand="1" w:noVBand="1"/>
      </w:tblPr>
      <w:tblGrid>
        <w:gridCol w:w="1098"/>
        <w:gridCol w:w="1121"/>
        <w:gridCol w:w="1766"/>
        <w:gridCol w:w="865"/>
      </w:tblGrid>
      <w:tr w:rsidR="008D0881" w:rsidRPr="00C645B0" w14:paraId="1F06F2C8" w14:textId="77777777" w:rsidTr="00D41A8D">
        <w:trPr>
          <w:trHeight w:val="260"/>
        </w:trPr>
        <w:tc>
          <w:tcPr>
            <w:tcW w:w="1105" w:type="dxa"/>
            <w:tcBorders>
              <w:top w:val="single" w:sz="8" w:space="0" w:color="000000"/>
              <w:left w:val="single" w:sz="8" w:space="0" w:color="000000"/>
              <w:bottom w:val="single" w:sz="8" w:space="0" w:color="000000"/>
              <w:right w:val="single" w:sz="8" w:space="0" w:color="000000"/>
            </w:tcBorders>
            <w:shd w:val="clear" w:color="000000" w:fill="F2F2F2"/>
            <w:vAlign w:val="center"/>
            <w:hideMark/>
          </w:tcPr>
          <w:p w14:paraId="3A38789E" w14:textId="77777777" w:rsidR="008D0881" w:rsidRPr="00B337D6" w:rsidRDefault="008D0881" w:rsidP="00D41A8D">
            <w:pPr>
              <w:jc w:val="center"/>
              <w:rPr>
                <w:b/>
                <w:bCs/>
                <w:sz w:val="16"/>
                <w:szCs w:val="16"/>
              </w:rPr>
            </w:pPr>
            <w:r w:rsidRPr="00B337D6">
              <w:rPr>
                <w:b/>
                <w:bCs/>
                <w:sz w:val="16"/>
                <w:szCs w:val="16"/>
              </w:rPr>
              <w:t>Model</w:t>
            </w:r>
          </w:p>
        </w:tc>
        <w:tc>
          <w:tcPr>
            <w:tcW w:w="1135" w:type="dxa"/>
            <w:tcBorders>
              <w:top w:val="single" w:sz="8" w:space="0" w:color="000000"/>
              <w:left w:val="nil"/>
              <w:bottom w:val="single" w:sz="8" w:space="0" w:color="000000"/>
              <w:right w:val="single" w:sz="8" w:space="0" w:color="000000"/>
            </w:tcBorders>
            <w:shd w:val="clear" w:color="000000" w:fill="F2F2F2"/>
            <w:vAlign w:val="center"/>
            <w:hideMark/>
          </w:tcPr>
          <w:p w14:paraId="23780E9B" w14:textId="77777777" w:rsidR="008D0881" w:rsidRPr="00B337D6" w:rsidRDefault="008D0881" w:rsidP="00D41A8D">
            <w:pPr>
              <w:jc w:val="center"/>
              <w:rPr>
                <w:b/>
                <w:bCs/>
                <w:sz w:val="16"/>
                <w:szCs w:val="16"/>
              </w:rPr>
            </w:pPr>
            <w:r w:rsidRPr="00B337D6">
              <w:rPr>
                <w:b/>
                <w:bCs/>
                <w:sz w:val="16"/>
                <w:szCs w:val="16"/>
              </w:rPr>
              <w:t># Features</w:t>
            </w:r>
          </w:p>
        </w:tc>
        <w:tc>
          <w:tcPr>
            <w:tcW w:w="1812" w:type="dxa"/>
            <w:tcBorders>
              <w:top w:val="single" w:sz="8" w:space="0" w:color="000000"/>
              <w:left w:val="nil"/>
              <w:bottom w:val="single" w:sz="8" w:space="0" w:color="000000"/>
              <w:right w:val="single" w:sz="8" w:space="0" w:color="000000"/>
            </w:tcBorders>
            <w:shd w:val="clear" w:color="000000" w:fill="F2F2F2"/>
            <w:vAlign w:val="center"/>
            <w:hideMark/>
          </w:tcPr>
          <w:p w14:paraId="4FD5158B" w14:textId="77777777" w:rsidR="008D0881" w:rsidRPr="00B337D6" w:rsidRDefault="008D0881" w:rsidP="00D41A8D">
            <w:pPr>
              <w:jc w:val="center"/>
              <w:rPr>
                <w:b/>
                <w:bCs/>
                <w:sz w:val="16"/>
                <w:szCs w:val="16"/>
              </w:rPr>
            </w:pPr>
            <w:r w:rsidRPr="00B337D6">
              <w:rPr>
                <w:b/>
                <w:bCs/>
                <w:sz w:val="16"/>
                <w:szCs w:val="16"/>
              </w:rPr>
              <w:t>Tuning</w:t>
            </w:r>
          </w:p>
        </w:tc>
        <w:tc>
          <w:tcPr>
            <w:tcW w:w="798" w:type="dxa"/>
            <w:tcBorders>
              <w:top w:val="single" w:sz="8" w:space="0" w:color="000000"/>
              <w:left w:val="nil"/>
              <w:bottom w:val="single" w:sz="8" w:space="0" w:color="000000"/>
              <w:right w:val="single" w:sz="8" w:space="0" w:color="000000"/>
            </w:tcBorders>
            <w:shd w:val="clear" w:color="000000" w:fill="F2F2F2"/>
            <w:vAlign w:val="center"/>
            <w:hideMark/>
          </w:tcPr>
          <w:p w14:paraId="3CA8490B" w14:textId="77777777" w:rsidR="008D0881" w:rsidRPr="00B337D6" w:rsidRDefault="008D0881" w:rsidP="00D41A8D">
            <w:pPr>
              <w:jc w:val="center"/>
              <w:rPr>
                <w:b/>
                <w:bCs/>
                <w:sz w:val="16"/>
                <w:szCs w:val="16"/>
              </w:rPr>
            </w:pPr>
            <w:r w:rsidRPr="00B337D6">
              <w:rPr>
                <w:b/>
                <w:bCs/>
                <w:sz w:val="16"/>
                <w:szCs w:val="16"/>
              </w:rPr>
              <w:t>Accuracy</w:t>
            </w:r>
          </w:p>
        </w:tc>
      </w:tr>
      <w:tr w:rsidR="008D0881" w:rsidRPr="00C645B0" w14:paraId="35979AAC" w14:textId="77777777" w:rsidTr="00D41A8D">
        <w:trPr>
          <w:trHeight w:val="260"/>
        </w:trPr>
        <w:tc>
          <w:tcPr>
            <w:tcW w:w="1105" w:type="dxa"/>
            <w:tcBorders>
              <w:top w:val="nil"/>
              <w:left w:val="single" w:sz="8" w:space="0" w:color="000000"/>
              <w:bottom w:val="single" w:sz="8" w:space="0" w:color="000000"/>
              <w:right w:val="single" w:sz="8" w:space="0" w:color="000000"/>
            </w:tcBorders>
            <w:shd w:val="clear" w:color="auto" w:fill="auto"/>
            <w:vAlign w:val="center"/>
            <w:hideMark/>
          </w:tcPr>
          <w:p w14:paraId="689C9694" w14:textId="77777777" w:rsidR="008D0881" w:rsidRPr="00B337D6" w:rsidRDefault="008D0881" w:rsidP="00D41A8D">
            <w:pPr>
              <w:jc w:val="center"/>
              <w:rPr>
                <w:sz w:val="16"/>
                <w:szCs w:val="16"/>
              </w:rPr>
            </w:pPr>
            <w:r w:rsidRPr="00B337D6">
              <w:rPr>
                <w:sz w:val="16"/>
                <w:szCs w:val="16"/>
              </w:rPr>
              <w:t>SVM</w:t>
            </w:r>
          </w:p>
        </w:tc>
        <w:tc>
          <w:tcPr>
            <w:tcW w:w="1135" w:type="dxa"/>
            <w:tcBorders>
              <w:top w:val="nil"/>
              <w:left w:val="nil"/>
              <w:bottom w:val="single" w:sz="8" w:space="0" w:color="000000"/>
              <w:right w:val="single" w:sz="8" w:space="0" w:color="000000"/>
            </w:tcBorders>
            <w:shd w:val="clear" w:color="auto" w:fill="auto"/>
            <w:vAlign w:val="center"/>
            <w:hideMark/>
          </w:tcPr>
          <w:p w14:paraId="5A49A73F" w14:textId="77777777" w:rsidR="008D0881" w:rsidRPr="00B337D6" w:rsidRDefault="008D0881" w:rsidP="00D41A8D">
            <w:pPr>
              <w:jc w:val="center"/>
              <w:rPr>
                <w:sz w:val="16"/>
                <w:szCs w:val="16"/>
              </w:rPr>
            </w:pPr>
            <w:r w:rsidRPr="00B337D6">
              <w:rPr>
                <w:sz w:val="16"/>
                <w:szCs w:val="16"/>
              </w:rPr>
              <w:t>10 </w:t>
            </w:r>
          </w:p>
        </w:tc>
        <w:tc>
          <w:tcPr>
            <w:tcW w:w="1812" w:type="dxa"/>
            <w:tcBorders>
              <w:top w:val="nil"/>
              <w:left w:val="nil"/>
              <w:bottom w:val="single" w:sz="8" w:space="0" w:color="000000"/>
              <w:right w:val="single" w:sz="8" w:space="0" w:color="000000"/>
            </w:tcBorders>
            <w:shd w:val="clear" w:color="auto" w:fill="auto"/>
            <w:vAlign w:val="center"/>
            <w:hideMark/>
          </w:tcPr>
          <w:p w14:paraId="56A202E9" w14:textId="77777777" w:rsidR="008D0881" w:rsidRPr="00B337D6" w:rsidRDefault="008D0881" w:rsidP="00D41A8D">
            <w:pPr>
              <w:jc w:val="center"/>
              <w:rPr>
                <w:sz w:val="16"/>
                <w:szCs w:val="16"/>
              </w:rPr>
            </w:pPr>
            <w:r w:rsidRPr="00B337D6">
              <w:rPr>
                <w:sz w:val="16"/>
                <w:szCs w:val="16"/>
              </w:rPr>
              <w:t>RBF Kernel</w:t>
            </w:r>
          </w:p>
        </w:tc>
        <w:tc>
          <w:tcPr>
            <w:tcW w:w="798" w:type="dxa"/>
            <w:tcBorders>
              <w:top w:val="nil"/>
              <w:left w:val="nil"/>
              <w:bottom w:val="single" w:sz="8" w:space="0" w:color="000000"/>
              <w:right w:val="single" w:sz="8" w:space="0" w:color="000000"/>
            </w:tcBorders>
            <w:shd w:val="clear" w:color="auto" w:fill="auto"/>
            <w:vAlign w:val="center"/>
            <w:hideMark/>
          </w:tcPr>
          <w:p w14:paraId="20569B7C" w14:textId="77777777" w:rsidR="008D0881" w:rsidRPr="00B337D6" w:rsidRDefault="008D0881" w:rsidP="00D41A8D">
            <w:pPr>
              <w:jc w:val="center"/>
              <w:rPr>
                <w:sz w:val="16"/>
                <w:szCs w:val="16"/>
              </w:rPr>
            </w:pPr>
            <w:r w:rsidRPr="00B337D6">
              <w:rPr>
                <w:sz w:val="16"/>
                <w:szCs w:val="16"/>
              </w:rPr>
              <w:t>0.66</w:t>
            </w:r>
          </w:p>
        </w:tc>
      </w:tr>
      <w:tr w:rsidR="008D0881" w:rsidRPr="00C645B0" w14:paraId="31D49E22" w14:textId="77777777" w:rsidTr="00D41A8D">
        <w:trPr>
          <w:trHeight w:val="500"/>
        </w:trPr>
        <w:tc>
          <w:tcPr>
            <w:tcW w:w="1105" w:type="dxa"/>
            <w:tcBorders>
              <w:top w:val="nil"/>
              <w:left w:val="single" w:sz="8" w:space="0" w:color="000000"/>
              <w:bottom w:val="single" w:sz="8" w:space="0" w:color="000000"/>
              <w:right w:val="single" w:sz="8" w:space="0" w:color="000000"/>
            </w:tcBorders>
            <w:shd w:val="clear" w:color="auto" w:fill="auto"/>
            <w:vAlign w:val="center"/>
            <w:hideMark/>
          </w:tcPr>
          <w:p w14:paraId="14157BEC" w14:textId="77777777" w:rsidR="008D0881" w:rsidRPr="00B337D6" w:rsidRDefault="008D0881" w:rsidP="00D41A8D">
            <w:pPr>
              <w:jc w:val="center"/>
              <w:rPr>
                <w:sz w:val="16"/>
                <w:szCs w:val="16"/>
              </w:rPr>
            </w:pPr>
            <w:r w:rsidRPr="00B337D6">
              <w:rPr>
                <w:sz w:val="16"/>
                <w:szCs w:val="16"/>
              </w:rPr>
              <w:t>Ridge Regression</w:t>
            </w:r>
          </w:p>
        </w:tc>
        <w:tc>
          <w:tcPr>
            <w:tcW w:w="1135" w:type="dxa"/>
            <w:tcBorders>
              <w:top w:val="nil"/>
              <w:left w:val="nil"/>
              <w:bottom w:val="single" w:sz="8" w:space="0" w:color="000000"/>
              <w:right w:val="single" w:sz="8" w:space="0" w:color="000000"/>
            </w:tcBorders>
            <w:shd w:val="clear" w:color="auto" w:fill="auto"/>
            <w:vAlign w:val="center"/>
            <w:hideMark/>
          </w:tcPr>
          <w:p w14:paraId="173FD27F" w14:textId="77777777" w:rsidR="008D0881" w:rsidRPr="00B337D6" w:rsidRDefault="008D0881" w:rsidP="00D41A8D">
            <w:pPr>
              <w:jc w:val="center"/>
              <w:rPr>
                <w:sz w:val="16"/>
                <w:szCs w:val="16"/>
              </w:rPr>
            </w:pPr>
            <w:r w:rsidRPr="00B337D6">
              <w:rPr>
                <w:sz w:val="16"/>
                <w:szCs w:val="16"/>
              </w:rPr>
              <w:t>10</w:t>
            </w:r>
          </w:p>
        </w:tc>
        <w:tc>
          <w:tcPr>
            <w:tcW w:w="1812" w:type="dxa"/>
            <w:tcBorders>
              <w:top w:val="nil"/>
              <w:left w:val="nil"/>
              <w:bottom w:val="single" w:sz="8" w:space="0" w:color="000000"/>
              <w:right w:val="single" w:sz="8" w:space="0" w:color="000000"/>
            </w:tcBorders>
            <w:shd w:val="clear" w:color="auto" w:fill="auto"/>
            <w:vAlign w:val="center"/>
            <w:hideMark/>
          </w:tcPr>
          <w:p w14:paraId="067B09BD" w14:textId="77777777" w:rsidR="008D0881" w:rsidRPr="00B337D6" w:rsidRDefault="008D0881" w:rsidP="00D41A8D">
            <w:pPr>
              <w:jc w:val="center"/>
              <w:rPr>
                <w:sz w:val="16"/>
                <w:szCs w:val="16"/>
              </w:rPr>
            </w:pPr>
            <w:r w:rsidRPr="00B337D6">
              <w:rPr>
                <w:sz w:val="16"/>
                <w:szCs w:val="16"/>
              </w:rPr>
              <w:t>Alpha = 0.01</w:t>
            </w:r>
          </w:p>
        </w:tc>
        <w:tc>
          <w:tcPr>
            <w:tcW w:w="798" w:type="dxa"/>
            <w:tcBorders>
              <w:top w:val="nil"/>
              <w:left w:val="nil"/>
              <w:bottom w:val="single" w:sz="8" w:space="0" w:color="000000"/>
              <w:right w:val="single" w:sz="8" w:space="0" w:color="000000"/>
            </w:tcBorders>
            <w:shd w:val="clear" w:color="auto" w:fill="auto"/>
            <w:vAlign w:val="center"/>
            <w:hideMark/>
          </w:tcPr>
          <w:p w14:paraId="39314298" w14:textId="77777777" w:rsidR="008D0881" w:rsidRPr="00B337D6" w:rsidRDefault="008D0881" w:rsidP="00D41A8D">
            <w:pPr>
              <w:jc w:val="center"/>
              <w:rPr>
                <w:sz w:val="16"/>
                <w:szCs w:val="16"/>
              </w:rPr>
            </w:pPr>
            <w:r w:rsidRPr="00B337D6">
              <w:rPr>
                <w:sz w:val="16"/>
                <w:szCs w:val="16"/>
              </w:rPr>
              <w:t>0.69</w:t>
            </w:r>
          </w:p>
        </w:tc>
      </w:tr>
      <w:tr w:rsidR="008D0881" w:rsidRPr="00C645B0" w14:paraId="6CA13D0E" w14:textId="77777777" w:rsidTr="00D41A8D">
        <w:trPr>
          <w:trHeight w:val="500"/>
        </w:trPr>
        <w:tc>
          <w:tcPr>
            <w:tcW w:w="1105" w:type="dxa"/>
            <w:tcBorders>
              <w:top w:val="nil"/>
              <w:left w:val="single" w:sz="8" w:space="0" w:color="000000"/>
              <w:bottom w:val="single" w:sz="8" w:space="0" w:color="000000"/>
              <w:right w:val="single" w:sz="8" w:space="0" w:color="000000"/>
            </w:tcBorders>
            <w:shd w:val="clear" w:color="auto" w:fill="auto"/>
            <w:vAlign w:val="center"/>
            <w:hideMark/>
          </w:tcPr>
          <w:p w14:paraId="44C33AD2" w14:textId="77777777" w:rsidR="008D0881" w:rsidRPr="00B337D6" w:rsidRDefault="008D0881" w:rsidP="00D41A8D">
            <w:pPr>
              <w:jc w:val="center"/>
              <w:rPr>
                <w:sz w:val="16"/>
                <w:szCs w:val="16"/>
              </w:rPr>
            </w:pPr>
            <w:r w:rsidRPr="00B337D6">
              <w:rPr>
                <w:sz w:val="16"/>
                <w:szCs w:val="16"/>
              </w:rPr>
              <w:t>Logistic Regression</w:t>
            </w:r>
          </w:p>
        </w:tc>
        <w:tc>
          <w:tcPr>
            <w:tcW w:w="1135" w:type="dxa"/>
            <w:tcBorders>
              <w:top w:val="nil"/>
              <w:left w:val="nil"/>
              <w:bottom w:val="single" w:sz="8" w:space="0" w:color="000000"/>
              <w:right w:val="single" w:sz="8" w:space="0" w:color="000000"/>
            </w:tcBorders>
            <w:shd w:val="clear" w:color="auto" w:fill="auto"/>
            <w:vAlign w:val="center"/>
            <w:hideMark/>
          </w:tcPr>
          <w:p w14:paraId="10B4542C" w14:textId="77777777" w:rsidR="008D0881" w:rsidRPr="00B337D6" w:rsidRDefault="008D0881" w:rsidP="00D41A8D">
            <w:pPr>
              <w:jc w:val="center"/>
              <w:rPr>
                <w:sz w:val="16"/>
                <w:szCs w:val="16"/>
              </w:rPr>
            </w:pPr>
            <w:r w:rsidRPr="00B337D6">
              <w:rPr>
                <w:sz w:val="16"/>
                <w:szCs w:val="16"/>
              </w:rPr>
              <w:t>10</w:t>
            </w:r>
          </w:p>
        </w:tc>
        <w:tc>
          <w:tcPr>
            <w:tcW w:w="1812" w:type="dxa"/>
            <w:tcBorders>
              <w:top w:val="nil"/>
              <w:left w:val="nil"/>
              <w:bottom w:val="single" w:sz="8" w:space="0" w:color="000000"/>
              <w:right w:val="single" w:sz="8" w:space="0" w:color="000000"/>
            </w:tcBorders>
            <w:shd w:val="clear" w:color="auto" w:fill="auto"/>
            <w:vAlign w:val="center"/>
            <w:hideMark/>
          </w:tcPr>
          <w:p w14:paraId="710DD334" w14:textId="77777777" w:rsidR="008D0881" w:rsidRPr="00B337D6" w:rsidRDefault="008D0881" w:rsidP="00D41A8D">
            <w:pPr>
              <w:jc w:val="center"/>
              <w:rPr>
                <w:sz w:val="16"/>
                <w:szCs w:val="16"/>
              </w:rPr>
            </w:pPr>
            <w:r w:rsidRPr="00B337D6">
              <w:rPr>
                <w:sz w:val="16"/>
                <w:szCs w:val="16"/>
              </w:rPr>
              <w:t>Scaling Data</w:t>
            </w:r>
          </w:p>
        </w:tc>
        <w:tc>
          <w:tcPr>
            <w:tcW w:w="798" w:type="dxa"/>
            <w:tcBorders>
              <w:top w:val="nil"/>
              <w:left w:val="nil"/>
              <w:bottom w:val="single" w:sz="8" w:space="0" w:color="000000"/>
              <w:right w:val="single" w:sz="8" w:space="0" w:color="000000"/>
            </w:tcBorders>
            <w:shd w:val="clear" w:color="auto" w:fill="auto"/>
            <w:vAlign w:val="center"/>
            <w:hideMark/>
          </w:tcPr>
          <w:p w14:paraId="3A6C6D13" w14:textId="77777777" w:rsidR="008D0881" w:rsidRPr="00B337D6" w:rsidRDefault="008D0881" w:rsidP="00D41A8D">
            <w:pPr>
              <w:jc w:val="center"/>
              <w:rPr>
                <w:sz w:val="16"/>
                <w:szCs w:val="16"/>
              </w:rPr>
            </w:pPr>
            <w:r w:rsidRPr="00B337D6">
              <w:rPr>
                <w:sz w:val="16"/>
                <w:szCs w:val="16"/>
              </w:rPr>
              <w:t>0.64</w:t>
            </w:r>
          </w:p>
        </w:tc>
      </w:tr>
    </w:tbl>
    <w:p w14:paraId="00B0230C" w14:textId="77777777" w:rsidR="008D0881" w:rsidRPr="00C645B0" w:rsidRDefault="008D0881" w:rsidP="008D0881">
      <w:pPr>
        <w:pStyle w:val="BodyText"/>
        <w:spacing w:line="240" w:lineRule="auto"/>
      </w:pPr>
    </w:p>
    <w:p w14:paraId="003D38A3" w14:textId="77777777" w:rsidR="008D0881" w:rsidRPr="00C645B0" w:rsidRDefault="008D0881" w:rsidP="008D0881">
      <w:pPr>
        <w:pStyle w:val="BodyText"/>
        <w:spacing w:line="240" w:lineRule="auto"/>
      </w:pPr>
    </w:p>
    <w:p w14:paraId="1492488D" w14:textId="0D348B2A" w:rsidR="008D0881" w:rsidRDefault="008D0881" w:rsidP="008D0881">
      <w:pPr>
        <w:pStyle w:val="BodyText"/>
        <w:spacing w:line="240" w:lineRule="auto"/>
        <w:jc w:val="center"/>
        <w:rPr>
          <w:rFonts w:eastAsia="SimSun"/>
          <w:spacing w:val="0"/>
          <w:lang w:val="x-none" w:eastAsia="x-none"/>
        </w:rPr>
      </w:pPr>
      <w:r>
        <w:t>V</w:t>
      </w:r>
      <w:r w:rsidRPr="00852B7C">
        <w:t xml:space="preserve">. </w:t>
      </w:r>
      <w:r w:rsidRPr="008D0881">
        <w:t>CONCLUSION AND FUTURE WORK</w:t>
      </w:r>
    </w:p>
    <w:p w14:paraId="16B476BC" w14:textId="77777777" w:rsidR="008D0881" w:rsidRDefault="008D0881" w:rsidP="008D0881">
      <w:pPr>
        <w:pStyle w:val="BodyText"/>
        <w:rPr>
          <w:spacing w:val="0"/>
        </w:rPr>
      </w:pPr>
    </w:p>
    <w:p w14:paraId="6C320156" w14:textId="09E0F8C6" w:rsidR="008D0881" w:rsidRPr="00C645B0" w:rsidRDefault="008D0881" w:rsidP="008D0881">
      <w:pPr>
        <w:pStyle w:val="BodyText"/>
        <w:rPr>
          <w:spacing w:val="0"/>
        </w:rPr>
      </w:pPr>
      <w:r w:rsidRPr="00C645B0">
        <w:rPr>
          <w:spacing w:val="0"/>
        </w:rPr>
        <w:t xml:space="preserve">Using the sequential features selector across the </w:t>
      </w:r>
      <w:proofErr w:type="spellStart"/>
      <w:r w:rsidRPr="00C645B0">
        <w:rPr>
          <w:spacing w:val="0"/>
        </w:rPr>
        <w:t>RidgeRegression</w:t>
      </w:r>
      <w:proofErr w:type="spellEnd"/>
      <w:r w:rsidRPr="00C645B0">
        <w:rPr>
          <w:spacing w:val="0"/>
        </w:rPr>
        <w:t>, Logistic Regression, and SVM models, there were some variables that appeared in more often in the selection processes</w:t>
      </w:r>
      <w:proofErr w:type="gramStart"/>
      <w:r w:rsidRPr="00C645B0">
        <w:rPr>
          <w:spacing w:val="0"/>
        </w:rPr>
        <w:t>, in particular, seed</w:t>
      </w:r>
      <w:proofErr w:type="gramEnd"/>
      <w:r w:rsidRPr="00C645B0">
        <w:rPr>
          <w:spacing w:val="0"/>
        </w:rPr>
        <w:t>_1 - the seed number for team 1 - was used in all eight models. This means this variable has significant weight in determining the outcome and should be considering in future predictive modeling that undertakes this task of tournament prediction.</w:t>
      </w:r>
    </w:p>
    <w:p w14:paraId="556A3F3F" w14:textId="77777777" w:rsidR="008D0881" w:rsidRPr="00C645B0" w:rsidRDefault="008D0881" w:rsidP="008D0881">
      <w:pPr>
        <w:pStyle w:val="BodyText"/>
        <w:rPr>
          <w:spacing w:val="0"/>
        </w:rPr>
      </w:pPr>
      <w:r w:rsidRPr="00C645B0">
        <w:rPr>
          <w:spacing w:val="0"/>
        </w:rPr>
        <w:t>There needs to be a way to account for the randomness of the matchups, what kind of metric can be used for this? (</w:t>
      </w:r>
      <w:proofErr w:type="gramStart"/>
      <w:r w:rsidRPr="00C645B0">
        <w:rPr>
          <w:spacing w:val="0"/>
        </w:rPr>
        <w:t>i.e.</w:t>
      </w:r>
      <w:proofErr w:type="gramEnd"/>
      <w:r w:rsidRPr="00C645B0">
        <w:rPr>
          <w:spacing w:val="0"/>
        </w:rPr>
        <w:t xml:space="preserve"> a player is hurt, team’s lack of sleep due to travel schedule, etc.). Especially considering this is a single-elimination tournament, which means any aberration in performance could mean a top team losing or a bottom team winning. This type of unpredictability is the ‘madness’ of March Madness.</w:t>
      </w:r>
    </w:p>
    <w:p w14:paraId="6809293A" w14:textId="77777777" w:rsidR="008D0881" w:rsidRPr="00C645B0" w:rsidRDefault="008D0881" w:rsidP="008D0881">
      <w:pPr>
        <w:pStyle w:val="BodyText"/>
        <w:rPr>
          <w:spacing w:val="0"/>
        </w:rPr>
      </w:pPr>
      <w:r w:rsidRPr="00C645B0">
        <w:rPr>
          <w:spacing w:val="0"/>
        </w:rPr>
        <w:t>This project was fun, but very challenging. Trying to accurately predict outcomes that show so much unpredictability proved to be very difficult.</w:t>
      </w:r>
    </w:p>
    <w:p w14:paraId="427F9200" w14:textId="77777777" w:rsidR="008D0881" w:rsidRPr="00C645B0" w:rsidRDefault="008D0881" w:rsidP="008D0881">
      <w:pPr>
        <w:pStyle w:val="BodyText"/>
        <w:rPr>
          <w:spacing w:val="0"/>
        </w:rPr>
      </w:pPr>
      <w:r w:rsidRPr="00C645B0">
        <w:rPr>
          <w:spacing w:val="0"/>
        </w:rPr>
        <w:t>One learning point from this project was that we should have provisioned our time at the onset (to allow sufficient time for model and hyperparameter tuning). Another learning point, feature engineering is very important. It would have been better to establish ‘hot team’ and ‘tired team’ features - for streaking teams; bring in time-series.</w:t>
      </w:r>
    </w:p>
    <w:p w14:paraId="3310F479" w14:textId="77777777" w:rsidR="008D0881" w:rsidRDefault="008D0881" w:rsidP="008D0881">
      <w:pPr>
        <w:pStyle w:val="BodyText"/>
        <w:rPr>
          <w:spacing w:val="0"/>
        </w:rPr>
      </w:pPr>
      <w:r w:rsidRPr="00C645B0">
        <w:rPr>
          <w:spacing w:val="0"/>
        </w:rPr>
        <w:t xml:space="preserve">We believe using a convoluted neural network model with transfer learning from regular season data might be a better approach. The brier score metric was new for us, fully </w:t>
      </w:r>
      <w:r w:rsidRPr="00C645B0">
        <w:rPr>
          <w:spacing w:val="0"/>
        </w:rPr>
        <w:lastRenderedPageBreak/>
        <w:t>understanding this metric and using this metric to optimize model may also prove to be a smarter tactic.</w:t>
      </w:r>
    </w:p>
    <w:p w14:paraId="6E3F4833" w14:textId="3570DBED" w:rsidR="004A0F36" w:rsidRPr="008D0881" w:rsidRDefault="004A0F36" w:rsidP="002D5CE8">
      <w:pPr>
        <w:spacing w:before="80" w:after="160" w:line="240" w:lineRule="auto"/>
        <w:jc w:val="center"/>
        <w:rPr>
          <w:color w:val="auto"/>
        </w:rPr>
      </w:pPr>
      <w:r w:rsidRPr="008D0881">
        <w:rPr>
          <w:color w:val="auto"/>
        </w:rPr>
        <w:t>REFERENCES</w:t>
      </w:r>
    </w:p>
    <w:p w14:paraId="2EEBB3CF" w14:textId="77777777" w:rsidR="008D0881" w:rsidRDefault="008D0881" w:rsidP="008D0881">
      <w:pPr>
        <w:pStyle w:val="references"/>
      </w:pPr>
      <w:bookmarkStart w:id="0" w:name="_Hlk494816379"/>
      <w:r>
        <w:t>David Purdum (2017). ESPN – 70 million brackets, $10.4 billion in bets expected for March Madness. American Gaming Association. https://www.americangaming.org/new/espn-70-million-brackets-10-4-billion-in-bets-expected-for-march-madness/ accessed: 18 March 2023.</w:t>
      </w:r>
    </w:p>
    <w:p w14:paraId="235DDA0D" w14:textId="77777777" w:rsidR="008D0881" w:rsidRDefault="008D0881" w:rsidP="008D0881">
      <w:pPr>
        <w:pStyle w:val="references"/>
      </w:pPr>
      <w:r>
        <w:t>American Gaming Association (2022). 2022 March Madness Wagering Estimates. American Gaming Association. https://www.americangaming.org/resources/march-madness-2022/ accessed: 18 March 2023.</w:t>
      </w:r>
    </w:p>
    <w:p w14:paraId="6282F3FF" w14:textId="77777777" w:rsidR="008D0881" w:rsidRDefault="008D0881" w:rsidP="008D0881">
      <w:pPr>
        <w:pStyle w:val="references"/>
      </w:pPr>
      <w:r>
        <w:t>Daniel Wilco (2023). The absurd odds of a perfect NCAA bracket. https://www.ncaa.com/news/basketball-men/bracketiq/2023-03-16/perfect-ncaa-bracket-absurd-odds-march-madness-dream accessed: 18 March 2023.</w:t>
      </w:r>
    </w:p>
    <w:p w14:paraId="54D75E38" w14:textId="77777777" w:rsidR="008D0881" w:rsidRDefault="008D0881" w:rsidP="008D0881">
      <w:pPr>
        <w:pStyle w:val="references"/>
      </w:pPr>
      <w:r>
        <w:t>Brian Budzynski (2022). Who picked the best March Madness bracket of all time? https://www.wavy.com/sports/ncaa-bastketball/who-picked-the-best-march-madness-bracket-of-all-time/ accessed: 18 March 2023.</w:t>
      </w:r>
    </w:p>
    <w:p w14:paraId="6546695A" w14:textId="77777777" w:rsidR="008D0881" w:rsidRDefault="008D0881" w:rsidP="008D0881">
      <w:pPr>
        <w:pStyle w:val="references"/>
      </w:pPr>
      <w:r>
        <w:t>Jeff Sonas, Last-Place Larry, Maggie, and Will Cukierski (2023). March Machine Learning Mania 2023. Kaggle. https://kaggle.com/competitions/march-machine-learning-mania-2023 accessed: 18 March 2023.</w:t>
      </w:r>
    </w:p>
    <w:p w14:paraId="594487D2" w14:textId="77777777" w:rsidR="008D0881" w:rsidRDefault="008D0881" w:rsidP="008D0881">
      <w:pPr>
        <w:pStyle w:val="references"/>
      </w:pPr>
      <w:r>
        <w:t xml:space="preserve">Chris Wright (2012). Statistical Predictors of March Madness: An Examination of the NCAA Men’s’ Basketball Championship. Thesis for Pomona College Economics Department. </w:t>
      </w:r>
    </w:p>
    <w:p w14:paraId="351B733C" w14:textId="77777777" w:rsidR="008D0881" w:rsidRDefault="008D0881" w:rsidP="008D0881">
      <w:pPr>
        <w:pStyle w:val="references"/>
      </w:pPr>
      <w:r>
        <w:t>Alex Tran and Adam Ginzberg (2014). Making Sense of the Mayhem: Machine Learning and March Madness. Stanford CS229 Final Project paper December 2014.</w:t>
      </w:r>
    </w:p>
    <w:p w14:paraId="79208681" w14:textId="77777777" w:rsidR="008D0881" w:rsidRDefault="008D0881" w:rsidP="008D0881">
      <w:pPr>
        <w:pStyle w:val="references"/>
      </w:pPr>
      <w:r>
        <w:t>Levi Franklin (2014). Predicting March Madness: Winning the Office Pool. Stanford CS229 Final Project paper December 2014.</w:t>
      </w:r>
    </w:p>
    <w:p w14:paraId="6FD50E87" w14:textId="77777777" w:rsidR="008D0881" w:rsidRDefault="008D0881" w:rsidP="008D0881">
      <w:pPr>
        <w:pStyle w:val="references"/>
      </w:pPr>
      <w:r>
        <w:t>Cody Kocher and Tim Hoblin (2018). Predictive Model for the NCAA Men’s Basketball Tournament. Ball State Undergraduate Mathematics Exchange vol 12(1) 15-23.</w:t>
      </w:r>
    </w:p>
    <w:p w14:paraId="5DCDCE55" w14:textId="00648244" w:rsidR="00EA3229" w:rsidRPr="004362BE" w:rsidRDefault="008D0881" w:rsidP="008D0881">
      <w:pPr>
        <w:pStyle w:val="references"/>
      </w:pPr>
      <w:r>
        <w:t>Zhang, Yudong &amp; Wang, Shuihua &amp; ji, Genlin. (2013). A Rule-Based Model for Bankruptcy Prediction Based on an Improved Genetic Ant Colony Algorithm. Mathematical Problems in Engineering. 2013. https://www.hindawi.com/journals/mpe/2013/753251/</w:t>
      </w:r>
      <w:bookmarkEnd w:id="0"/>
    </w:p>
    <w:sectPr w:rsidR="00EA3229" w:rsidRPr="004362BE" w:rsidSect="00280687">
      <w:type w:val="continuous"/>
      <w:pgSz w:w="12240" w:h="15840"/>
      <w:pgMar w:top="1080" w:right="907" w:bottom="1440" w:left="907"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C2B35" w14:textId="77777777" w:rsidR="00A87888" w:rsidRDefault="00A87888" w:rsidP="008D0881">
      <w:pPr>
        <w:spacing w:line="240" w:lineRule="auto"/>
      </w:pPr>
      <w:r>
        <w:separator/>
      </w:r>
    </w:p>
  </w:endnote>
  <w:endnote w:type="continuationSeparator" w:id="0">
    <w:p w14:paraId="7657628F" w14:textId="77777777" w:rsidR="00A87888" w:rsidRDefault="00A87888" w:rsidP="008D0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9F81" w14:textId="77777777" w:rsidR="008D0881" w:rsidRDefault="008D08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59F91" w14:textId="77777777" w:rsidR="008D0881" w:rsidRDefault="008D08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FC012" w14:textId="77777777" w:rsidR="008D0881" w:rsidRDefault="008D0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087C5" w14:textId="77777777" w:rsidR="00A87888" w:rsidRDefault="00A87888" w:rsidP="008D0881">
      <w:pPr>
        <w:spacing w:line="240" w:lineRule="auto"/>
      </w:pPr>
      <w:r>
        <w:separator/>
      </w:r>
    </w:p>
  </w:footnote>
  <w:footnote w:type="continuationSeparator" w:id="0">
    <w:p w14:paraId="4C26D7DD" w14:textId="77777777" w:rsidR="00A87888" w:rsidRDefault="00A87888" w:rsidP="008D0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6F811" w14:textId="77777777" w:rsidR="008D0881" w:rsidRDefault="008D08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D3E5" w14:textId="77777777" w:rsidR="008D0881" w:rsidRDefault="008D08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685B" w14:textId="77777777" w:rsidR="008D0881" w:rsidRDefault="008D08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1135396"/>
    <w:multiLevelType w:val="hybridMultilevel"/>
    <w:tmpl w:val="D60653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8657C"/>
    <w:multiLevelType w:val="hybridMultilevel"/>
    <w:tmpl w:val="69CE70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664FA"/>
    <w:multiLevelType w:val="multilevel"/>
    <w:tmpl w:val="35567E0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4" w15:restartNumberingAfterBreak="0">
    <w:nsid w:val="062F68BC"/>
    <w:multiLevelType w:val="multilevel"/>
    <w:tmpl w:val="4A446F8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5" w15:restartNumberingAfterBreak="0">
    <w:nsid w:val="0DB4678A"/>
    <w:multiLevelType w:val="multilevel"/>
    <w:tmpl w:val="4A446F8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6" w15:restartNumberingAfterBreak="0">
    <w:nsid w:val="15004B54"/>
    <w:multiLevelType w:val="multilevel"/>
    <w:tmpl w:val="4A446F8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7" w15:restartNumberingAfterBreak="0">
    <w:nsid w:val="1E085DB7"/>
    <w:multiLevelType w:val="multilevel"/>
    <w:tmpl w:val="FBB029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3C3088D"/>
    <w:multiLevelType w:val="hybridMultilevel"/>
    <w:tmpl w:val="69CE70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B0A01"/>
    <w:multiLevelType w:val="multilevel"/>
    <w:tmpl w:val="526C89A8"/>
    <w:lvl w:ilvl="0">
      <w:start w:val="1"/>
      <w:numFmt w:val="decimal"/>
      <w:lvlText w:val="[%1]"/>
      <w:lvlJc w:val="left"/>
      <w:pPr>
        <w:tabs>
          <w:tab w:val="num" w:pos="357"/>
        </w:tabs>
        <w:ind w:left="357" w:firstLine="1173"/>
      </w:pPr>
      <w:rPr>
        <w:rFonts w:hint="default"/>
        <w:vertAlign w:val="baseline"/>
      </w:rPr>
    </w:lvl>
    <w:lvl w:ilvl="1">
      <w:start w:val="1"/>
      <w:numFmt w:val="bullet"/>
      <w:lvlText w:val=""/>
      <w:lvlJc w:val="left"/>
      <w:pPr>
        <w:ind w:left="0" w:firstLine="0"/>
      </w:pPr>
      <w:rPr>
        <w:rFonts w:ascii="Arial" w:eastAsia="Arial" w:hAnsi="Arial" w:cs="Arial" w:hint="default"/>
        <w:vertAlign w:val="baseline"/>
      </w:rPr>
    </w:lvl>
    <w:lvl w:ilvl="2">
      <w:start w:val="1"/>
      <w:numFmt w:val="bullet"/>
      <w:lvlText w:val=""/>
      <w:lvlJc w:val="left"/>
      <w:pPr>
        <w:ind w:left="0" w:firstLine="0"/>
      </w:pPr>
      <w:rPr>
        <w:rFonts w:ascii="Arial" w:eastAsia="Arial" w:hAnsi="Arial" w:cs="Arial" w:hint="default"/>
        <w:vertAlign w:val="baseline"/>
      </w:rPr>
    </w:lvl>
    <w:lvl w:ilvl="3">
      <w:start w:val="1"/>
      <w:numFmt w:val="bullet"/>
      <w:lvlText w:val=""/>
      <w:lvlJc w:val="left"/>
      <w:pPr>
        <w:ind w:left="0" w:firstLine="0"/>
      </w:pPr>
      <w:rPr>
        <w:rFonts w:ascii="Arial" w:eastAsia="Arial" w:hAnsi="Arial" w:cs="Arial" w:hint="default"/>
        <w:vertAlign w:val="baseline"/>
      </w:rPr>
    </w:lvl>
    <w:lvl w:ilvl="4">
      <w:start w:val="1"/>
      <w:numFmt w:val="bullet"/>
      <w:lvlText w:val=""/>
      <w:lvlJc w:val="left"/>
      <w:pPr>
        <w:ind w:left="0" w:firstLine="0"/>
      </w:pPr>
      <w:rPr>
        <w:rFonts w:ascii="Arial" w:eastAsia="Arial" w:hAnsi="Arial" w:cs="Arial" w:hint="default"/>
        <w:vertAlign w:val="baseline"/>
      </w:rPr>
    </w:lvl>
    <w:lvl w:ilvl="5">
      <w:start w:val="1"/>
      <w:numFmt w:val="bullet"/>
      <w:lvlText w:val=""/>
      <w:lvlJc w:val="left"/>
      <w:pPr>
        <w:ind w:left="0" w:firstLine="0"/>
      </w:pPr>
      <w:rPr>
        <w:rFonts w:ascii="Arial" w:eastAsia="Arial" w:hAnsi="Arial" w:cs="Arial" w:hint="default"/>
        <w:vertAlign w:val="baseline"/>
      </w:rPr>
    </w:lvl>
    <w:lvl w:ilvl="6">
      <w:start w:val="1"/>
      <w:numFmt w:val="bullet"/>
      <w:lvlText w:val=""/>
      <w:lvlJc w:val="left"/>
      <w:pPr>
        <w:ind w:left="0" w:firstLine="0"/>
      </w:pPr>
      <w:rPr>
        <w:rFonts w:ascii="Arial" w:eastAsia="Arial" w:hAnsi="Arial" w:cs="Arial" w:hint="default"/>
        <w:vertAlign w:val="baseline"/>
      </w:rPr>
    </w:lvl>
    <w:lvl w:ilvl="7">
      <w:start w:val="1"/>
      <w:numFmt w:val="bullet"/>
      <w:lvlText w:val=""/>
      <w:lvlJc w:val="left"/>
      <w:pPr>
        <w:ind w:left="0" w:firstLine="0"/>
      </w:pPr>
      <w:rPr>
        <w:rFonts w:ascii="Arial" w:eastAsia="Arial" w:hAnsi="Arial" w:cs="Arial" w:hint="default"/>
        <w:vertAlign w:val="baseline"/>
      </w:rPr>
    </w:lvl>
    <w:lvl w:ilvl="8">
      <w:start w:val="1"/>
      <w:numFmt w:val="bullet"/>
      <w:lvlText w:val=""/>
      <w:lvlJc w:val="left"/>
      <w:pPr>
        <w:ind w:left="0" w:firstLine="0"/>
      </w:pPr>
      <w:rPr>
        <w:rFonts w:ascii="Arial" w:eastAsia="Arial" w:hAnsi="Arial" w:cs="Arial" w:hint="default"/>
        <w:vertAlign w:val="baseline"/>
      </w:rPr>
    </w:lvl>
  </w:abstractNum>
  <w:abstractNum w:abstractNumId="10" w15:restartNumberingAfterBreak="0">
    <w:nsid w:val="52CA544A"/>
    <w:multiLevelType w:val="singleLevel"/>
    <w:tmpl w:val="55E4910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000000" w:themeColor="text1"/>
        <w:sz w:val="16"/>
        <w:szCs w:val="16"/>
      </w:rPr>
    </w:lvl>
  </w:abstractNum>
  <w:abstractNum w:abstractNumId="11" w15:restartNumberingAfterBreak="0">
    <w:nsid w:val="58BE37E6"/>
    <w:multiLevelType w:val="multilevel"/>
    <w:tmpl w:val="7DAA58A8"/>
    <w:lvl w:ilvl="0">
      <w:start w:val="22"/>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2" w15:restartNumberingAfterBreak="0">
    <w:nsid w:val="7F1A65C7"/>
    <w:multiLevelType w:val="multilevel"/>
    <w:tmpl w:val="B7A610A4"/>
    <w:lvl w:ilvl="0">
      <w:start w:val="4"/>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91095787">
    <w:abstractNumId w:val="6"/>
  </w:num>
  <w:num w:numId="2" w16cid:durableId="1950427613">
    <w:abstractNumId w:val="3"/>
  </w:num>
  <w:num w:numId="3" w16cid:durableId="1954752033">
    <w:abstractNumId w:val="7"/>
  </w:num>
  <w:num w:numId="4" w16cid:durableId="1970016734">
    <w:abstractNumId w:val="9"/>
  </w:num>
  <w:num w:numId="5" w16cid:durableId="401562502">
    <w:abstractNumId w:val="12"/>
  </w:num>
  <w:num w:numId="6" w16cid:durableId="740758511">
    <w:abstractNumId w:val="11"/>
  </w:num>
  <w:num w:numId="7" w16cid:durableId="1806728558">
    <w:abstractNumId w:val="5"/>
  </w:num>
  <w:num w:numId="8" w16cid:durableId="910041397">
    <w:abstractNumId w:val="1"/>
  </w:num>
  <w:num w:numId="9" w16cid:durableId="775372437">
    <w:abstractNumId w:val="8"/>
  </w:num>
  <w:num w:numId="10" w16cid:durableId="1979652684">
    <w:abstractNumId w:val="2"/>
  </w:num>
  <w:num w:numId="11" w16cid:durableId="258954781">
    <w:abstractNumId w:val="4"/>
  </w:num>
  <w:num w:numId="12" w16cid:durableId="1035353563">
    <w:abstractNumId w:val="10"/>
  </w:num>
  <w:num w:numId="13" w16cid:durableId="1349481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TQ1NjYwMDUxMzYyMjJV0lEKTi0uzszPAykwNqgFAHjWwO8tAAAA"/>
  </w:docVars>
  <w:rsids>
    <w:rsidRoot w:val="00D4546F"/>
    <w:rsid w:val="00000640"/>
    <w:rsid w:val="00000ED5"/>
    <w:rsid w:val="00002BA8"/>
    <w:rsid w:val="0000799F"/>
    <w:rsid w:val="000079C9"/>
    <w:rsid w:val="0001210B"/>
    <w:rsid w:val="0001433E"/>
    <w:rsid w:val="00015566"/>
    <w:rsid w:val="00015852"/>
    <w:rsid w:val="00020A7B"/>
    <w:rsid w:val="00020CED"/>
    <w:rsid w:val="00020F61"/>
    <w:rsid w:val="00021078"/>
    <w:rsid w:val="0002203F"/>
    <w:rsid w:val="00024050"/>
    <w:rsid w:val="00025939"/>
    <w:rsid w:val="00026F34"/>
    <w:rsid w:val="00027DD9"/>
    <w:rsid w:val="00031575"/>
    <w:rsid w:val="000346FC"/>
    <w:rsid w:val="00037FED"/>
    <w:rsid w:val="0004107D"/>
    <w:rsid w:val="00042A3B"/>
    <w:rsid w:val="00042B5B"/>
    <w:rsid w:val="00042E53"/>
    <w:rsid w:val="00043690"/>
    <w:rsid w:val="000452FC"/>
    <w:rsid w:val="00046173"/>
    <w:rsid w:val="0004646D"/>
    <w:rsid w:val="00046768"/>
    <w:rsid w:val="000479AD"/>
    <w:rsid w:val="00047E25"/>
    <w:rsid w:val="0005005A"/>
    <w:rsid w:val="00051CA8"/>
    <w:rsid w:val="00053618"/>
    <w:rsid w:val="000550E5"/>
    <w:rsid w:val="00057BC7"/>
    <w:rsid w:val="000635D4"/>
    <w:rsid w:val="00063938"/>
    <w:rsid w:val="000640BA"/>
    <w:rsid w:val="000652B8"/>
    <w:rsid w:val="000653CC"/>
    <w:rsid w:val="0006570D"/>
    <w:rsid w:val="000657F4"/>
    <w:rsid w:val="00065A6D"/>
    <w:rsid w:val="0007005A"/>
    <w:rsid w:val="00070BB9"/>
    <w:rsid w:val="00072D1E"/>
    <w:rsid w:val="00073BDE"/>
    <w:rsid w:val="00073FE9"/>
    <w:rsid w:val="000758EA"/>
    <w:rsid w:val="0007636B"/>
    <w:rsid w:val="00082CF7"/>
    <w:rsid w:val="00085C0B"/>
    <w:rsid w:val="0008674C"/>
    <w:rsid w:val="00091F3D"/>
    <w:rsid w:val="00095FD6"/>
    <w:rsid w:val="000962AB"/>
    <w:rsid w:val="0009636A"/>
    <w:rsid w:val="000975D6"/>
    <w:rsid w:val="000A0C6A"/>
    <w:rsid w:val="000A636A"/>
    <w:rsid w:val="000A78F2"/>
    <w:rsid w:val="000A7950"/>
    <w:rsid w:val="000B0D8C"/>
    <w:rsid w:val="000B2216"/>
    <w:rsid w:val="000B2695"/>
    <w:rsid w:val="000B5E47"/>
    <w:rsid w:val="000B7A39"/>
    <w:rsid w:val="000C012A"/>
    <w:rsid w:val="000C1EDE"/>
    <w:rsid w:val="000C3BD4"/>
    <w:rsid w:val="000C56CC"/>
    <w:rsid w:val="000C6B6C"/>
    <w:rsid w:val="000D26BF"/>
    <w:rsid w:val="000D3B53"/>
    <w:rsid w:val="000D66B6"/>
    <w:rsid w:val="000D74FE"/>
    <w:rsid w:val="000D7A5E"/>
    <w:rsid w:val="000E0DD8"/>
    <w:rsid w:val="000E0ECC"/>
    <w:rsid w:val="000E130B"/>
    <w:rsid w:val="000E1C64"/>
    <w:rsid w:val="000E318F"/>
    <w:rsid w:val="000E3B70"/>
    <w:rsid w:val="000E5601"/>
    <w:rsid w:val="000E65A1"/>
    <w:rsid w:val="000E7CEA"/>
    <w:rsid w:val="000F310D"/>
    <w:rsid w:val="000F3FB6"/>
    <w:rsid w:val="000F44FF"/>
    <w:rsid w:val="000F4F99"/>
    <w:rsid w:val="000F550E"/>
    <w:rsid w:val="001018CF"/>
    <w:rsid w:val="001024C3"/>
    <w:rsid w:val="00102BF0"/>
    <w:rsid w:val="00103973"/>
    <w:rsid w:val="00104292"/>
    <w:rsid w:val="00104932"/>
    <w:rsid w:val="00104FB4"/>
    <w:rsid w:val="0010503F"/>
    <w:rsid w:val="00111986"/>
    <w:rsid w:val="001178B8"/>
    <w:rsid w:val="00117E51"/>
    <w:rsid w:val="00121132"/>
    <w:rsid w:val="00122D19"/>
    <w:rsid w:val="001239E4"/>
    <w:rsid w:val="00130AB9"/>
    <w:rsid w:val="00130E8F"/>
    <w:rsid w:val="00135385"/>
    <w:rsid w:val="00136171"/>
    <w:rsid w:val="00136478"/>
    <w:rsid w:val="00140176"/>
    <w:rsid w:val="00140D73"/>
    <w:rsid w:val="00141FDD"/>
    <w:rsid w:val="001434B5"/>
    <w:rsid w:val="001534E4"/>
    <w:rsid w:val="00154F60"/>
    <w:rsid w:val="001551C5"/>
    <w:rsid w:val="0015569C"/>
    <w:rsid w:val="00160153"/>
    <w:rsid w:val="00160588"/>
    <w:rsid w:val="001621C1"/>
    <w:rsid w:val="00162B30"/>
    <w:rsid w:val="0016393C"/>
    <w:rsid w:val="00164A35"/>
    <w:rsid w:val="00167CD8"/>
    <w:rsid w:val="00171A2C"/>
    <w:rsid w:val="00172699"/>
    <w:rsid w:val="00172DFE"/>
    <w:rsid w:val="00173A7F"/>
    <w:rsid w:val="00175AA3"/>
    <w:rsid w:val="001774DE"/>
    <w:rsid w:val="00177F00"/>
    <w:rsid w:val="00177F8F"/>
    <w:rsid w:val="00181448"/>
    <w:rsid w:val="00181B01"/>
    <w:rsid w:val="00184126"/>
    <w:rsid w:val="00185998"/>
    <w:rsid w:val="00191500"/>
    <w:rsid w:val="001930A1"/>
    <w:rsid w:val="00193D29"/>
    <w:rsid w:val="0019770D"/>
    <w:rsid w:val="00197B2F"/>
    <w:rsid w:val="001A1D1D"/>
    <w:rsid w:val="001A1EFB"/>
    <w:rsid w:val="001A2068"/>
    <w:rsid w:val="001A3E9B"/>
    <w:rsid w:val="001A4006"/>
    <w:rsid w:val="001A6418"/>
    <w:rsid w:val="001A75C7"/>
    <w:rsid w:val="001B00D5"/>
    <w:rsid w:val="001B063A"/>
    <w:rsid w:val="001B0D8D"/>
    <w:rsid w:val="001B27E8"/>
    <w:rsid w:val="001B395F"/>
    <w:rsid w:val="001B5C9F"/>
    <w:rsid w:val="001C0321"/>
    <w:rsid w:val="001C3B3A"/>
    <w:rsid w:val="001C4BE1"/>
    <w:rsid w:val="001C7986"/>
    <w:rsid w:val="001D4CB3"/>
    <w:rsid w:val="001D52C0"/>
    <w:rsid w:val="001E0A7E"/>
    <w:rsid w:val="001E121C"/>
    <w:rsid w:val="001E263A"/>
    <w:rsid w:val="001E2F84"/>
    <w:rsid w:val="001E5E74"/>
    <w:rsid w:val="001E5F99"/>
    <w:rsid w:val="001E6738"/>
    <w:rsid w:val="001E7470"/>
    <w:rsid w:val="001F03B7"/>
    <w:rsid w:val="001F3885"/>
    <w:rsid w:val="001F4E90"/>
    <w:rsid w:val="001F5B09"/>
    <w:rsid w:val="001F747C"/>
    <w:rsid w:val="001F75EB"/>
    <w:rsid w:val="001F7A07"/>
    <w:rsid w:val="00202E17"/>
    <w:rsid w:val="00211767"/>
    <w:rsid w:val="002133EA"/>
    <w:rsid w:val="00213849"/>
    <w:rsid w:val="002144DE"/>
    <w:rsid w:val="00214A24"/>
    <w:rsid w:val="002150EF"/>
    <w:rsid w:val="002152AA"/>
    <w:rsid w:val="00221BFA"/>
    <w:rsid w:val="00221CF0"/>
    <w:rsid w:val="00223D1D"/>
    <w:rsid w:val="0022547F"/>
    <w:rsid w:val="00227715"/>
    <w:rsid w:val="002278E0"/>
    <w:rsid w:val="00230E50"/>
    <w:rsid w:val="00233346"/>
    <w:rsid w:val="0023362C"/>
    <w:rsid w:val="00234C87"/>
    <w:rsid w:val="00234F94"/>
    <w:rsid w:val="00235C83"/>
    <w:rsid w:val="00236128"/>
    <w:rsid w:val="00237DD9"/>
    <w:rsid w:val="00242184"/>
    <w:rsid w:val="00242CFB"/>
    <w:rsid w:val="002443E8"/>
    <w:rsid w:val="002445F1"/>
    <w:rsid w:val="00247D86"/>
    <w:rsid w:val="0025184C"/>
    <w:rsid w:val="00252DC9"/>
    <w:rsid w:val="00254F54"/>
    <w:rsid w:val="00255E50"/>
    <w:rsid w:val="00261C8B"/>
    <w:rsid w:val="00262147"/>
    <w:rsid w:val="002631D3"/>
    <w:rsid w:val="002653B5"/>
    <w:rsid w:val="00271C9F"/>
    <w:rsid w:val="0027510F"/>
    <w:rsid w:val="00280687"/>
    <w:rsid w:val="002814A5"/>
    <w:rsid w:val="00281B3D"/>
    <w:rsid w:val="0028250F"/>
    <w:rsid w:val="00283804"/>
    <w:rsid w:val="00284A0A"/>
    <w:rsid w:val="002857E9"/>
    <w:rsid w:val="0028695A"/>
    <w:rsid w:val="00286A55"/>
    <w:rsid w:val="00290140"/>
    <w:rsid w:val="00290525"/>
    <w:rsid w:val="002918DD"/>
    <w:rsid w:val="00292DD5"/>
    <w:rsid w:val="00293B87"/>
    <w:rsid w:val="002946BC"/>
    <w:rsid w:val="00294D2D"/>
    <w:rsid w:val="0029587D"/>
    <w:rsid w:val="002962E5"/>
    <w:rsid w:val="00297935"/>
    <w:rsid w:val="00297C72"/>
    <w:rsid w:val="002A2504"/>
    <w:rsid w:val="002A3436"/>
    <w:rsid w:val="002A366E"/>
    <w:rsid w:val="002A476B"/>
    <w:rsid w:val="002A7506"/>
    <w:rsid w:val="002A7549"/>
    <w:rsid w:val="002B011E"/>
    <w:rsid w:val="002B0629"/>
    <w:rsid w:val="002B2EE4"/>
    <w:rsid w:val="002B3549"/>
    <w:rsid w:val="002B3B95"/>
    <w:rsid w:val="002B3DB3"/>
    <w:rsid w:val="002B40B9"/>
    <w:rsid w:val="002B51C5"/>
    <w:rsid w:val="002B678C"/>
    <w:rsid w:val="002B75E4"/>
    <w:rsid w:val="002C4DC1"/>
    <w:rsid w:val="002C5C2D"/>
    <w:rsid w:val="002C6730"/>
    <w:rsid w:val="002C71B7"/>
    <w:rsid w:val="002D0547"/>
    <w:rsid w:val="002D4627"/>
    <w:rsid w:val="002D5460"/>
    <w:rsid w:val="002D5CE8"/>
    <w:rsid w:val="002D739D"/>
    <w:rsid w:val="002E0A80"/>
    <w:rsid w:val="002E0BD9"/>
    <w:rsid w:val="002E0E90"/>
    <w:rsid w:val="002E1BA2"/>
    <w:rsid w:val="002E27F8"/>
    <w:rsid w:val="002F1536"/>
    <w:rsid w:val="002F2169"/>
    <w:rsid w:val="002F228E"/>
    <w:rsid w:val="002F66D2"/>
    <w:rsid w:val="0030021A"/>
    <w:rsid w:val="003025A4"/>
    <w:rsid w:val="00304DCE"/>
    <w:rsid w:val="0031083A"/>
    <w:rsid w:val="003111B8"/>
    <w:rsid w:val="0031251D"/>
    <w:rsid w:val="003141A8"/>
    <w:rsid w:val="003152DC"/>
    <w:rsid w:val="00315AE5"/>
    <w:rsid w:val="00316325"/>
    <w:rsid w:val="003176EB"/>
    <w:rsid w:val="00321165"/>
    <w:rsid w:val="003216AA"/>
    <w:rsid w:val="0032389A"/>
    <w:rsid w:val="00324EC5"/>
    <w:rsid w:val="00325447"/>
    <w:rsid w:val="00325D85"/>
    <w:rsid w:val="003261A0"/>
    <w:rsid w:val="0033121D"/>
    <w:rsid w:val="003347FF"/>
    <w:rsid w:val="00336F36"/>
    <w:rsid w:val="003433BF"/>
    <w:rsid w:val="003478B7"/>
    <w:rsid w:val="00360889"/>
    <w:rsid w:val="00361C7E"/>
    <w:rsid w:val="0036300A"/>
    <w:rsid w:val="0036341F"/>
    <w:rsid w:val="00366CDF"/>
    <w:rsid w:val="00366FD7"/>
    <w:rsid w:val="0036734C"/>
    <w:rsid w:val="00367C51"/>
    <w:rsid w:val="003701BC"/>
    <w:rsid w:val="003709F1"/>
    <w:rsid w:val="00372066"/>
    <w:rsid w:val="00372112"/>
    <w:rsid w:val="003751CB"/>
    <w:rsid w:val="00375828"/>
    <w:rsid w:val="00377142"/>
    <w:rsid w:val="00382F1B"/>
    <w:rsid w:val="003834E0"/>
    <w:rsid w:val="00384F0C"/>
    <w:rsid w:val="003852B5"/>
    <w:rsid w:val="003867CA"/>
    <w:rsid w:val="00391C6D"/>
    <w:rsid w:val="003921F3"/>
    <w:rsid w:val="00392597"/>
    <w:rsid w:val="003933C7"/>
    <w:rsid w:val="0039574D"/>
    <w:rsid w:val="003963A4"/>
    <w:rsid w:val="0039685A"/>
    <w:rsid w:val="003973E4"/>
    <w:rsid w:val="003A3D9A"/>
    <w:rsid w:val="003A42D2"/>
    <w:rsid w:val="003A639F"/>
    <w:rsid w:val="003A745B"/>
    <w:rsid w:val="003B1DC1"/>
    <w:rsid w:val="003B1DEA"/>
    <w:rsid w:val="003B22AA"/>
    <w:rsid w:val="003B537A"/>
    <w:rsid w:val="003B53E0"/>
    <w:rsid w:val="003B608E"/>
    <w:rsid w:val="003C13D3"/>
    <w:rsid w:val="003C1658"/>
    <w:rsid w:val="003C2A68"/>
    <w:rsid w:val="003C3935"/>
    <w:rsid w:val="003C49DA"/>
    <w:rsid w:val="003C664E"/>
    <w:rsid w:val="003D12FD"/>
    <w:rsid w:val="003D3EDD"/>
    <w:rsid w:val="003D41EF"/>
    <w:rsid w:val="003D5198"/>
    <w:rsid w:val="003E01A2"/>
    <w:rsid w:val="003E2377"/>
    <w:rsid w:val="003E309C"/>
    <w:rsid w:val="003E3880"/>
    <w:rsid w:val="003E4818"/>
    <w:rsid w:val="003E4B91"/>
    <w:rsid w:val="003E5348"/>
    <w:rsid w:val="003E7DC2"/>
    <w:rsid w:val="003E7FB7"/>
    <w:rsid w:val="003F007D"/>
    <w:rsid w:val="003F1348"/>
    <w:rsid w:val="003F2CEF"/>
    <w:rsid w:val="003F3218"/>
    <w:rsid w:val="003F3ACD"/>
    <w:rsid w:val="003F4402"/>
    <w:rsid w:val="003F6BEB"/>
    <w:rsid w:val="0040064E"/>
    <w:rsid w:val="00411536"/>
    <w:rsid w:val="004130D4"/>
    <w:rsid w:val="00413692"/>
    <w:rsid w:val="004146B9"/>
    <w:rsid w:val="004149DE"/>
    <w:rsid w:val="00415A05"/>
    <w:rsid w:val="00415E59"/>
    <w:rsid w:val="004160BB"/>
    <w:rsid w:val="004165B9"/>
    <w:rsid w:val="00420346"/>
    <w:rsid w:val="004205BF"/>
    <w:rsid w:val="00423A7F"/>
    <w:rsid w:val="00424FC8"/>
    <w:rsid w:val="004275D0"/>
    <w:rsid w:val="00433A7B"/>
    <w:rsid w:val="00435237"/>
    <w:rsid w:val="004356EE"/>
    <w:rsid w:val="00437E7B"/>
    <w:rsid w:val="00437EAA"/>
    <w:rsid w:val="004402AF"/>
    <w:rsid w:val="004406CF"/>
    <w:rsid w:val="00441113"/>
    <w:rsid w:val="0044239F"/>
    <w:rsid w:val="00442A4C"/>
    <w:rsid w:val="004501AC"/>
    <w:rsid w:val="004502A8"/>
    <w:rsid w:val="00453BEF"/>
    <w:rsid w:val="00454499"/>
    <w:rsid w:val="0045623A"/>
    <w:rsid w:val="00456B1E"/>
    <w:rsid w:val="00456E9F"/>
    <w:rsid w:val="00462D0D"/>
    <w:rsid w:val="00463B28"/>
    <w:rsid w:val="004665B5"/>
    <w:rsid w:val="00466C19"/>
    <w:rsid w:val="00467C2D"/>
    <w:rsid w:val="00472682"/>
    <w:rsid w:val="00472BFD"/>
    <w:rsid w:val="00472C73"/>
    <w:rsid w:val="004730C2"/>
    <w:rsid w:val="00473434"/>
    <w:rsid w:val="0047387D"/>
    <w:rsid w:val="00474245"/>
    <w:rsid w:val="00474704"/>
    <w:rsid w:val="0047547B"/>
    <w:rsid w:val="00476D63"/>
    <w:rsid w:val="004801B3"/>
    <w:rsid w:val="00480A2C"/>
    <w:rsid w:val="00481A72"/>
    <w:rsid w:val="004902CB"/>
    <w:rsid w:val="004A0CEE"/>
    <w:rsid w:val="004A0D06"/>
    <w:rsid w:val="004A0F36"/>
    <w:rsid w:val="004A398C"/>
    <w:rsid w:val="004A6888"/>
    <w:rsid w:val="004A6DEC"/>
    <w:rsid w:val="004B0D7D"/>
    <w:rsid w:val="004B0EEC"/>
    <w:rsid w:val="004B15E5"/>
    <w:rsid w:val="004B2F93"/>
    <w:rsid w:val="004B3135"/>
    <w:rsid w:val="004B4747"/>
    <w:rsid w:val="004B4ACD"/>
    <w:rsid w:val="004B79D1"/>
    <w:rsid w:val="004C2785"/>
    <w:rsid w:val="004C392A"/>
    <w:rsid w:val="004C3A3F"/>
    <w:rsid w:val="004C6AAD"/>
    <w:rsid w:val="004C7061"/>
    <w:rsid w:val="004C7978"/>
    <w:rsid w:val="004D0D32"/>
    <w:rsid w:val="004D12F3"/>
    <w:rsid w:val="004D3317"/>
    <w:rsid w:val="004D3361"/>
    <w:rsid w:val="004D7849"/>
    <w:rsid w:val="004E0D8E"/>
    <w:rsid w:val="004E13C8"/>
    <w:rsid w:val="004E154B"/>
    <w:rsid w:val="004E2AE2"/>
    <w:rsid w:val="004E34EB"/>
    <w:rsid w:val="004E429B"/>
    <w:rsid w:val="004E5C55"/>
    <w:rsid w:val="004F006C"/>
    <w:rsid w:val="004F2EF5"/>
    <w:rsid w:val="004F4331"/>
    <w:rsid w:val="004F4A80"/>
    <w:rsid w:val="004F504F"/>
    <w:rsid w:val="004F5573"/>
    <w:rsid w:val="004F694A"/>
    <w:rsid w:val="004F6C93"/>
    <w:rsid w:val="005006BD"/>
    <w:rsid w:val="00500E51"/>
    <w:rsid w:val="00503572"/>
    <w:rsid w:val="005038D1"/>
    <w:rsid w:val="00506030"/>
    <w:rsid w:val="00506B87"/>
    <w:rsid w:val="005109EA"/>
    <w:rsid w:val="0051122E"/>
    <w:rsid w:val="005114F8"/>
    <w:rsid w:val="005115E3"/>
    <w:rsid w:val="00514237"/>
    <w:rsid w:val="00514C24"/>
    <w:rsid w:val="00516EAC"/>
    <w:rsid w:val="005175C6"/>
    <w:rsid w:val="005208C3"/>
    <w:rsid w:val="0052234C"/>
    <w:rsid w:val="00522C2A"/>
    <w:rsid w:val="00530039"/>
    <w:rsid w:val="00532799"/>
    <w:rsid w:val="00535098"/>
    <w:rsid w:val="0053578C"/>
    <w:rsid w:val="00536E61"/>
    <w:rsid w:val="00536FA2"/>
    <w:rsid w:val="00537034"/>
    <w:rsid w:val="00537532"/>
    <w:rsid w:val="00540057"/>
    <w:rsid w:val="00540A66"/>
    <w:rsid w:val="005423EA"/>
    <w:rsid w:val="00543F84"/>
    <w:rsid w:val="0054417B"/>
    <w:rsid w:val="0054417F"/>
    <w:rsid w:val="00545FB0"/>
    <w:rsid w:val="0054607D"/>
    <w:rsid w:val="0054699F"/>
    <w:rsid w:val="00546B5B"/>
    <w:rsid w:val="00550380"/>
    <w:rsid w:val="0055081B"/>
    <w:rsid w:val="00551AAB"/>
    <w:rsid w:val="00551C70"/>
    <w:rsid w:val="00551DA4"/>
    <w:rsid w:val="00551E42"/>
    <w:rsid w:val="0055299C"/>
    <w:rsid w:val="005539E6"/>
    <w:rsid w:val="00555135"/>
    <w:rsid w:val="005566E2"/>
    <w:rsid w:val="00557219"/>
    <w:rsid w:val="005573A7"/>
    <w:rsid w:val="00557ACD"/>
    <w:rsid w:val="00557C2F"/>
    <w:rsid w:val="005600CF"/>
    <w:rsid w:val="005622C8"/>
    <w:rsid w:val="0056351B"/>
    <w:rsid w:val="00563D20"/>
    <w:rsid w:val="00565580"/>
    <w:rsid w:val="0056624E"/>
    <w:rsid w:val="005663C9"/>
    <w:rsid w:val="00570932"/>
    <w:rsid w:val="00571741"/>
    <w:rsid w:val="00571D80"/>
    <w:rsid w:val="00572243"/>
    <w:rsid w:val="0057465E"/>
    <w:rsid w:val="00574B10"/>
    <w:rsid w:val="005769EA"/>
    <w:rsid w:val="005816DF"/>
    <w:rsid w:val="00581D84"/>
    <w:rsid w:val="00582680"/>
    <w:rsid w:val="00586873"/>
    <w:rsid w:val="0058708F"/>
    <w:rsid w:val="00587E43"/>
    <w:rsid w:val="00591FF5"/>
    <w:rsid w:val="0059272F"/>
    <w:rsid w:val="00594453"/>
    <w:rsid w:val="005952D9"/>
    <w:rsid w:val="00596BFB"/>
    <w:rsid w:val="005A3546"/>
    <w:rsid w:val="005A3C43"/>
    <w:rsid w:val="005A3CDA"/>
    <w:rsid w:val="005A43FF"/>
    <w:rsid w:val="005A4F1C"/>
    <w:rsid w:val="005B1170"/>
    <w:rsid w:val="005B1ED1"/>
    <w:rsid w:val="005B2DA7"/>
    <w:rsid w:val="005B330E"/>
    <w:rsid w:val="005B4A1C"/>
    <w:rsid w:val="005B68FE"/>
    <w:rsid w:val="005B74CB"/>
    <w:rsid w:val="005C174A"/>
    <w:rsid w:val="005C2E0C"/>
    <w:rsid w:val="005C4243"/>
    <w:rsid w:val="005C4E82"/>
    <w:rsid w:val="005C5D6C"/>
    <w:rsid w:val="005C7E99"/>
    <w:rsid w:val="005D0257"/>
    <w:rsid w:val="005D053B"/>
    <w:rsid w:val="005D1EEA"/>
    <w:rsid w:val="005D237E"/>
    <w:rsid w:val="005D3C7D"/>
    <w:rsid w:val="005D61E2"/>
    <w:rsid w:val="005D6245"/>
    <w:rsid w:val="005D6255"/>
    <w:rsid w:val="005D62FA"/>
    <w:rsid w:val="005D7898"/>
    <w:rsid w:val="005E283D"/>
    <w:rsid w:val="005E3B60"/>
    <w:rsid w:val="005E7E9D"/>
    <w:rsid w:val="005F0277"/>
    <w:rsid w:val="005F2648"/>
    <w:rsid w:val="005F548C"/>
    <w:rsid w:val="005F6B46"/>
    <w:rsid w:val="006006DE"/>
    <w:rsid w:val="00600F95"/>
    <w:rsid w:val="00601282"/>
    <w:rsid w:val="00602405"/>
    <w:rsid w:val="00603F4A"/>
    <w:rsid w:val="0060461F"/>
    <w:rsid w:val="006047EE"/>
    <w:rsid w:val="00604D53"/>
    <w:rsid w:val="00605843"/>
    <w:rsid w:val="00607E54"/>
    <w:rsid w:val="006120E8"/>
    <w:rsid w:val="00612E2B"/>
    <w:rsid w:val="00614D8C"/>
    <w:rsid w:val="0061563F"/>
    <w:rsid w:val="00622B82"/>
    <w:rsid w:val="006237A3"/>
    <w:rsid w:val="00623DBB"/>
    <w:rsid w:val="0062461E"/>
    <w:rsid w:val="00624FE8"/>
    <w:rsid w:val="006251F2"/>
    <w:rsid w:val="006358FB"/>
    <w:rsid w:val="00635C65"/>
    <w:rsid w:val="00635DDB"/>
    <w:rsid w:val="006374FD"/>
    <w:rsid w:val="006430B4"/>
    <w:rsid w:val="006430FE"/>
    <w:rsid w:val="006447F3"/>
    <w:rsid w:val="00645CD6"/>
    <w:rsid w:val="00646A42"/>
    <w:rsid w:val="00651682"/>
    <w:rsid w:val="00657A37"/>
    <w:rsid w:val="00657DBA"/>
    <w:rsid w:val="00662756"/>
    <w:rsid w:val="00662D26"/>
    <w:rsid w:val="00663AC1"/>
    <w:rsid w:val="0066548B"/>
    <w:rsid w:val="00666650"/>
    <w:rsid w:val="0067236B"/>
    <w:rsid w:val="0067318F"/>
    <w:rsid w:val="00680224"/>
    <w:rsid w:val="00682A5A"/>
    <w:rsid w:val="0068392B"/>
    <w:rsid w:val="00687D58"/>
    <w:rsid w:val="006901FE"/>
    <w:rsid w:val="00690DAD"/>
    <w:rsid w:val="00691A8C"/>
    <w:rsid w:val="00693D2B"/>
    <w:rsid w:val="006941D5"/>
    <w:rsid w:val="00695CBB"/>
    <w:rsid w:val="00696BB2"/>
    <w:rsid w:val="006977CD"/>
    <w:rsid w:val="006A4322"/>
    <w:rsid w:val="006A6CC8"/>
    <w:rsid w:val="006A786C"/>
    <w:rsid w:val="006B28CD"/>
    <w:rsid w:val="006B4006"/>
    <w:rsid w:val="006B4A61"/>
    <w:rsid w:val="006B5277"/>
    <w:rsid w:val="006C0246"/>
    <w:rsid w:val="006C19B1"/>
    <w:rsid w:val="006C2085"/>
    <w:rsid w:val="006C3A67"/>
    <w:rsid w:val="006C41E0"/>
    <w:rsid w:val="006C4A64"/>
    <w:rsid w:val="006C6122"/>
    <w:rsid w:val="006D272A"/>
    <w:rsid w:val="006D3412"/>
    <w:rsid w:val="006D729D"/>
    <w:rsid w:val="006D736C"/>
    <w:rsid w:val="006E0621"/>
    <w:rsid w:val="006E116A"/>
    <w:rsid w:val="006E2955"/>
    <w:rsid w:val="006E31EF"/>
    <w:rsid w:val="006E52A4"/>
    <w:rsid w:val="006E5DA6"/>
    <w:rsid w:val="006F6E55"/>
    <w:rsid w:val="006F7643"/>
    <w:rsid w:val="0070080D"/>
    <w:rsid w:val="007014CC"/>
    <w:rsid w:val="007016C5"/>
    <w:rsid w:val="0070411B"/>
    <w:rsid w:val="00705445"/>
    <w:rsid w:val="00706831"/>
    <w:rsid w:val="00707652"/>
    <w:rsid w:val="0071023E"/>
    <w:rsid w:val="007113C1"/>
    <w:rsid w:val="00712CF0"/>
    <w:rsid w:val="00713A6A"/>
    <w:rsid w:val="00714035"/>
    <w:rsid w:val="00715DAF"/>
    <w:rsid w:val="0071726A"/>
    <w:rsid w:val="00717706"/>
    <w:rsid w:val="00717F68"/>
    <w:rsid w:val="007225D6"/>
    <w:rsid w:val="00722F94"/>
    <w:rsid w:val="00724AA2"/>
    <w:rsid w:val="00724DC4"/>
    <w:rsid w:val="00726138"/>
    <w:rsid w:val="007320EC"/>
    <w:rsid w:val="0073257B"/>
    <w:rsid w:val="00732B77"/>
    <w:rsid w:val="007359BA"/>
    <w:rsid w:val="00735E4F"/>
    <w:rsid w:val="00740244"/>
    <w:rsid w:val="00740313"/>
    <w:rsid w:val="00742AE0"/>
    <w:rsid w:val="00742D6B"/>
    <w:rsid w:val="00751C9C"/>
    <w:rsid w:val="00751F85"/>
    <w:rsid w:val="007524D7"/>
    <w:rsid w:val="007543BA"/>
    <w:rsid w:val="00763E72"/>
    <w:rsid w:val="00764455"/>
    <w:rsid w:val="007667B7"/>
    <w:rsid w:val="007674C3"/>
    <w:rsid w:val="00770155"/>
    <w:rsid w:val="00772042"/>
    <w:rsid w:val="0077230C"/>
    <w:rsid w:val="007734F1"/>
    <w:rsid w:val="00773D43"/>
    <w:rsid w:val="0077444A"/>
    <w:rsid w:val="00777ECA"/>
    <w:rsid w:val="0078327E"/>
    <w:rsid w:val="00783B0D"/>
    <w:rsid w:val="00784E6C"/>
    <w:rsid w:val="00786660"/>
    <w:rsid w:val="00790A28"/>
    <w:rsid w:val="00790F5F"/>
    <w:rsid w:val="00791645"/>
    <w:rsid w:val="00791D5D"/>
    <w:rsid w:val="00793C97"/>
    <w:rsid w:val="007949EC"/>
    <w:rsid w:val="007A1E39"/>
    <w:rsid w:val="007A2750"/>
    <w:rsid w:val="007A29C9"/>
    <w:rsid w:val="007A2CC7"/>
    <w:rsid w:val="007A35BD"/>
    <w:rsid w:val="007A3766"/>
    <w:rsid w:val="007A5B54"/>
    <w:rsid w:val="007A7C1D"/>
    <w:rsid w:val="007B02BF"/>
    <w:rsid w:val="007B09F6"/>
    <w:rsid w:val="007B0C88"/>
    <w:rsid w:val="007B128F"/>
    <w:rsid w:val="007B1529"/>
    <w:rsid w:val="007B2826"/>
    <w:rsid w:val="007B5506"/>
    <w:rsid w:val="007B6AC7"/>
    <w:rsid w:val="007B7BBF"/>
    <w:rsid w:val="007C1D50"/>
    <w:rsid w:val="007C2B83"/>
    <w:rsid w:val="007C7EAF"/>
    <w:rsid w:val="007D06F6"/>
    <w:rsid w:val="007D3953"/>
    <w:rsid w:val="007D3BC8"/>
    <w:rsid w:val="007D4D94"/>
    <w:rsid w:val="007D5AC9"/>
    <w:rsid w:val="007D5C62"/>
    <w:rsid w:val="007E042F"/>
    <w:rsid w:val="007E2EEC"/>
    <w:rsid w:val="007E3C57"/>
    <w:rsid w:val="007E4012"/>
    <w:rsid w:val="007E4593"/>
    <w:rsid w:val="007E564F"/>
    <w:rsid w:val="007E7019"/>
    <w:rsid w:val="007E76EF"/>
    <w:rsid w:val="007F2C15"/>
    <w:rsid w:val="007F4864"/>
    <w:rsid w:val="007F6D56"/>
    <w:rsid w:val="007F6FAA"/>
    <w:rsid w:val="007F7FB0"/>
    <w:rsid w:val="008000E1"/>
    <w:rsid w:val="00800A11"/>
    <w:rsid w:val="00800A3F"/>
    <w:rsid w:val="00801C3E"/>
    <w:rsid w:val="00802B3D"/>
    <w:rsid w:val="00803AA2"/>
    <w:rsid w:val="008063C0"/>
    <w:rsid w:val="00806413"/>
    <w:rsid w:val="008132C9"/>
    <w:rsid w:val="00813DE5"/>
    <w:rsid w:val="00814216"/>
    <w:rsid w:val="00823B6A"/>
    <w:rsid w:val="0082510B"/>
    <w:rsid w:val="0082516E"/>
    <w:rsid w:val="00826C51"/>
    <w:rsid w:val="00827206"/>
    <w:rsid w:val="00827945"/>
    <w:rsid w:val="00827CD3"/>
    <w:rsid w:val="00830208"/>
    <w:rsid w:val="00831D74"/>
    <w:rsid w:val="0083277E"/>
    <w:rsid w:val="00834939"/>
    <w:rsid w:val="008353E9"/>
    <w:rsid w:val="008417DE"/>
    <w:rsid w:val="008418BD"/>
    <w:rsid w:val="0084366A"/>
    <w:rsid w:val="00845B8D"/>
    <w:rsid w:val="0084720D"/>
    <w:rsid w:val="0084762B"/>
    <w:rsid w:val="00850140"/>
    <w:rsid w:val="0085042F"/>
    <w:rsid w:val="008507EF"/>
    <w:rsid w:val="0085207C"/>
    <w:rsid w:val="00852B78"/>
    <w:rsid w:val="00852B7C"/>
    <w:rsid w:val="00854619"/>
    <w:rsid w:val="0085596A"/>
    <w:rsid w:val="008564D0"/>
    <w:rsid w:val="00856522"/>
    <w:rsid w:val="00857C71"/>
    <w:rsid w:val="00860C61"/>
    <w:rsid w:val="00862004"/>
    <w:rsid w:val="00865017"/>
    <w:rsid w:val="00865A07"/>
    <w:rsid w:val="00865BE0"/>
    <w:rsid w:val="00867677"/>
    <w:rsid w:val="00867B4C"/>
    <w:rsid w:val="008721E1"/>
    <w:rsid w:val="00874394"/>
    <w:rsid w:val="00876102"/>
    <w:rsid w:val="00876707"/>
    <w:rsid w:val="00882FCD"/>
    <w:rsid w:val="00885964"/>
    <w:rsid w:val="008871DD"/>
    <w:rsid w:val="0089085B"/>
    <w:rsid w:val="00891F60"/>
    <w:rsid w:val="0089283C"/>
    <w:rsid w:val="00893E0F"/>
    <w:rsid w:val="00894C96"/>
    <w:rsid w:val="00897015"/>
    <w:rsid w:val="008A122D"/>
    <w:rsid w:val="008A4AE7"/>
    <w:rsid w:val="008A4EB9"/>
    <w:rsid w:val="008A52C2"/>
    <w:rsid w:val="008A5633"/>
    <w:rsid w:val="008A587A"/>
    <w:rsid w:val="008A7543"/>
    <w:rsid w:val="008A7AD4"/>
    <w:rsid w:val="008B2067"/>
    <w:rsid w:val="008B4E85"/>
    <w:rsid w:val="008B5A9B"/>
    <w:rsid w:val="008B7536"/>
    <w:rsid w:val="008B7A98"/>
    <w:rsid w:val="008B7CE5"/>
    <w:rsid w:val="008C1057"/>
    <w:rsid w:val="008C2758"/>
    <w:rsid w:val="008C6E79"/>
    <w:rsid w:val="008D0881"/>
    <w:rsid w:val="008D1DD4"/>
    <w:rsid w:val="008D2E8E"/>
    <w:rsid w:val="008D4E9A"/>
    <w:rsid w:val="008D5811"/>
    <w:rsid w:val="008D6937"/>
    <w:rsid w:val="008E4C5A"/>
    <w:rsid w:val="008E4D85"/>
    <w:rsid w:val="008E51D4"/>
    <w:rsid w:val="008E572F"/>
    <w:rsid w:val="008E7522"/>
    <w:rsid w:val="008F0C33"/>
    <w:rsid w:val="008F1A65"/>
    <w:rsid w:val="008F4923"/>
    <w:rsid w:val="009010BE"/>
    <w:rsid w:val="00903F7D"/>
    <w:rsid w:val="00904E12"/>
    <w:rsid w:val="00905414"/>
    <w:rsid w:val="009077A8"/>
    <w:rsid w:val="009109F0"/>
    <w:rsid w:val="0091125B"/>
    <w:rsid w:val="009120FB"/>
    <w:rsid w:val="00912935"/>
    <w:rsid w:val="00914E37"/>
    <w:rsid w:val="0091773D"/>
    <w:rsid w:val="00920F94"/>
    <w:rsid w:val="00921523"/>
    <w:rsid w:val="0092154B"/>
    <w:rsid w:val="00923241"/>
    <w:rsid w:val="00924834"/>
    <w:rsid w:val="009258EA"/>
    <w:rsid w:val="009270FF"/>
    <w:rsid w:val="0092783F"/>
    <w:rsid w:val="009279DB"/>
    <w:rsid w:val="00927A65"/>
    <w:rsid w:val="009323C8"/>
    <w:rsid w:val="00932998"/>
    <w:rsid w:val="00934A64"/>
    <w:rsid w:val="0093570B"/>
    <w:rsid w:val="00935AB1"/>
    <w:rsid w:val="00936CE9"/>
    <w:rsid w:val="00936ECE"/>
    <w:rsid w:val="00936FEB"/>
    <w:rsid w:val="009373A4"/>
    <w:rsid w:val="009373C2"/>
    <w:rsid w:val="00937E5F"/>
    <w:rsid w:val="00940FDB"/>
    <w:rsid w:val="00941A6A"/>
    <w:rsid w:val="00942026"/>
    <w:rsid w:val="0094374A"/>
    <w:rsid w:val="009438D8"/>
    <w:rsid w:val="00947506"/>
    <w:rsid w:val="00950C99"/>
    <w:rsid w:val="00954DA2"/>
    <w:rsid w:val="0095531A"/>
    <w:rsid w:val="009554AB"/>
    <w:rsid w:val="00955612"/>
    <w:rsid w:val="00956B5D"/>
    <w:rsid w:val="009603E6"/>
    <w:rsid w:val="00960C0B"/>
    <w:rsid w:val="0096354F"/>
    <w:rsid w:val="009640DB"/>
    <w:rsid w:val="009659D9"/>
    <w:rsid w:val="00971ADF"/>
    <w:rsid w:val="0097473D"/>
    <w:rsid w:val="009769C1"/>
    <w:rsid w:val="00976B38"/>
    <w:rsid w:val="0097730C"/>
    <w:rsid w:val="00977FF5"/>
    <w:rsid w:val="00980C37"/>
    <w:rsid w:val="00981705"/>
    <w:rsid w:val="0098177D"/>
    <w:rsid w:val="00983EA2"/>
    <w:rsid w:val="009847CE"/>
    <w:rsid w:val="00984854"/>
    <w:rsid w:val="009875C2"/>
    <w:rsid w:val="0099206A"/>
    <w:rsid w:val="00993BB9"/>
    <w:rsid w:val="0099403B"/>
    <w:rsid w:val="00994ABA"/>
    <w:rsid w:val="00996454"/>
    <w:rsid w:val="009A0F82"/>
    <w:rsid w:val="009A2DD2"/>
    <w:rsid w:val="009A31C6"/>
    <w:rsid w:val="009A3F9E"/>
    <w:rsid w:val="009A5694"/>
    <w:rsid w:val="009A6143"/>
    <w:rsid w:val="009A6D9E"/>
    <w:rsid w:val="009B46FB"/>
    <w:rsid w:val="009B4BA1"/>
    <w:rsid w:val="009B73FD"/>
    <w:rsid w:val="009C1631"/>
    <w:rsid w:val="009C4476"/>
    <w:rsid w:val="009C6D8B"/>
    <w:rsid w:val="009D02EE"/>
    <w:rsid w:val="009D3CBB"/>
    <w:rsid w:val="009D5B3E"/>
    <w:rsid w:val="009D6082"/>
    <w:rsid w:val="009D735D"/>
    <w:rsid w:val="009D79B6"/>
    <w:rsid w:val="009D7D22"/>
    <w:rsid w:val="009E04A2"/>
    <w:rsid w:val="009E0FB5"/>
    <w:rsid w:val="009E4EEE"/>
    <w:rsid w:val="009E647D"/>
    <w:rsid w:val="009E66A9"/>
    <w:rsid w:val="009E69DC"/>
    <w:rsid w:val="009E739C"/>
    <w:rsid w:val="009F0669"/>
    <w:rsid w:val="009F104D"/>
    <w:rsid w:val="009F5D5E"/>
    <w:rsid w:val="009F7BFC"/>
    <w:rsid w:val="00A0358E"/>
    <w:rsid w:val="00A05B2C"/>
    <w:rsid w:val="00A0638C"/>
    <w:rsid w:val="00A07E39"/>
    <w:rsid w:val="00A101DF"/>
    <w:rsid w:val="00A1073E"/>
    <w:rsid w:val="00A10811"/>
    <w:rsid w:val="00A15766"/>
    <w:rsid w:val="00A15FBC"/>
    <w:rsid w:val="00A15FDF"/>
    <w:rsid w:val="00A16D67"/>
    <w:rsid w:val="00A213D9"/>
    <w:rsid w:val="00A21FE1"/>
    <w:rsid w:val="00A2255E"/>
    <w:rsid w:val="00A22FDE"/>
    <w:rsid w:val="00A24882"/>
    <w:rsid w:val="00A26877"/>
    <w:rsid w:val="00A26CF8"/>
    <w:rsid w:val="00A273A9"/>
    <w:rsid w:val="00A273FA"/>
    <w:rsid w:val="00A2786C"/>
    <w:rsid w:val="00A27A49"/>
    <w:rsid w:val="00A27CD8"/>
    <w:rsid w:val="00A3001E"/>
    <w:rsid w:val="00A30020"/>
    <w:rsid w:val="00A31AB6"/>
    <w:rsid w:val="00A33463"/>
    <w:rsid w:val="00A34F05"/>
    <w:rsid w:val="00A429B7"/>
    <w:rsid w:val="00A44254"/>
    <w:rsid w:val="00A44640"/>
    <w:rsid w:val="00A45DAE"/>
    <w:rsid w:val="00A50E3C"/>
    <w:rsid w:val="00A5124A"/>
    <w:rsid w:val="00A51718"/>
    <w:rsid w:val="00A51813"/>
    <w:rsid w:val="00A52A0A"/>
    <w:rsid w:val="00A5428D"/>
    <w:rsid w:val="00A565C4"/>
    <w:rsid w:val="00A56CEE"/>
    <w:rsid w:val="00A57669"/>
    <w:rsid w:val="00A57701"/>
    <w:rsid w:val="00A601F2"/>
    <w:rsid w:val="00A60AB8"/>
    <w:rsid w:val="00A61BAB"/>
    <w:rsid w:val="00A62106"/>
    <w:rsid w:val="00A63452"/>
    <w:rsid w:val="00A6459B"/>
    <w:rsid w:val="00A64D5B"/>
    <w:rsid w:val="00A664F1"/>
    <w:rsid w:val="00A666F4"/>
    <w:rsid w:val="00A70DB9"/>
    <w:rsid w:val="00A710EC"/>
    <w:rsid w:val="00A71556"/>
    <w:rsid w:val="00A7216F"/>
    <w:rsid w:val="00A72812"/>
    <w:rsid w:val="00A72B97"/>
    <w:rsid w:val="00A72E30"/>
    <w:rsid w:val="00A766AE"/>
    <w:rsid w:val="00A76B7F"/>
    <w:rsid w:val="00A76C5B"/>
    <w:rsid w:val="00A807B3"/>
    <w:rsid w:val="00A81FF6"/>
    <w:rsid w:val="00A84047"/>
    <w:rsid w:val="00A847DD"/>
    <w:rsid w:val="00A85A56"/>
    <w:rsid w:val="00A86473"/>
    <w:rsid w:val="00A87888"/>
    <w:rsid w:val="00A87ED7"/>
    <w:rsid w:val="00A904F7"/>
    <w:rsid w:val="00A9209F"/>
    <w:rsid w:val="00A94D40"/>
    <w:rsid w:val="00A94ED5"/>
    <w:rsid w:val="00A95A40"/>
    <w:rsid w:val="00A971A8"/>
    <w:rsid w:val="00AA0E39"/>
    <w:rsid w:val="00AA1031"/>
    <w:rsid w:val="00AA1427"/>
    <w:rsid w:val="00AA158C"/>
    <w:rsid w:val="00AA1E22"/>
    <w:rsid w:val="00AA1E6F"/>
    <w:rsid w:val="00AA276E"/>
    <w:rsid w:val="00AA35BD"/>
    <w:rsid w:val="00AA3F05"/>
    <w:rsid w:val="00AA6FD2"/>
    <w:rsid w:val="00AA7D16"/>
    <w:rsid w:val="00AB1DD5"/>
    <w:rsid w:val="00AB2F7C"/>
    <w:rsid w:val="00AB4CA2"/>
    <w:rsid w:val="00AB5E71"/>
    <w:rsid w:val="00AB6AA2"/>
    <w:rsid w:val="00AC0A64"/>
    <w:rsid w:val="00AC4589"/>
    <w:rsid w:val="00AC7550"/>
    <w:rsid w:val="00AC7A68"/>
    <w:rsid w:val="00AD60FC"/>
    <w:rsid w:val="00AD6184"/>
    <w:rsid w:val="00AD64A1"/>
    <w:rsid w:val="00AD686E"/>
    <w:rsid w:val="00AD6CBF"/>
    <w:rsid w:val="00AD73A4"/>
    <w:rsid w:val="00AF2756"/>
    <w:rsid w:val="00AF3EDD"/>
    <w:rsid w:val="00AF43B4"/>
    <w:rsid w:val="00AF5EDE"/>
    <w:rsid w:val="00AF6C50"/>
    <w:rsid w:val="00B06362"/>
    <w:rsid w:val="00B069C6"/>
    <w:rsid w:val="00B078A6"/>
    <w:rsid w:val="00B07E8D"/>
    <w:rsid w:val="00B11396"/>
    <w:rsid w:val="00B11DA5"/>
    <w:rsid w:val="00B12B15"/>
    <w:rsid w:val="00B132FD"/>
    <w:rsid w:val="00B136A0"/>
    <w:rsid w:val="00B15A03"/>
    <w:rsid w:val="00B16522"/>
    <w:rsid w:val="00B224C5"/>
    <w:rsid w:val="00B226A7"/>
    <w:rsid w:val="00B30161"/>
    <w:rsid w:val="00B32BF9"/>
    <w:rsid w:val="00B32FE4"/>
    <w:rsid w:val="00B36C90"/>
    <w:rsid w:val="00B36D99"/>
    <w:rsid w:val="00B41C63"/>
    <w:rsid w:val="00B41F38"/>
    <w:rsid w:val="00B4222C"/>
    <w:rsid w:val="00B44B02"/>
    <w:rsid w:val="00B44E66"/>
    <w:rsid w:val="00B45D2E"/>
    <w:rsid w:val="00B4670C"/>
    <w:rsid w:val="00B470E6"/>
    <w:rsid w:val="00B4728E"/>
    <w:rsid w:val="00B52DAE"/>
    <w:rsid w:val="00B53B19"/>
    <w:rsid w:val="00B577BA"/>
    <w:rsid w:val="00B602C1"/>
    <w:rsid w:val="00B61160"/>
    <w:rsid w:val="00B62BC8"/>
    <w:rsid w:val="00B65A95"/>
    <w:rsid w:val="00B76709"/>
    <w:rsid w:val="00B77792"/>
    <w:rsid w:val="00B84307"/>
    <w:rsid w:val="00B84A42"/>
    <w:rsid w:val="00B87D0D"/>
    <w:rsid w:val="00B93130"/>
    <w:rsid w:val="00B945CE"/>
    <w:rsid w:val="00B97B0A"/>
    <w:rsid w:val="00BA2472"/>
    <w:rsid w:val="00BA462B"/>
    <w:rsid w:val="00BA46B4"/>
    <w:rsid w:val="00BA5B98"/>
    <w:rsid w:val="00BA5EA3"/>
    <w:rsid w:val="00BA74A3"/>
    <w:rsid w:val="00BB0F55"/>
    <w:rsid w:val="00BB2A5E"/>
    <w:rsid w:val="00BB3AFA"/>
    <w:rsid w:val="00BB6295"/>
    <w:rsid w:val="00BB72A6"/>
    <w:rsid w:val="00BB74E9"/>
    <w:rsid w:val="00BC0F33"/>
    <w:rsid w:val="00BC14BF"/>
    <w:rsid w:val="00BC2196"/>
    <w:rsid w:val="00BC26AB"/>
    <w:rsid w:val="00BC28D6"/>
    <w:rsid w:val="00BC3599"/>
    <w:rsid w:val="00BC7280"/>
    <w:rsid w:val="00BC74E1"/>
    <w:rsid w:val="00BC7B90"/>
    <w:rsid w:val="00BD3932"/>
    <w:rsid w:val="00BD4D5C"/>
    <w:rsid w:val="00BD5FBA"/>
    <w:rsid w:val="00BD6155"/>
    <w:rsid w:val="00BE22DE"/>
    <w:rsid w:val="00BE2F2C"/>
    <w:rsid w:val="00BE34D7"/>
    <w:rsid w:val="00BE7CDF"/>
    <w:rsid w:val="00BF0425"/>
    <w:rsid w:val="00BF440A"/>
    <w:rsid w:val="00BF7D30"/>
    <w:rsid w:val="00C01D99"/>
    <w:rsid w:val="00C023FC"/>
    <w:rsid w:val="00C05F28"/>
    <w:rsid w:val="00C070EF"/>
    <w:rsid w:val="00C07C5B"/>
    <w:rsid w:val="00C10A0A"/>
    <w:rsid w:val="00C12666"/>
    <w:rsid w:val="00C129B3"/>
    <w:rsid w:val="00C15C2F"/>
    <w:rsid w:val="00C20687"/>
    <w:rsid w:val="00C2116E"/>
    <w:rsid w:val="00C22859"/>
    <w:rsid w:val="00C22CD2"/>
    <w:rsid w:val="00C23C4E"/>
    <w:rsid w:val="00C24D64"/>
    <w:rsid w:val="00C266B0"/>
    <w:rsid w:val="00C26813"/>
    <w:rsid w:val="00C30DA7"/>
    <w:rsid w:val="00C31BC7"/>
    <w:rsid w:val="00C33B8C"/>
    <w:rsid w:val="00C34050"/>
    <w:rsid w:val="00C41576"/>
    <w:rsid w:val="00C4341C"/>
    <w:rsid w:val="00C451F4"/>
    <w:rsid w:val="00C46D1E"/>
    <w:rsid w:val="00C47382"/>
    <w:rsid w:val="00C47D11"/>
    <w:rsid w:val="00C542DD"/>
    <w:rsid w:val="00C545BB"/>
    <w:rsid w:val="00C56AF4"/>
    <w:rsid w:val="00C572E8"/>
    <w:rsid w:val="00C577E3"/>
    <w:rsid w:val="00C57E9E"/>
    <w:rsid w:val="00C61BDA"/>
    <w:rsid w:val="00C634EE"/>
    <w:rsid w:val="00C7090A"/>
    <w:rsid w:val="00C7171E"/>
    <w:rsid w:val="00C72835"/>
    <w:rsid w:val="00C7391C"/>
    <w:rsid w:val="00C74A54"/>
    <w:rsid w:val="00C758BC"/>
    <w:rsid w:val="00C77E12"/>
    <w:rsid w:val="00C80997"/>
    <w:rsid w:val="00C8146F"/>
    <w:rsid w:val="00C81BD6"/>
    <w:rsid w:val="00C84C9D"/>
    <w:rsid w:val="00C84CB8"/>
    <w:rsid w:val="00C86CF1"/>
    <w:rsid w:val="00C871A5"/>
    <w:rsid w:val="00C92493"/>
    <w:rsid w:val="00C93735"/>
    <w:rsid w:val="00C937D0"/>
    <w:rsid w:val="00C9488B"/>
    <w:rsid w:val="00CA1953"/>
    <w:rsid w:val="00CA30DA"/>
    <w:rsid w:val="00CA3CCD"/>
    <w:rsid w:val="00CA4A2E"/>
    <w:rsid w:val="00CA5B15"/>
    <w:rsid w:val="00CA79D7"/>
    <w:rsid w:val="00CB15E6"/>
    <w:rsid w:val="00CB30A2"/>
    <w:rsid w:val="00CB3395"/>
    <w:rsid w:val="00CB3516"/>
    <w:rsid w:val="00CB3AF0"/>
    <w:rsid w:val="00CB65D1"/>
    <w:rsid w:val="00CB7B6F"/>
    <w:rsid w:val="00CB7D02"/>
    <w:rsid w:val="00CC0A7C"/>
    <w:rsid w:val="00CC1D58"/>
    <w:rsid w:val="00CC238D"/>
    <w:rsid w:val="00CC366F"/>
    <w:rsid w:val="00CC4416"/>
    <w:rsid w:val="00CC552D"/>
    <w:rsid w:val="00CC664C"/>
    <w:rsid w:val="00CD047B"/>
    <w:rsid w:val="00CD0F5F"/>
    <w:rsid w:val="00CD1416"/>
    <w:rsid w:val="00CD2F94"/>
    <w:rsid w:val="00CD36C5"/>
    <w:rsid w:val="00CD3775"/>
    <w:rsid w:val="00CD3D8D"/>
    <w:rsid w:val="00CD5C59"/>
    <w:rsid w:val="00CD5EBE"/>
    <w:rsid w:val="00CD5F0D"/>
    <w:rsid w:val="00CD6497"/>
    <w:rsid w:val="00CD6FAC"/>
    <w:rsid w:val="00CD7650"/>
    <w:rsid w:val="00CE3B64"/>
    <w:rsid w:val="00CE5046"/>
    <w:rsid w:val="00CF0875"/>
    <w:rsid w:val="00CF30B0"/>
    <w:rsid w:val="00CF3EF7"/>
    <w:rsid w:val="00CF6153"/>
    <w:rsid w:val="00CF667A"/>
    <w:rsid w:val="00D03205"/>
    <w:rsid w:val="00D052CC"/>
    <w:rsid w:val="00D05695"/>
    <w:rsid w:val="00D06023"/>
    <w:rsid w:val="00D0721F"/>
    <w:rsid w:val="00D07831"/>
    <w:rsid w:val="00D07ACF"/>
    <w:rsid w:val="00D104C6"/>
    <w:rsid w:val="00D10629"/>
    <w:rsid w:val="00D115B5"/>
    <w:rsid w:val="00D11A50"/>
    <w:rsid w:val="00D11F90"/>
    <w:rsid w:val="00D204EA"/>
    <w:rsid w:val="00D21F76"/>
    <w:rsid w:val="00D22204"/>
    <w:rsid w:val="00D222F0"/>
    <w:rsid w:val="00D301A1"/>
    <w:rsid w:val="00D302C3"/>
    <w:rsid w:val="00D30B9F"/>
    <w:rsid w:val="00D3106E"/>
    <w:rsid w:val="00D318ED"/>
    <w:rsid w:val="00D33B7C"/>
    <w:rsid w:val="00D36C50"/>
    <w:rsid w:val="00D37530"/>
    <w:rsid w:val="00D40FBB"/>
    <w:rsid w:val="00D41209"/>
    <w:rsid w:val="00D4134B"/>
    <w:rsid w:val="00D43923"/>
    <w:rsid w:val="00D445D6"/>
    <w:rsid w:val="00D4488C"/>
    <w:rsid w:val="00D4546F"/>
    <w:rsid w:val="00D466AE"/>
    <w:rsid w:val="00D52AE0"/>
    <w:rsid w:val="00D55496"/>
    <w:rsid w:val="00D60907"/>
    <w:rsid w:val="00D610C7"/>
    <w:rsid w:val="00D619F1"/>
    <w:rsid w:val="00D61DD7"/>
    <w:rsid w:val="00D62228"/>
    <w:rsid w:val="00D6227B"/>
    <w:rsid w:val="00D62ED4"/>
    <w:rsid w:val="00D63159"/>
    <w:rsid w:val="00D63B1F"/>
    <w:rsid w:val="00D6521D"/>
    <w:rsid w:val="00D65F4B"/>
    <w:rsid w:val="00D70497"/>
    <w:rsid w:val="00D71D14"/>
    <w:rsid w:val="00D7250A"/>
    <w:rsid w:val="00D7253A"/>
    <w:rsid w:val="00D72948"/>
    <w:rsid w:val="00D754BF"/>
    <w:rsid w:val="00D755E5"/>
    <w:rsid w:val="00D805C5"/>
    <w:rsid w:val="00D81064"/>
    <w:rsid w:val="00D82588"/>
    <w:rsid w:val="00D825AE"/>
    <w:rsid w:val="00D8467F"/>
    <w:rsid w:val="00D85456"/>
    <w:rsid w:val="00D87515"/>
    <w:rsid w:val="00D92455"/>
    <w:rsid w:val="00D938C3"/>
    <w:rsid w:val="00D95624"/>
    <w:rsid w:val="00D95AAB"/>
    <w:rsid w:val="00D96DAE"/>
    <w:rsid w:val="00DA106B"/>
    <w:rsid w:val="00DA4155"/>
    <w:rsid w:val="00DA491B"/>
    <w:rsid w:val="00DA4CA9"/>
    <w:rsid w:val="00DA6EC7"/>
    <w:rsid w:val="00DB0D6F"/>
    <w:rsid w:val="00DB0E3B"/>
    <w:rsid w:val="00DB4E5C"/>
    <w:rsid w:val="00DB632D"/>
    <w:rsid w:val="00DB68F4"/>
    <w:rsid w:val="00DB72BB"/>
    <w:rsid w:val="00DB7F59"/>
    <w:rsid w:val="00DC02B4"/>
    <w:rsid w:val="00DC0BC2"/>
    <w:rsid w:val="00DC2F3E"/>
    <w:rsid w:val="00DC4AE9"/>
    <w:rsid w:val="00DC63A0"/>
    <w:rsid w:val="00DC76F1"/>
    <w:rsid w:val="00DC7F36"/>
    <w:rsid w:val="00DD0894"/>
    <w:rsid w:val="00DD1DF2"/>
    <w:rsid w:val="00DD2B02"/>
    <w:rsid w:val="00DD349A"/>
    <w:rsid w:val="00DD3F74"/>
    <w:rsid w:val="00DD40BD"/>
    <w:rsid w:val="00DE1BD8"/>
    <w:rsid w:val="00DE1E0E"/>
    <w:rsid w:val="00DE2058"/>
    <w:rsid w:val="00DE3233"/>
    <w:rsid w:val="00DE5170"/>
    <w:rsid w:val="00DE5CE3"/>
    <w:rsid w:val="00DF01F4"/>
    <w:rsid w:val="00DF060F"/>
    <w:rsid w:val="00DF0A0C"/>
    <w:rsid w:val="00DF1BC4"/>
    <w:rsid w:val="00DF300D"/>
    <w:rsid w:val="00DF377D"/>
    <w:rsid w:val="00DF4CF9"/>
    <w:rsid w:val="00DF62A4"/>
    <w:rsid w:val="00E01A9A"/>
    <w:rsid w:val="00E01E4B"/>
    <w:rsid w:val="00E01E73"/>
    <w:rsid w:val="00E03DB0"/>
    <w:rsid w:val="00E07B4D"/>
    <w:rsid w:val="00E1133C"/>
    <w:rsid w:val="00E12962"/>
    <w:rsid w:val="00E12AFF"/>
    <w:rsid w:val="00E12CF7"/>
    <w:rsid w:val="00E1307A"/>
    <w:rsid w:val="00E13CB7"/>
    <w:rsid w:val="00E15E30"/>
    <w:rsid w:val="00E17D53"/>
    <w:rsid w:val="00E20F7B"/>
    <w:rsid w:val="00E21B91"/>
    <w:rsid w:val="00E2429D"/>
    <w:rsid w:val="00E24933"/>
    <w:rsid w:val="00E30258"/>
    <w:rsid w:val="00E33932"/>
    <w:rsid w:val="00E33DB8"/>
    <w:rsid w:val="00E351B6"/>
    <w:rsid w:val="00E3642E"/>
    <w:rsid w:val="00E3687D"/>
    <w:rsid w:val="00E42A82"/>
    <w:rsid w:val="00E434C1"/>
    <w:rsid w:val="00E44882"/>
    <w:rsid w:val="00E47E2E"/>
    <w:rsid w:val="00E50043"/>
    <w:rsid w:val="00E50B21"/>
    <w:rsid w:val="00E50EF2"/>
    <w:rsid w:val="00E5123A"/>
    <w:rsid w:val="00E52440"/>
    <w:rsid w:val="00E54C6B"/>
    <w:rsid w:val="00E55375"/>
    <w:rsid w:val="00E55C29"/>
    <w:rsid w:val="00E5625E"/>
    <w:rsid w:val="00E565BF"/>
    <w:rsid w:val="00E57A6C"/>
    <w:rsid w:val="00E57E4A"/>
    <w:rsid w:val="00E60343"/>
    <w:rsid w:val="00E607C3"/>
    <w:rsid w:val="00E61AB8"/>
    <w:rsid w:val="00E61EFB"/>
    <w:rsid w:val="00E6296C"/>
    <w:rsid w:val="00E62B47"/>
    <w:rsid w:val="00E6371E"/>
    <w:rsid w:val="00E647F7"/>
    <w:rsid w:val="00E65B6B"/>
    <w:rsid w:val="00E67920"/>
    <w:rsid w:val="00E7009C"/>
    <w:rsid w:val="00E712BA"/>
    <w:rsid w:val="00E71423"/>
    <w:rsid w:val="00E714A4"/>
    <w:rsid w:val="00E72AAC"/>
    <w:rsid w:val="00E72AE8"/>
    <w:rsid w:val="00E73D0C"/>
    <w:rsid w:val="00E7511E"/>
    <w:rsid w:val="00E75122"/>
    <w:rsid w:val="00E7587E"/>
    <w:rsid w:val="00E77129"/>
    <w:rsid w:val="00E77932"/>
    <w:rsid w:val="00E81E16"/>
    <w:rsid w:val="00E831B6"/>
    <w:rsid w:val="00E84020"/>
    <w:rsid w:val="00E856E9"/>
    <w:rsid w:val="00E85966"/>
    <w:rsid w:val="00E874C8"/>
    <w:rsid w:val="00E902A1"/>
    <w:rsid w:val="00E91DA4"/>
    <w:rsid w:val="00E926B8"/>
    <w:rsid w:val="00E93ED0"/>
    <w:rsid w:val="00E95894"/>
    <w:rsid w:val="00E95FC6"/>
    <w:rsid w:val="00E96F2C"/>
    <w:rsid w:val="00E976F4"/>
    <w:rsid w:val="00EA0BD7"/>
    <w:rsid w:val="00EA1427"/>
    <w:rsid w:val="00EA1791"/>
    <w:rsid w:val="00EA2B3F"/>
    <w:rsid w:val="00EA3229"/>
    <w:rsid w:val="00EA36B3"/>
    <w:rsid w:val="00EA4E3A"/>
    <w:rsid w:val="00EA4F0A"/>
    <w:rsid w:val="00EA66FC"/>
    <w:rsid w:val="00EB03B8"/>
    <w:rsid w:val="00EB06E2"/>
    <w:rsid w:val="00EB12E6"/>
    <w:rsid w:val="00EB1D6A"/>
    <w:rsid w:val="00EB3DAA"/>
    <w:rsid w:val="00EB5526"/>
    <w:rsid w:val="00EB6F68"/>
    <w:rsid w:val="00EC0A4F"/>
    <w:rsid w:val="00EC0F80"/>
    <w:rsid w:val="00EC42F2"/>
    <w:rsid w:val="00EC54A6"/>
    <w:rsid w:val="00ED3C24"/>
    <w:rsid w:val="00ED589D"/>
    <w:rsid w:val="00ED6760"/>
    <w:rsid w:val="00ED6C61"/>
    <w:rsid w:val="00EE464A"/>
    <w:rsid w:val="00EE5C9C"/>
    <w:rsid w:val="00EE75B0"/>
    <w:rsid w:val="00EF3248"/>
    <w:rsid w:val="00EF6EB2"/>
    <w:rsid w:val="00EF72EB"/>
    <w:rsid w:val="00EF75BE"/>
    <w:rsid w:val="00F00C7E"/>
    <w:rsid w:val="00F01F06"/>
    <w:rsid w:val="00F04C7B"/>
    <w:rsid w:val="00F1052A"/>
    <w:rsid w:val="00F10671"/>
    <w:rsid w:val="00F1228D"/>
    <w:rsid w:val="00F141F7"/>
    <w:rsid w:val="00F154EE"/>
    <w:rsid w:val="00F15B97"/>
    <w:rsid w:val="00F169B2"/>
    <w:rsid w:val="00F16C0C"/>
    <w:rsid w:val="00F20687"/>
    <w:rsid w:val="00F22BFC"/>
    <w:rsid w:val="00F2336E"/>
    <w:rsid w:val="00F2651F"/>
    <w:rsid w:val="00F26668"/>
    <w:rsid w:val="00F26BF2"/>
    <w:rsid w:val="00F273FC"/>
    <w:rsid w:val="00F30CE1"/>
    <w:rsid w:val="00F310A7"/>
    <w:rsid w:val="00F317C3"/>
    <w:rsid w:val="00F32B0E"/>
    <w:rsid w:val="00F32D95"/>
    <w:rsid w:val="00F33ACF"/>
    <w:rsid w:val="00F37EA7"/>
    <w:rsid w:val="00F47783"/>
    <w:rsid w:val="00F50F45"/>
    <w:rsid w:val="00F510BD"/>
    <w:rsid w:val="00F51EB2"/>
    <w:rsid w:val="00F522EB"/>
    <w:rsid w:val="00F52B74"/>
    <w:rsid w:val="00F568DB"/>
    <w:rsid w:val="00F57CC0"/>
    <w:rsid w:val="00F613C9"/>
    <w:rsid w:val="00F63FC9"/>
    <w:rsid w:val="00F65957"/>
    <w:rsid w:val="00F65BCB"/>
    <w:rsid w:val="00F67667"/>
    <w:rsid w:val="00F75C1E"/>
    <w:rsid w:val="00F75C84"/>
    <w:rsid w:val="00F77B5D"/>
    <w:rsid w:val="00F77D00"/>
    <w:rsid w:val="00F83524"/>
    <w:rsid w:val="00F843B1"/>
    <w:rsid w:val="00F86068"/>
    <w:rsid w:val="00F86450"/>
    <w:rsid w:val="00F87398"/>
    <w:rsid w:val="00F875CC"/>
    <w:rsid w:val="00F922A6"/>
    <w:rsid w:val="00F93932"/>
    <w:rsid w:val="00F93F2D"/>
    <w:rsid w:val="00F94BFF"/>
    <w:rsid w:val="00F95984"/>
    <w:rsid w:val="00F9791C"/>
    <w:rsid w:val="00FA1E72"/>
    <w:rsid w:val="00FA4131"/>
    <w:rsid w:val="00FA7E23"/>
    <w:rsid w:val="00FB0DF5"/>
    <w:rsid w:val="00FB1976"/>
    <w:rsid w:val="00FB2AD9"/>
    <w:rsid w:val="00FB559C"/>
    <w:rsid w:val="00FB78CC"/>
    <w:rsid w:val="00FC355F"/>
    <w:rsid w:val="00FC58B2"/>
    <w:rsid w:val="00FC669D"/>
    <w:rsid w:val="00FC71E2"/>
    <w:rsid w:val="00FD036E"/>
    <w:rsid w:val="00FD0A45"/>
    <w:rsid w:val="00FD259E"/>
    <w:rsid w:val="00FD35E4"/>
    <w:rsid w:val="00FD5171"/>
    <w:rsid w:val="00FD54D5"/>
    <w:rsid w:val="00FD55CB"/>
    <w:rsid w:val="00FE140B"/>
    <w:rsid w:val="00FE2E45"/>
    <w:rsid w:val="00FE3FF2"/>
    <w:rsid w:val="00FE504B"/>
    <w:rsid w:val="00FE566E"/>
    <w:rsid w:val="00FE6BD2"/>
    <w:rsid w:val="00FE6F7A"/>
    <w:rsid w:val="00FE7CAA"/>
    <w:rsid w:val="00FF10CB"/>
    <w:rsid w:val="00FF2269"/>
    <w:rsid w:val="00FF33D1"/>
    <w:rsid w:val="00FF5EF0"/>
    <w:rsid w:val="00FF6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28CAFF"/>
  <w15:docId w15:val="{88B8DED7-B30A-43B3-95AD-7E397A7C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US" w:bidi="ar-SA"/>
      </w:rPr>
    </w:rPrDefault>
    <w:pPrDefault>
      <w:pPr>
        <w:spacing w:line="22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outlineLvl w:val="2"/>
    </w:pPr>
    <w:rPr>
      <w:i/>
    </w:rPr>
  </w:style>
  <w:style w:type="paragraph" w:styleId="Heading4">
    <w:name w:val="heading 4"/>
    <w:basedOn w:val="Normal"/>
    <w:next w:val="Normal"/>
    <w:pPr>
      <w:tabs>
        <w:tab w:val="left" w:pos="821"/>
      </w:tabs>
      <w:spacing w:before="40" w:after="40"/>
      <w:ind w:firstLine="504"/>
      <w:outlineLvl w:val="3"/>
    </w:pPr>
    <w:rPr>
      <w:i/>
    </w:rPr>
  </w:style>
  <w:style w:type="paragraph" w:styleId="Heading5">
    <w:name w:val="heading 5"/>
    <w:basedOn w:val="Normal"/>
    <w:next w:val="Normal"/>
    <w:pPr>
      <w:tabs>
        <w:tab w:val="left" w:pos="360"/>
      </w:tabs>
      <w:spacing w:before="160" w:after="80"/>
      <w:outlineLvl w:val="4"/>
    </w:pPr>
    <w:rPr>
      <w:rFonts w:ascii="Calibri" w:eastAsia="Calibri" w:hAnsi="Calibri" w:cs="Calibri"/>
      <w:b/>
      <w:i/>
      <w:sz w:val="26"/>
      <w:szCs w:val="26"/>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odyText">
    <w:name w:val="Body Text"/>
    <w:basedOn w:val="Normal"/>
    <w:link w:val="BodyTextChar"/>
    <w:rsid w:val="00976B38"/>
    <w:pPr>
      <w:tabs>
        <w:tab w:val="left" w:pos="288"/>
      </w:tabs>
      <w:spacing w:after="120"/>
      <w:ind w:firstLine="288"/>
    </w:pPr>
    <w:rPr>
      <w:rFonts w:eastAsia="MS Mincho"/>
      <w:color w:val="auto"/>
      <w:spacing w:val="-1"/>
    </w:rPr>
  </w:style>
  <w:style w:type="character" w:customStyle="1" w:styleId="BodyTextChar">
    <w:name w:val="Body Text Char"/>
    <w:basedOn w:val="DefaultParagraphFont"/>
    <w:link w:val="BodyText"/>
    <w:rsid w:val="00976B38"/>
    <w:rPr>
      <w:rFonts w:eastAsia="MS Mincho"/>
      <w:color w:val="auto"/>
      <w:spacing w:val="-1"/>
    </w:rPr>
  </w:style>
  <w:style w:type="paragraph" w:styleId="Caption">
    <w:name w:val="caption"/>
    <w:basedOn w:val="Normal"/>
    <w:next w:val="Normal"/>
    <w:uiPriority w:val="35"/>
    <w:unhideWhenUsed/>
    <w:qFormat/>
    <w:rsid w:val="00284A0A"/>
    <w:pPr>
      <w:spacing w:after="200" w:line="240" w:lineRule="auto"/>
    </w:pPr>
    <w:rPr>
      <w:i/>
      <w:iCs/>
      <w:color w:val="44546A" w:themeColor="text2"/>
      <w:sz w:val="18"/>
      <w:szCs w:val="18"/>
    </w:rPr>
  </w:style>
  <w:style w:type="paragraph" w:styleId="ListParagraph">
    <w:name w:val="List Paragraph"/>
    <w:basedOn w:val="Normal"/>
    <w:uiPriority w:val="34"/>
    <w:qFormat/>
    <w:rsid w:val="004F504F"/>
    <w:pPr>
      <w:ind w:left="720"/>
      <w:contextualSpacing/>
    </w:pPr>
  </w:style>
  <w:style w:type="table" w:styleId="TableGrid">
    <w:name w:val="Table Grid"/>
    <w:basedOn w:val="TableNormal"/>
    <w:uiPriority w:val="59"/>
    <w:unhideWhenUsed/>
    <w:rsid w:val="002E1BA2"/>
    <w:pPr>
      <w:spacing w:line="240" w:lineRule="auto"/>
      <w:jc w:val="left"/>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0F36"/>
    <w:rPr>
      <w:color w:val="0563C1" w:themeColor="hyperlink"/>
      <w:u w:val="single"/>
    </w:rPr>
  </w:style>
  <w:style w:type="character" w:styleId="PlaceholderText">
    <w:name w:val="Placeholder Text"/>
    <w:basedOn w:val="DefaultParagraphFont"/>
    <w:uiPriority w:val="99"/>
    <w:semiHidden/>
    <w:rsid w:val="004B0EEC"/>
    <w:rPr>
      <w:color w:val="808080"/>
    </w:rPr>
  </w:style>
  <w:style w:type="paragraph" w:styleId="BalloonText">
    <w:name w:val="Balloon Text"/>
    <w:basedOn w:val="Normal"/>
    <w:link w:val="BalloonTextChar"/>
    <w:uiPriority w:val="99"/>
    <w:semiHidden/>
    <w:unhideWhenUsed/>
    <w:rsid w:val="006012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282"/>
    <w:rPr>
      <w:rFonts w:ascii="Segoe UI" w:hAnsi="Segoe UI" w:cs="Segoe UI"/>
      <w:sz w:val="18"/>
      <w:szCs w:val="18"/>
    </w:rPr>
  </w:style>
  <w:style w:type="paragraph" w:styleId="Revision">
    <w:name w:val="Revision"/>
    <w:hidden/>
    <w:uiPriority w:val="99"/>
    <w:semiHidden/>
    <w:rsid w:val="0054607D"/>
    <w:pPr>
      <w:spacing w:line="240" w:lineRule="auto"/>
      <w:jc w:val="left"/>
    </w:pPr>
  </w:style>
  <w:style w:type="paragraph" w:customStyle="1" w:styleId="references">
    <w:name w:val="references"/>
    <w:uiPriority w:val="99"/>
    <w:rsid w:val="00A429B7"/>
    <w:pPr>
      <w:numPr>
        <w:numId w:val="12"/>
      </w:numPr>
      <w:spacing w:after="50" w:line="180" w:lineRule="exact"/>
    </w:pPr>
    <w:rPr>
      <w:noProof/>
      <w:color w:val="auto"/>
      <w:sz w:val="16"/>
      <w:szCs w:val="16"/>
    </w:rPr>
  </w:style>
  <w:style w:type="character" w:styleId="CommentReference">
    <w:name w:val="annotation reference"/>
    <w:basedOn w:val="DefaultParagraphFont"/>
    <w:uiPriority w:val="99"/>
    <w:semiHidden/>
    <w:unhideWhenUsed/>
    <w:rsid w:val="009554AB"/>
    <w:rPr>
      <w:sz w:val="16"/>
      <w:szCs w:val="16"/>
    </w:rPr>
  </w:style>
  <w:style w:type="paragraph" w:styleId="CommentText">
    <w:name w:val="annotation text"/>
    <w:basedOn w:val="Normal"/>
    <w:link w:val="CommentTextChar"/>
    <w:uiPriority w:val="99"/>
    <w:semiHidden/>
    <w:unhideWhenUsed/>
    <w:rsid w:val="009554AB"/>
    <w:pPr>
      <w:spacing w:line="240" w:lineRule="auto"/>
    </w:pPr>
  </w:style>
  <w:style w:type="character" w:customStyle="1" w:styleId="CommentTextChar">
    <w:name w:val="Comment Text Char"/>
    <w:basedOn w:val="DefaultParagraphFont"/>
    <w:link w:val="CommentText"/>
    <w:uiPriority w:val="99"/>
    <w:semiHidden/>
    <w:rsid w:val="009554AB"/>
  </w:style>
  <w:style w:type="paragraph" w:styleId="CommentSubject">
    <w:name w:val="annotation subject"/>
    <w:basedOn w:val="CommentText"/>
    <w:next w:val="CommentText"/>
    <w:link w:val="CommentSubjectChar"/>
    <w:uiPriority w:val="99"/>
    <w:semiHidden/>
    <w:unhideWhenUsed/>
    <w:rsid w:val="009554AB"/>
    <w:rPr>
      <w:b/>
      <w:bCs/>
    </w:rPr>
  </w:style>
  <w:style w:type="character" w:customStyle="1" w:styleId="CommentSubjectChar">
    <w:name w:val="Comment Subject Char"/>
    <w:basedOn w:val="CommentTextChar"/>
    <w:link w:val="CommentSubject"/>
    <w:uiPriority w:val="99"/>
    <w:semiHidden/>
    <w:rsid w:val="009554AB"/>
    <w:rPr>
      <w:b/>
      <w:bCs/>
    </w:rPr>
  </w:style>
  <w:style w:type="character" w:customStyle="1" w:styleId="UnresolvedMention1">
    <w:name w:val="Unresolved Mention1"/>
    <w:basedOn w:val="DefaultParagraphFont"/>
    <w:uiPriority w:val="99"/>
    <w:semiHidden/>
    <w:unhideWhenUsed/>
    <w:rsid w:val="002E0BD9"/>
    <w:rPr>
      <w:color w:val="808080"/>
      <w:shd w:val="clear" w:color="auto" w:fill="E6E6E6"/>
    </w:rPr>
  </w:style>
  <w:style w:type="character" w:styleId="FollowedHyperlink">
    <w:name w:val="FollowedHyperlink"/>
    <w:basedOn w:val="DefaultParagraphFont"/>
    <w:uiPriority w:val="99"/>
    <w:semiHidden/>
    <w:unhideWhenUsed/>
    <w:rsid w:val="00C4341C"/>
    <w:rPr>
      <w:color w:val="954F72" w:themeColor="followedHyperlink"/>
      <w:u w:val="single"/>
    </w:rPr>
  </w:style>
  <w:style w:type="paragraph" w:styleId="Header">
    <w:name w:val="header"/>
    <w:basedOn w:val="Normal"/>
    <w:link w:val="HeaderChar"/>
    <w:uiPriority w:val="99"/>
    <w:unhideWhenUsed/>
    <w:rsid w:val="008D0881"/>
    <w:pPr>
      <w:tabs>
        <w:tab w:val="center" w:pos="4680"/>
        <w:tab w:val="right" w:pos="9360"/>
      </w:tabs>
      <w:spacing w:line="240" w:lineRule="auto"/>
    </w:pPr>
  </w:style>
  <w:style w:type="character" w:customStyle="1" w:styleId="HeaderChar">
    <w:name w:val="Header Char"/>
    <w:basedOn w:val="DefaultParagraphFont"/>
    <w:link w:val="Header"/>
    <w:uiPriority w:val="99"/>
    <w:rsid w:val="008D0881"/>
  </w:style>
  <w:style w:type="paragraph" w:styleId="Footer">
    <w:name w:val="footer"/>
    <w:basedOn w:val="Normal"/>
    <w:link w:val="FooterChar"/>
    <w:uiPriority w:val="99"/>
    <w:unhideWhenUsed/>
    <w:rsid w:val="008D0881"/>
    <w:pPr>
      <w:tabs>
        <w:tab w:val="center" w:pos="4680"/>
        <w:tab w:val="right" w:pos="9360"/>
      </w:tabs>
      <w:spacing w:line="240" w:lineRule="auto"/>
    </w:pPr>
  </w:style>
  <w:style w:type="character" w:customStyle="1" w:styleId="FooterChar">
    <w:name w:val="Footer Char"/>
    <w:basedOn w:val="DefaultParagraphFont"/>
    <w:link w:val="Footer"/>
    <w:uiPriority w:val="99"/>
    <w:rsid w:val="008D0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3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A057-6BDF-47CE-BB83-9510C568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5</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vibhuti gupta</dc:creator>
  <cp:lastModifiedBy>Cyruss Tsurgeon</cp:lastModifiedBy>
  <cp:revision>195</cp:revision>
  <cp:lastPrinted>2017-10-15T18:54:00Z</cp:lastPrinted>
  <dcterms:created xsi:type="dcterms:W3CDTF">2017-10-15T16:19:00Z</dcterms:created>
  <dcterms:modified xsi:type="dcterms:W3CDTF">2023-03-23T13:48:00Z</dcterms:modified>
</cp:coreProperties>
</file>