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C337D">
      <w:pPr>
        <w:pStyle w:val="2"/>
        <w:bidi w:val="0"/>
        <w:rPr>
          <w:rFonts w:hint="eastAsia"/>
        </w:rPr>
      </w:pPr>
      <w:r>
        <w:rPr>
          <w:rFonts w:hint="default"/>
          <w:lang w:val="en-US"/>
        </w:rPr>
        <w:t>D</w:t>
      </w:r>
      <w:r>
        <w:rPr>
          <w:rFonts w:hint="eastAsia"/>
        </w:rPr>
        <w:t>ay1 2025年8月25日</w:t>
      </w:r>
    </w:p>
    <w:p w14:paraId="05C9267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评价类算法</w:t>
      </w:r>
    </w:p>
    <w:p w14:paraId="4819C3D5">
      <w:r>
        <w:drawing>
          <wp:inline distT="0" distB="0" distL="114300" distR="114300">
            <wp:extent cx="5266690" cy="3194685"/>
            <wp:effectExtent l="0" t="0" r="381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067E"/>
    <w:p w14:paraId="1E9F5320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978910" cy="1261745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8958" t="18519" r="15493" b="43152"/>
                    <a:stretch>
                      <a:fillRect/>
                    </a:stretch>
                  </pic:blipFill>
                  <pic:spPr>
                    <a:xfrm>
                      <a:off x="0" y="0"/>
                      <a:ext cx="397891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750FB">
      <w:pPr>
        <w:pStyle w:val="3"/>
        <w:bidi w:val="0"/>
        <w:rPr>
          <w:rFonts w:hint="eastAsia"/>
        </w:rPr>
      </w:pPr>
      <w:r>
        <w:rPr>
          <w:rFonts w:hint="eastAsia"/>
        </w:rPr>
        <w:t>层次分析法</w:t>
      </w:r>
    </w:p>
    <w:p w14:paraId="50CE679F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人为打分，较为主观地得出标准权重</w:t>
      </w:r>
    </w:p>
    <w:p w14:paraId="06743972">
      <w:pPr>
        <w:rPr>
          <w:rFonts w:hint="eastAsia"/>
        </w:rPr>
      </w:pPr>
      <w:r>
        <w:rPr>
          <w:rFonts w:hint="eastAsia"/>
        </w:rPr>
        <w:t>归一化，统一量纲</w:t>
      </w:r>
    </w:p>
    <w:p w14:paraId="7F5B4FE7">
      <w:pPr>
        <w:rPr>
          <w:rFonts w:hint="eastAsia"/>
        </w:rPr>
      </w:pPr>
      <w:r>
        <w:rPr>
          <w:rFonts w:hint="eastAsia"/>
        </w:rPr>
        <w:t>制作判断矩阵</w:t>
      </w:r>
    </w:p>
    <w:p w14:paraId="321F21C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1" name="图片 1" descr="bbfaf0a64ce0aa5c41c21fb0d8a83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faf0a64ce0aa5c41c21fb0d8a83b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CB6B">
      <w:pPr>
        <w:rPr>
          <w:rFonts w:hint="default"/>
          <w:lang w:val="en-US"/>
        </w:rPr>
      </w:pPr>
      <w:r>
        <w:rPr>
          <w:rFonts w:hint="default"/>
          <w:lang w:val="en-US"/>
        </w:rPr>
        <w:t>检验矩阵一致性</w:t>
      </w:r>
    </w:p>
    <w:p w14:paraId="09A1827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2" name="图片 2" descr="1fce6cd9508f5131d18374fb3494f9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fce6cd9508f5131d18374fb3494f93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3C70">
      <w:pPr>
        <w:rPr>
          <w:rFonts w:hint="default"/>
          <w:lang w:val="en-US"/>
        </w:rPr>
      </w:pPr>
      <w:r>
        <w:rPr>
          <w:rFonts w:hint="default"/>
          <w:lang w:val="en-US"/>
        </w:rPr>
        <w:t>然后将构造的判断矩阵进行列归一化，然后每列加和除以n得到权重</w:t>
      </w:r>
    </w:p>
    <w:p w14:paraId="63D76A5B">
      <w:pPr>
        <w:rPr>
          <w:rFonts w:hint="default"/>
          <w:lang w:val="en-US"/>
        </w:rPr>
      </w:pPr>
    </w:p>
    <w:p w14:paraId="4C26374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87240" cy="2264410"/>
            <wp:effectExtent l="0" t="0" r="10160" b="8890"/>
            <wp:docPr id="3" name="图片 3" descr="58bc8c4f519b7e6ba0a5ec1ea6543f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8bc8c4f519b7e6ba0a5ec1ea6543f50"/>
                    <pic:cNvPicPr>
                      <a:picLocks noChangeAspect="1"/>
                    </pic:cNvPicPr>
                  </pic:nvPicPr>
                  <pic:blipFill>
                    <a:blip r:embed="rId8"/>
                    <a:srcRect l="4967" t="7697" r="7933" b="23515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0F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TOPSIS</w:t>
      </w:r>
    </w:p>
    <w:p w14:paraId="25AB3768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不是一个计算标准权重的方法，而是通过已有原始数据和标准权重数据，得到最优/劣方案，从而计算方案优劣并排序的方法。</w:t>
      </w:r>
    </w:p>
    <w:p w14:paraId="2F599991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输入原始矩阵</w:t>
      </w:r>
    </w:p>
    <w:p w14:paraId="45A1C86D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消除量纲，进行标准化处理</w:t>
      </w:r>
    </w:p>
    <w:p w14:paraId="65F0E6A1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通过某些方法，如层次分析法等得到权重向量</w:t>
      </w:r>
    </w:p>
    <w:p w14:paraId="7985E2A9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标准化矩阵与权重向量相乘得到结果矩阵</w:t>
      </w:r>
    </w:p>
    <w:p w14:paraId="0E41E267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从结果矩阵中构造出理想解和负理想解</w:t>
      </w:r>
    </w:p>
    <w:p w14:paraId="06646A7B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然后计算每个方案与最优目标、最劣目标的欧氏距离，进行排序</w:t>
      </w:r>
    </w:p>
    <w:p w14:paraId="2058C833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就能对方案的好坏进行得到结论了</w:t>
      </w:r>
    </w:p>
    <w:p w14:paraId="01D512C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熵权法</w:t>
      </w:r>
    </w:p>
    <w:p w14:paraId="1D0502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一种基于大数据本身的信息熵性质计算权重的方法，更客观，且要求数据满足一定要求</w:t>
      </w:r>
    </w:p>
    <w:p w14:paraId="49176A97">
      <w:pPr>
        <w:rPr>
          <w:rFonts w:hint="default"/>
          <w:lang w:val="en-US" w:eastAsia="zh-CN"/>
        </w:rPr>
      </w:pPr>
    </w:p>
    <w:p w14:paraId="70274365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数据收集与整理：构建评价矩阵（样本 × 指标）</w:t>
      </w:r>
    </w:p>
    <w:p w14:paraId="0EEDAC53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数据标准化：消除不同指标间的量纲影响</w:t>
      </w:r>
    </w:p>
    <w:p w14:paraId="36FB4FE2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计算指标的信息熵：基于标准化数据计算各指标的熵值</w:t>
      </w:r>
    </w:p>
    <w:p w14:paraId="7C21E6D7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计算指标权重：根据熵值计算各指标的权重</w:t>
      </w:r>
    </w:p>
    <w:p w14:paraId="6554B320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计算综合得分：利用权重对各样本进行综合评价</w:t>
      </w:r>
    </w:p>
    <w:p w14:paraId="0003A7D1">
      <w:pPr>
        <w:pStyle w:val="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Day2 </w:t>
      </w:r>
      <w:r>
        <w:rPr>
          <w:rFonts w:hint="eastAsia"/>
          <w:lang w:val="en-US" w:eastAsia="zh-CN"/>
        </w:rPr>
        <w:t>2025年8月26日</w:t>
      </w:r>
    </w:p>
    <w:p w14:paraId="06E2253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模糊综合评价</w:t>
      </w:r>
    </w:p>
    <w:p w14:paraId="645DD7E6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通过将模糊不清、难以量化的评价指标（如 “服务质量”“产品满意度”）转化为可计算的数值，比如成绩低于60是0，高于90是1，60~90之间写一个矩形隶属函数。</w:t>
      </w:r>
    </w:p>
    <w:p w14:paraId="0969C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区别于经典数学中 “非此即彼” 的精确集合（如 “身高≥180cm 属于高个子”），模糊集合允许 “亦此亦彼” 的中间状态。例如 “年轻人” 是一个模糊集合：20 岁属于 “完全年轻”，35 岁属于 “部分年轻”，50 岁属于 “基本不年轻”。</w:t>
      </w:r>
    </w:p>
    <w:p w14:paraId="13542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需要三个关键集合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评价因素集 U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评语集 V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权重向量 A</w:t>
      </w:r>
    </w:p>
    <w:p w14:paraId="52843485">
      <w:pPr>
        <w:rPr>
          <w:rFonts w:hint="eastAsia"/>
          <w:lang w:val="en-US" w:eastAsia="zh-CN"/>
        </w:rPr>
      </w:pPr>
    </w:p>
    <w:p w14:paraId="1CD7B329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确定评价对象与评价因素集 U</w:t>
      </w:r>
      <w:r>
        <w:rPr>
          <w:rFonts w:hint="eastAsia"/>
          <w:lang w:val="en-US" w:eastAsia="zh-CN"/>
        </w:rPr>
        <w:t>：</w:t>
      </w:r>
    </w:p>
    <w:p w14:paraId="60D4A617">
      <w:pPr>
        <w:pStyle w:val="4"/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确定评价什么，有哪些标准</w:t>
      </w:r>
    </w:p>
    <w:p w14:paraId="341DC7FA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建立评语集 V：</w:t>
      </w:r>
    </w:p>
    <w:p w14:paraId="6E5F5B98">
      <w:pPr>
        <w:pStyle w:val="4"/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评价结果的等级标准，比如 优良中差 很满意满意一般不满意</w:t>
      </w:r>
    </w:p>
    <w:p w14:paraId="2AD86B03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确定各因素的权重向量 A</w:t>
      </w:r>
      <w:r>
        <w:rPr>
          <w:rFonts w:hint="eastAsia"/>
          <w:lang w:val="en-US" w:eastAsia="zh-CN"/>
        </w:rPr>
        <w:t>：</w:t>
      </w:r>
    </w:p>
    <w:p w14:paraId="4CE552C8">
      <w:pPr>
        <w:pStyle w:val="4"/>
        <w:numPr>
          <w:ilvl w:val="0"/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根据实际需要选择一个确定权重的方法，专家法、层次分析法、熵权法等等</w:t>
      </w:r>
    </w:p>
    <w:p w14:paraId="00129BF5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构建隶属度矩阵 R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</w:p>
    <w:p w14:paraId="051F433B">
      <w:pPr>
        <w:pStyle w:val="4"/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可以主观打分（专家打分法）、模糊统计（统计有大量打分样本）、隶属函数法（选择合适的隶属函数（如三角形、梯形、正态分布函数）计算隶属度)</w:t>
      </w:r>
    </w:p>
    <w:p w14:paraId="3688A3E7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模糊合成运算 综合评价结果向量 B</w:t>
      </w:r>
    </w:p>
    <w:p w14:paraId="04D65C7C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解析综合评价结果</w:t>
      </w:r>
    </w:p>
    <w:p w14:paraId="7A1390FD">
      <w:pPr>
        <w:rPr>
          <w:rFonts w:hint="default"/>
          <w:lang w:val="en-US" w:eastAsia="zh-CN"/>
        </w:rPr>
      </w:pPr>
    </w:p>
    <w:p w14:paraId="03C0D312"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>写一个模糊综合评价求解问题的python程序，题目如图。要求读入本地的excel数据，对每个标准进行梯形隶属函数的处理，求出所有隶属值，再用熵权法确定每个标准的权重，最后求综合评价</w:t>
      </w:r>
    </w:p>
    <w:p w14:paraId="66563DAE">
      <w:pPr>
        <w:pStyle w:val="3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灰色关联分析</w:t>
      </w:r>
    </w:p>
    <w:p w14:paraId="575B6694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分析已有序列和参考序列（理想方案、目标值）的相似程度（关联度），在灰色场景下，对方案进行排序，将各指标对整体评估的影响进行量化分析</w:t>
      </w:r>
    </w:p>
    <w:p w14:paraId="3048E5DA">
      <w:pPr>
        <w:rPr>
          <w:rFonts w:hint="eastAsia"/>
          <w:lang w:val="en-US" w:eastAsia="zh-CN"/>
        </w:rPr>
      </w:pPr>
    </w:p>
    <w:p w14:paraId="2A58C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白色：信息完全可知，系统行为完全可预测，譬如单摆系统</w:t>
      </w:r>
    </w:p>
    <w:p w14:paraId="34D24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黑色：信息完全不可知，系统行为完全不可预测，我们对宇宙的起源一无所知</w:t>
      </w:r>
    </w:p>
    <w:p w14:paraId="4E1065B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灰色：我们知道一部分信息，对系统行为掌握了一部分规律，天气预报</w:t>
      </w:r>
    </w:p>
    <w:p w14:paraId="67B12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核心是计算变量之间的关联度：大气状态、天气系统、历史参考、边缘干扰——天气预报</w:t>
      </w:r>
    </w:p>
    <w:p w14:paraId="710BD9F7">
      <w:pPr>
        <w:rPr>
          <w:rFonts w:hint="eastAsia"/>
          <w:lang w:val="en-US" w:eastAsia="zh-CN"/>
        </w:rPr>
      </w:pPr>
    </w:p>
    <w:p w14:paraId="693B3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一组数据，其中有一组母数据和几组子数据，先进行归一化处理，再依次用每组子数据比较母数据得到差值，用差值构造一个差值矩阵A，从中找到最大值和最小值，并带入公式得到关联度计算公式，依次处理每个子数据，得到该子数据对母数据的关联度矩阵</w:t>
      </w:r>
    </w:p>
    <w:p w14:paraId="34F69280">
      <w:pPr>
        <w:rPr>
          <w:rFonts w:hint="default"/>
          <w:lang w:val="en-US" w:eastAsia="zh-CN"/>
        </w:rPr>
      </w:pPr>
    </w:p>
    <w:p w14:paraId="7078FA15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准备原始数据矩阵</w:t>
      </w:r>
    </w:p>
    <w:p w14:paraId="6889EB4F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归一化处理（消除量纲差异</w:t>
      </w:r>
      <w:r>
        <w:rPr>
          <w:rFonts w:hint="eastAsia"/>
          <w:lang w:val="en-US" w:eastAsia="zh-CN"/>
        </w:rPr>
        <w:t>）</w:t>
      </w:r>
    </w:p>
    <w:p w14:paraId="2D30406D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构造差值矩阵 A（量化子母数据差异）</w:t>
      </w:r>
    </w:p>
    <w:p w14:paraId="07374AB0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提取差值矩阵的 “全局最大值” 和 “全局最小值”</w:t>
      </w:r>
    </w:p>
    <w:p w14:paraId="14B09BCB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计算关联度系数，构建关联度矩阵</w:t>
      </w:r>
    </w:p>
    <w:p w14:paraId="61DFA39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概率论与数理统计</w:t>
      </w:r>
    </w:p>
    <w:p w14:paraId="6A963DB8">
      <w:pPr>
        <w:pStyle w:val="3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一元线性回归</w:t>
      </w:r>
    </w:p>
    <w:p w14:paraId="58223FA2">
      <w:pPr>
        <w:rPr>
          <w:rFonts w:hint="eastAsia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通过机器学习，利用原始数据点，拟合出一条</w:t>
      </w:r>
      <w:r>
        <w:rPr>
          <w:rFonts w:hint="eastAsia"/>
          <w:b/>
          <w:bCs/>
          <w:sz w:val="28"/>
          <w:szCs w:val="36"/>
          <w:lang w:val="en-US" w:eastAsia="zh-CN"/>
        </w:rPr>
        <w:t>自变量与因变量的</w:t>
      </w: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直线</w:t>
      </w:r>
    </w:p>
    <w:p w14:paraId="5DA48CCE">
      <w:pPr>
        <w:bidi w:val="0"/>
        <w:rPr>
          <w:rFonts w:hint="default"/>
          <w:b/>
          <w:bCs/>
        </w:rPr>
      </w:pPr>
      <m:oMathPara>
        <m:oMath>
          <m:r>
            <m:rPr>
              <m:sty m:val="b"/>
            </m:rPr>
            <w:rPr>
              <w:rFonts w:hint="default" w:ascii="Times New Roman" w:hAnsi="Times New Roman"/>
            </w:rPr>
            <m:t>y=</m:t>
          </m:r>
          <m:sSub>
            <m:sSubPr>
              <m:ctrlPr>
                <w:rPr>
                  <w:rFonts w:hint="default"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Times New Roman" w:hAnsi="Times New Roman"/>
                </w:rPr>
                <m:t>β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"/>
                </m:rPr>
                <w:rPr>
                  <w:rFonts w:hint="default" w:ascii="Times New Roman" w:hAnsi="Times New Roman"/>
                </w:rPr>
                <m:t>0</m:t>
              </m:r>
              <m:ctrlPr>
                <w:rPr>
                  <w:rFonts w:ascii="Cambria Math" w:hAnsi="Cambria Math"/>
                  <w:b/>
                  <w:bCs/>
                </w:rPr>
              </m:ctrlPr>
            </m:sub>
          </m:sSub>
          <m:r>
            <m:rPr>
              <m:sty m:val="b"/>
            </m:rPr>
            <w:rPr>
              <w:rFonts w:hint="default" w:ascii="Times New Roman" w:hAnsi="Times New Roman"/>
            </w:rPr>
            <m:t>+</m:t>
          </m:r>
          <m:sSub>
            <m:sSubPr>
              <m:ctrlPr>
                <w:rPr>
                  <w:rFonts w:hint="default"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Times New Roman" w:hAnsi="Times New Roman"/>
                </w:rPr>
                <m:t>β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"/>
                </m:rPr>
                <w:rPr>
                  <w:rFonts w:hint="default" w:ascii="Times New Roman" w:hAnsi="Times New Roman"/>
                </w:rPr>
                <m:t>1</m:t>
              </m:r>
              <m:ctrlPr>
                <w:rPr>
                  <w:rFonts w:ascii="Cambria Math" w:hAnsi="Cambria Math"/>
                  <w:b/>
                  <w:bCs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Times New Roman" w:hAnsi="Times New Roman"/>
                </w:rPr>
                <m:t>x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"/>
                </m:rPr>
                <w:rPr>
                  <w:rFonts w:hint="default" w:ascii="Times New Roman" w:hAnsi="Times New Roman"/>
                </w:rPr>
                <m:t>1</m:t>
              </m:r>
              <m:ctrlPr>
                <w:rPr>
                  <w:rFonts w:ascii="Cambria Math" w:hAnsi="Cambria Math"/>
                  <w:b/>
                  <w:bCs/>
                </w:rPr>
              </m:ctrlPr>
            </m:sub>
          </m:sSub>
          <m:r>
            <m:rPr>
              <m:sty m:val="b"/>
            </m:rPr>
            <w:rPr>
              <w:rFonts w:hint="default" w:ascii="Times New Roman" w:hAnsi="Times New Roman"/>
            </w:rPr>
            <m:t>+ε</m:t>
          </m:r>
        </m:oMath>
      </m:oMathPara>
    </w:p>
    <w:p w14:paraId="7F036A54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用决定系数</w:t>
      </w:r>
      <m:oMath>
        <m:sSup>
          <m:sSupPr>
            <m:ctrlPr>
              <w:rPr>
                <w:rFonts w:hint="default"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hint="default" w:ascii="Times New Roman" w:hAnsi="Times New Roman"/>
              </w:rPr>
              <m:t>R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"/>
              </m:rPr>
              <w:rPr>
                <w:rFonts w:hint="default" w:ascii="Times New Roman" w:hAnsi="Times New Roman"/>
              </w:rPr>
              <m:t>2</m:t>
            </m:r>
            <m:ctrlPr>
              <w:rPr>
                <w:rFonts w:ascii="Cambria Math" w:hAnsi="Cambria Math"/>
                <w:b/>
                <w:bCs/>
              </w:rPr>
            </m:ctrlPr>
          </m:sup>
        </m:sSup>
      </m:oMath>
      <w:r>
        <w:rPr>
          <w:rFonts w:hint="eastAsia"/>
          <w:b/>
          <w:bCs/>
          <w:lang w:val="en-US" w:eastAsia="zh-CN"/>
        </w:rPr>
        <w:t>来判断直线是否拟合，</w:t>
      </w:r>
      <m:oMath>
        <m:sSup>
          <m:sSupPr>
            <m:ctrlPr>
              <w:rPr>
                <w:rFonts w:hint="default"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hint="default" w:ascii="Times New Roman" w:hAnsi="Times New Roman"/>
              </w:rPr>
              <m:t>R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"/>
              </m:rPr>
              <w:rPr>
                <w:rFonts w:hint="default" w:ascii="Times New Roman" w:hAnsi="Times New Roman"/>
              </w:rPr>
              <m:t>2</m:t>
            </m:r>
            <m:ctrlPr>
              <w:rPr>
                <w:rFonts w:ascii="Cambria Math" w:hAnsi="Cambria Math"/>
                <w:b/>
                <w:bCs/>
              </w:rPr>
            </m:ctrlPr>
          </m:sup>
        </m:sSup>
      </m:oMath>
      <w:r>
        <w:rPr>
          <w:rFonts w:hint="eastAsia"/>
          <w:b/>
          <w:bCs/>
          <w:lang w:val="en-US" w:eastAsia="zh-CN"/>
        </w:rPr>
        <w:t>越接近1，就越说明每个点离直线的距离越小(实际上通过距离的平方之和计算</w:t>
      </w:r>
      <w:r>
        <w:rPr>
          <w:rFonts w:hint="default"/>
          <w:b/>
          <w:bCs/>
          <w:lang w:val="en-US" w:eastAsia="zh-CN"/>
        </w:rPr>
        <w:t>)</w:t>
      </w:r>
    </w:p>
    <w:p w14:paraId="2667EA25">
      <w:pPr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5BA8C1FF">
      <w:pPr>
        <w:pStyle w:val="4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明确变量，收集数据集</w:t>
      </w:r>
    </w:p>
    <w:p w14:paraId="72C88C3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假设出线性关系 </w:t>
      </w:r>
      <m:oMath>
        <m:r>
          <m:rPr>
            <m:sty m:val="p"/>
          </m:rPr>
          <w:rPr>
            <w:rFonts w:hint="default" w:ascii="Times New Roman" w:hAnsi="Times New Roman"/>
          </w:rPr>
          <m:t>(y=wx+b+ε)</m:t>
        </m:r>
      </m:oMath>
      <w:r>
        <w:rPr>
          <w:rFonts w:hint="eastAsia"/>
          <w:lang w:val="en-US" w:eastAsia="zh-CN"/>
        </w:rPr>
        <w:t xml:space="preserve"> </w:t>
      </w:r>
    </w:p>
    <w:p w14:paraId="16B9FE0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最小二乘法确定最优拟合直线</w:t>
      </w:r>
    </w:p>
    <w:p w14:paraId="3F337C0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得到回归方程</w:t>
      </w:r>
    </w:p>
    <w:p w14:paraId="13129A7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决定系数</w:t>
      </w:r>
      <w:r>
        <w:rPr>
          <w:rFonts w:hint="default"/>
          <w:lang w:val="en-US" w:eastAsia="zh-CN"/>
        </w:rPr>
        <w:t xml:space="preserve"> </w:t>
      </w:r>
      <m:oMath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default"/>
          <w:lang w:val="en-US"/>
        </w:rPr>
        <w:t xml:space="preserve"> </w:t>
      </w:r>
      <w:r>
        <w:rPr>
          <w:rFonts w:hint="eastAsia"/>
          <w:lang w:val="en-US" w:eastAsia="zh-CN"/>
        </w:rPr>
        <w:t>评估拟合效果，越接近1则拟合效果越好</w:t>
      </w:r>
    </w:p>
    <w:p w14:paraId="73B3E23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应用，代入新的自变量，计算对应的因变量、</w:t>
      </w:r>
    </w:p>
    <w:p w14:paraId="3331CB7E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或判断影响方向（正相关、负相关）和影响强度</w:t>
      </w:r>
    </w:p>
    <w:p w14:paraId="21D90167">
      <w:pPr>
        <w:pStyle w:val="3"/>
        <w:numPr>
          <w:ilvl w:val="0"/>
          <w:numId w:val="0"/>
        </w:numPr>
        <w:bidi w:val="0"/>
        <w:rPr>
          <w:rFonts w:hint="default" w:hAnsi="Cambria Math" w:eastAsia="宋体" w:cstheme="minorBidi"/>
          <w:i w:val="0"/>
          <w:kern w:val="2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 xml:space="preserve">Day 3 </w:t>
      </w:r>
      <w:r>
        <w:rPr>
          <w:rFonts w:hint="eastAsia"/>
          <w:lang w:val="en-US" w:eastAsia="zh-CN"/>
        </w:rPr>
        <w:t>2025年8月27日</w:t>
      </w:r>
    </w:p>
    <w:p w14:paraId="1E9DB4F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多元线性回归</w:t>
      </w:r>
    </w:p>
    <w:p w14:paraId="515387A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这东西完全不是多个一元线性回归的简单堆砌，因为每个特征之间系数是不同的。</w:t>
      </w:r>
    </w:p>
    <w:p w14:paraId="508AD4BC">
      <w:pPr>
        <w:bidi w:val="0"/>
        <w:rPr>
          <w:rFonts w:hint="eastAsia"/>
          <w:b/>
          <w:bCs/>
          <w:lang w:val="en-US" w:eastAsia="zh-CN"/>
        </w:rPr>
      </w:pPr>
      <m:oMathPara>
        <m:oMath>
          <m:r>
            <m:rPr>
              <m:sty m:val="b"/>
            </m:rPr>
            <w:rPr>
              <w:rFonts w:hint="default" w:ascii="Times New Roman" w:hAnsi="Times New Roman"/>
            </w:rPr>
            <m:t>y=</m:t>
          </m:r>
          <m:sSub>
            <m:sSubPr>
              <m:ctrlPr>
                <w:rPr>
                  <w:rFonts w:hint="default"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Times New Roman" w:hAnsi="Times New Roman"/>
                </w:rPr>
                <m:t>β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"/>
                </m:rPr>
                <w:rPr>
                  <w:rFonts w:hint="default" w:ascii="Times New Roman" w:hAnsi="Times New Roman"/>
                </w:rPr>
                <m:t>0</m:t>
              </m:r>
              <m:ctrlPr>
                <w:rPr>
                  <w:rFonts w:ascii="Cambria Math" w:hAnsi="Cambria Math"/>
                  <w:b/>
                  <w:bCs/>
                </w:rPr>
              </m:ctrlPr>
            </m:sub>
          </m:sSub>
          <m:r>
            <m:rPr>
              <m:sty m:val="b"/>
            </m:rPr>
            <w:rPr>
              <w:rFonts w:hint="default" w:ascii="Times New Roman" w:hAnsi="Times New Roman"/>
            </w:rPr>
            <m:t>+</m:t>
          </m:r>
          <m:sSub>
            <m:sSubPr>
              <m:ctrlPr>
                <w:rPr>
                  <w:rFonts w:hint="default"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Times New Roman" w:hAnsi="Times New Roman"/>
                </w:rPr>
                <m:t>β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"/>
                </m:rPr>
                <w:rPr>
                  <w:rFonts w:hint="default" w:ascii="Times New Roman" w:hAnsi="Times New Roman"/>
                </w:rPr>
                <m:t>1</m:t>
              </m:r>
              <m:ctrlPr>
                <w:rPr>
                  <w:rFonts w:ascii="Cambria Math" w:hAnsi="Cambria Math"/>
                  <w:b/>
                  <w:bCs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Times New Roman" w:hAnsi="Times New Roman"/>
                </w:rPr>
                <m:t>x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"/>
                </m:rPr>
                <w:rPr>
                  <w:rFonts w:hint="default" w:ascii="Times New Roman" w:hAnsi="Times New Roman"/>
                </w:rPr>
                <m:t>1</m:t>
              </m:r>
              <m:ctrlPr>
                <w:rPr>
                  <w:rFonts w:ascii="Cambria Math" w:hAnsi="Cambria Math"/>
                  <w:b/>
                  <w:bCs/>
                </w:rPr>
              </m:ctrlPr>
            </m:sub>
          </m:sSub>
          <m:r>
            <m:rPr>
              <m:sty m:val="b"/>
            </m:rPr>
            <w:rPr>
              <w:rFonts w:hint="default" w:ascii="Times New Roman" w:hAnsi="Times New Roman"/>
            </w:rPr>
            <m:t>+</m:t>
          </m:r>
          <m:sSub>
            <m:sSubPr>
              <m:ctrlPr>
                <w:rPr>
                  <w:rFonts w:hint="default"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Times New Roman" w:hAnsi="Times New Roman"/>
                </w:rPr>
                <m:t>β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"/>
                </m:rPr>
                <w:rPr>
                  <w:rFonts w:hint="default" w:ascii="Times New Roman" w:hAnsi="Times New Roman"/>
                </w:rPr>
                <m:t>2</m:t>
              </m:r>
              <m:ctrlPr>
                <w:rPr>
                  <w:rFonts w:ascii="Cambria Math" w:hAnsi="Cambria Math"/>
                  <w:b/>
                  <w:bCs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Times New Roman" w:hAnsi="Times New Roman"/>
                </w:rPr>
                <m:t>x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"/>
                </m:rPr>
                <w:rPr>
                  <w:rFonts w:hint="default" w:ascii="Times New Roman" w:hAnsi="Times New Roman"/>
                </w:rPr>
                <m:t>2</m:t>
              </m:r>
              <m:ctrlPr>
                <w:rPr>
                  <w:rFonts w:ascii="Cambria Math" w:hAnsi="Cambria Math"/>
                  <w:b/>
                  <w:bCs/>
                </w:rPr>
              </m:ctrlPr>
            </m:sub>
          </m:sSub>
          <m:r>
            <m:rPr>
              <m:sty m:val="b"/>
            </m:rPr>
            <w:rPr>
              <w:rFonts w:hint="default" w:ascii="Times New Roman" w:hAnsi="Times New Roman"/>
            </w:rPr>
            <m:t>+...+</m:t>
          </m:r>
          <m:sSub>
            <m:sSubPr>
              <m:ctrlPr>
                <w:rPr>
                  <w:rFonts w:hint="default"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Times New Roman" w:hAnsi="Times New Roman"/>
                </w:rPr>
                <m:t>β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"/>
                </m:rPr>
                <w:rPr>
                  <w:rFonts w:hint="default" w:ascii="Times New Roman" w:hAnsi="Times New Roman"/>
                </w:rPr>
                <m:t>k</m:t>
              </m:r>
              <m:ctrlPr>
                <w:rPr>
                  <w:rFonts w:ascii="Cambria Math" w:hAnsi="Cambria Math"/>
                  <w:b/>
                  <w:bCs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Times New Roman" w:hAnsi="Times New Roman"/>
                </w:rPr>
                <m:t>x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"/>
                </m:rPr>
                <w:rPr>
                  <w:rFonts w:hint="default" w:ascii="Times New Roman" w:hAnsi="Times New Roman"/>
                </w:rPr>
                <m:t>k</m:t>
              </m:r>
              <m:ctrlPr>
                <w:rPr>
                  <w:rFonts w:ascii="Cambria Math" w:hAnsi="Cambria Math"/>
                  <w:b/>
                  <w:bCs/>
                </w:rPr>
              </m:ctrlPr>
            </m:sub>
          </m:sSub>
          <m:r>
            <m:rPr>
              <m:sty m:val="b"/>
            </m:rPr>
            <w:rPr>
              <w:rFonts w:hint="default" w:ascii="Times New Roman" w:hAnsi="Times New Roman"/>
            </w:rPr>
            <m:t>+ε</m:t>
          </m:r>
        </m:oMath>
      </m:oMathPara>
    </w:p>
    <w:p w14:paraId="10F00314">
      <w:pPr>
        <w:bidi w:val="0"/>
        <w:rPr>
          <w:rFonts w:hint="default"/>
          <w:b/>
          <w:bCs/>
          <w:lang w:val="en-US" w:eastAsia="zh-CN"/>
        </w:rPr>
      </w:pPr>
    </w:p>
    <w:p w14:paraId="083B91CE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核心是 控制其他变量，估计单个变量的净效应，并 全局优化所有变量的联合解释力</w:t>
      </w:r>
      <w:r>
        <w:rPr>
          <w:rFonts w:hint="eastAsia"/>
          <w:b/>
          <w:bCs/>
          <w:lang w:val="en-US" w:eastAsia="zh-CN"/>
        </w:rPr>
        <w:t>。</w:t>
      </w:r>
    </w:p>
    <w:p w14:paraId="1090F68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有的时候特征数据种类太多了，我们也没法保证每个特征都是有用的，这个时候可以对每个特征都进行一次一元线性回归的分析，查看是否线性相关，筛选一批相关的特征，然后正常做多元线性回归的分析。</w:t>
      </w:r>
    </w:p>
    <w:p w14:paraId="214F8BA3">
      <w:pPr>
        <w:pStyle w:val="4"/>
        <w:numPr>
          <w:ilvl w:val="0"/>
          <w:numId w:val="8"/>
        </w:numPr>
        <w:bidi w:val="0"/>
      </w:pPr>
      <w:r>
        <w:rPr>
          <w:rFonts w:hint="default"/>
        </w:rPr>
        <w:t>明确研究目标与变量定义</w:t>
      </w:r>
    </w:p>
    <w:p w14:paraId="5719030D">
      <w:pPr>
        <w:pStyle w:val="4"/>
        <w:bidi w:val="0"/>
      </w:pPr>
      <w:r>
        <w:rPr>
          <w:rFonts w:hint="default"/>
        </w:rPr>
        <w:t>数据收集与预处理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比如对每个特征一元线性回归，清洗噪声特征、缺失值处理</w:t>
      </w:r>
    </w:p>
    <w:p w14:paraId="1768C921">
      <w:pPr>
        <w:pStyle w:val="4"/>
        <w:bidi w:val="0"/>
      </w:pPr>
      <w:r>
        <w:rPr>
          <w:rFonts w:hint="eastAsia"/>
        </w:rPr>
        <w:t>构建多元线性回归模型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利用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hAnsi="Cambria Math"/>
          <w:i w:val="0"/>
          <w:sz w:val="21"/>
          <w:lang w:val="en-US" w:eastAsia="zh-CN"/>
        </w:rPr>
        <w:t>计算</w:t>
      </w:r>
    </w:p>
    <w:p w14:paraId="4D9706E5">
      <w:pPr>
        <w:pStyle w:val="4"/>
        <w:bidi w:val="0"/>
      </w:pPr>
      <w:r>
        <w:rPr>
          <w:rFonts w:hint="eastAsia"/>
        </w:rPr>
        <w:t>模型结果分析与解读</w:t>
      </w:r>
      <w:r>
        <w:rPr>
          <w:rFonts w:hint="eastAsia"/>
          <w:lang w:eastAsia="zh-CN"/>
        </w:rPr>
        <w:t>，整体拟合效果、自变量显著性、</w:t>
      </w:r>
      <w:r>
        <w:rPr>
          <w:rFonts w:hint="eastAsia"/>
          <w:lang w:val="en-US" w:eastAsia="zh-CN"/>
        </w:rPr>
        <w:t>残差分析</w:t>
      </w:r>
    </w:p>
    <w:p w14:paraId="7A0ABCD4">
      <w:pPr>
        <w:rPr>
          <w:rFonts w:hint="default" w:eastAsiaTheme="minorEastAsia"/>
          <w:lang w:val="en-US" w:eastAsia="zh-CN"/>
        </w:rPr>
      </w:pPr>
    </w:p>
    <w:p w14:paraId="3C090653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Day4 </w:t>
      </w:r>
      <w:r>
        <w:rPr>
          <w:rFonts w:hint="eastAsia"/>
          <w:lang w:val="en-US" w:eastAsia="zh-CN"/>
        </w:rPr>
        <w:t>2025年8月28日</w:t>
      </w:r>
    </w:p>
    <w:p w14:paraId="7EDB6191">
      <w:pPr>
        <w:pStyle w:val="3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非线性回归</w:t>
      </w:r>
    </w:p>
    <w:p w14:paraId="1728C690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有的时候拟合方程是非线性的</w:t>
      </w:r>
      <w:r>
        <w:rPr>
          <w:rFonts w:hint="eastAsia"/>
          <w:b/>
          <w:bCs/>
          <w:lang w:val="en-US" w:eastAsia="zh-CN"/>
        </w:rPr>
        <w:t>，比如人的生长曲线等等，如果硬要使用线性方程拟合就无法体现一些关键信息，这就是线性回归的局限性，这里我们要用到非线性回归。</w:t>
      </w:r>
    </w:p>
    <w:p w14:paraId="67A499B8">
      <w:pPr>
        <w:rPr>
          <w:rFonts w:hint="default" w:hAnsi="Cambria Math"/>
          <w:b/>
          <w:bCs/>
          <w:i w:val="0"/>
          <w:sz w:val="21"/>
          <w:lang w:val="en-US" w:eastAsia="zh-CN"/>
        </w:rPr>
      </w:pPr>
      <w:r>
        <w:rPr>
          <w:rFonts w:hint="eastAsia"/>
          <w:b/>
          <w:bCs/>
          <w:lang w:val="en-US" w:eastAsia="zh-CN"/>
        </w:rPr>
        <w:t>仍然是找y和x的关系，比如多项式回归</w:t>
      </w:r>
      <m:oMath>
        <m:r>
          <m:rPr>
            <m:sty m:val="bi"/>
          </m:rPr>
          <w:rPr>
            <w:rFonts w:hint="default" w:ascii="Cambria Math" w:hAnsi="Cambria Math"/>
            <w:sz w:val="21"/>
          </w:rPr>
          <m:t>y=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1"/>
          </w:rPr>
          <m:t>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1"/>
          </w:rPr>
          <m:t>x+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>
            <m:sty m:val="bi"/>
          </m:rPr>
          <w:rPr>
            <w:rFonts w:hint="default" w:ascii="Cambria Math" w:hAnsi="Cambria Math"/>
            <w:sz w:val="21"/>
          </w:rPr>
          <m:t>+...</m:t>
        </m:r>
      </m:oMath>
    </w:p>
    <w:p w14:paraId="1B491129">
      <w:pPr>
        <w:rPr>
          <w:rFonts w:hint="default" w:hAnsi="Cambria Math" w:eastAsiaTheme="minorEastAsia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  <w:t>指数模型</w:t>
      </w:r>
      <m:oMath>
        <m:r>
          <m:rPr>
            <m:sty m:val="bi"/>
          </m:rPr>
          <w:rPr>
            <w:rFonts w:hint="default" w:ascii="Cambria Math" w:hAnsi="Cambria Math"/>
            <w:sz w:val="21"/>
          </w:rPr>
          <m:t>y=</m:t>
        </m:r>
        <m:sSub>
          <m:sSubPr>
            <m:ctrlPr>
              <w:rPr>
                <w:rFonts w:hint="default" w:ascii="Cambria Math" w:hAnsi="Cambria Math"/>
                <w:b/>
                <w:bCs/>
                <w:sz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1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sz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sub>
        </m:sSub>
        <m:sSup>
          <m:sSupPr>
            <m:ctrlPr>
              <w:rPr>
                <w:rFonts w:hint="default" w:ascii="Cambria Math" w:hAnsi="Cambria Math"/>
                <w:b/>
                <w:bCs/>
                <w:sz w:val="21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e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sup>
        </m:sSup>
        <m:r>
          <m:rPr>
            <m:sty m:val="bi"/>
          </m:rPr>
          <w:rPr>
            <w:rFonts w:hint="default" w:ascii="Cambria Math" w:hAnsi="Cambria Math"/>
            <w:sz w:val="21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sz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3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sub>
        </m:sSub>
        <m:sSup>
          <m:sSupPr>
            <m:ctrlPr>
              <w:rPr>
                <w:rFonts w:hint="default" w:ascii="Cambria Math" w:hAnsi="Cambria Math"/>
                <w:b/>
                <w:bCs/>
                <w:sz w:val="21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e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  <w:sz w:val="21"/>
              </w:rPr>
              <m:t>2</m:t>
            </m:r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/>
              </w:rPr>
              <m:t>x</m:t>
            </m:r>
            <m:ctrlPr>
              <w:rPr>
                <w:rFonts w:ascii="Cambria Math" w:hAnsi="Cambria Math"/>
                <w:b/>
                <w:bCs/>
                <w:sz w:val="21"/>
              </w:rPr>
            </m:ctrlPr>
          </m:sup>
        </m:sSup>
        <m:r>
          <m:rPr>
            <m:sty m:val="bi"/>
          </m:rPr>
          <w:rPr>
            <w:rFonts w:hint="default" w:ascii="Cambria Math" w:hAnsi="Cambria Math"/>
            <w:sz w:val="21"/>
          </w:rPr>
          <m:t>...</m:t>
        </m:r>
      </m:oMath>
      <w:r>
        <w:rPr>
          <w:rFonts w:hint="eastAsia" w:hAnsi="Cambria Math"/>
          <w:b/>
          <w:bCs/>
          <w:i w:val="0"/>
          <w:sz w:val="21"/>
          <w:lang w:val="en-US" w:eastAsia="zh-CN"/>
        </w:rPr>
        <w:tab/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对数模型等等</w:t>
      </w:r>
    </w:p>
    <w:p w14:paraId="3C582535">
      <w:pPr>
        <w:rPr>
          <w:rFonts w:hint="eastAsia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  <w:t>线性回归一般用最小二乘法即可估计参数，而非线性回归的参数估计较为复杂。对样本量要求也高，还容易不稳定、过拟合</w:t>
      </w:r>
    </w:p>
    <w:p w14:paraId="09B00EA7">
      <w:pPr>
        <w:rPr>
          <w:rFonts w:hint="eastAsia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</w:p>
    <w:p w14:paraId="52CD302C">
      <w:pPr>
        <w:pStyle w:val="4"/>
        <w:numPr>
          <w:ilvl w:val="0"/>
          <w:numId w:val="9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问题定义与数据准备</w:t>
      </w:r>
    </w:p>
    <w:p w14:paraId="09ADB0F8">
      <w:pPr>
        <w:pStyle w:val="4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选择合适的非线性模型</w:t>
      </w:r>
      <w:r>
        <w:rPr>
          <w:rFonts w:hint="eastAsia"/>
          <w:lang w:val="en-US" w:eastAsia="zh-CN"/>
        </w:rPr>
        <w:t>：</w:t>
      </w:r>
    </w:p>
    <w:p w14:paraId="2C74BF67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实际解题的时候注意用什么函数适合拟合当前的数据，可以先画个散点图、折线图，然后看变化，选好函数才能顺利拟合。</w:t>
      </w:r>
    </w:p>
    <w:p w14:paraId="023521F4">
      <w:pPr>
        <w:pStyle w:val="4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确定初始参数猜测</w:t>
      </w:r>
      <w:r>
        <w:rPr>
          <w:rFonts w:hint="eastAsia"/>
          <w:lang w:val="en-US" w:eastAsia="zh-CN"/>
        </w:rPr>
        <w:t>：</w:t>
      </w:r>
    </w:p>
    <w:p w14:paraId="2ADC041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非线性回归需要初始参数作为迭代起点，不合理的初始值可能导致拟合失败</w:t>
      </w:r>
    </w:p>
    <w:p w14:paraId="25F3EEC3">
      <w:pPr>
        <w:pStyle w:val="4"/>
        <w:numPr>
          <w:ilvl w:val="0"/>
          <w:numId w:val="9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执行非线性拟合</w:t>
      </w:r>
    </w:p>
    <w:p w14:paraId="014BACC8">
      <w:pPr>
        <w:pStyle w:val="4"/>
        <w:numPr>
          <w:ilvl w:val="0"/>
          <w:numId w:val="9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模型评估与验证</w:t>
      </w:r>
    </w:p>
    <w:p w14:paraId="302772B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灰色预测分析</w:t>
      </w:r>
    </w:p>
    <w:p w14:paraId="173E5CE8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主要用于小数据建模</w:t>
      </w:r>
    </w:p>
    <w:p w14:paraId="31075E2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白色系统，我们往往清楚其机理和过程，比如我们知道饭后血糖变化规律呈单峰非对称曲线，知道年龄与身高的指数变化规律，但是对于某些灰色系统，我们的了解有限，无法预测大致变化规律，数据点也很少，没法暴力拟合出一条线，这个时候我们要使用灰色预测分析</w:t>
      </w:r>
    </w:p>
    <w:p w14:paraId="2A61492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灰色总是意味着部分系统已知，部分系统未知的研究：信息不完整，样本规模小、处理不确定性</w:t>
      </w:r>
    </w:p>
    <w:p w14:paraId="37223A54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仍然可用天气预报举例子：我们知道今天的温度、湿度、云层的运动，但是不知道大气每个分子的运动。</w:t>
      </w:r>
    </w:p>
    <w:p w14:paraId="2D8C0FC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再比如：人口预测上，我们知道</w:t>
      </w:r>
      <w:r>
        <w:rPr>
          <w:rFonts w:hint="default"/>
          <w:b w:val="0"/>
          <w:bCs w:val="0"/>
          <w:lang w:val="en-US" w:eastAsia="zh-CN"/>
        </w:rPr>
        <w:t>[2020,2025)</w:t>
      </w:r>
      <w:r>
        <w:rPr>
          <w:rFonts w:hint="eastAsia"/>
          <w:b w:val="0"/>
          <w:bCs w:val="0"/>
          <w:lang w:val="en-US" w:eastAsia="zh-CN"/>
        </w:rPr>
        <w:t>四年的某城市人口数量，要是我们知道每天的人口就可以有1800个数据非线性回归了，现在只能依靠这四个点进行灰色预测分析未来人口</w:t>
      </w:r>
    </w:p>
    <w:p w14:paraId="7F9440DC">
      <w:pPr>
        <w:rPr>
          <w:rFonts w:hint="eastAsia" w:eastAsiaTheme="minorEastAsia"/>
          <w:b w:val="0"/>
          <w:bCs w:val="0"/>
          <w:lang w:val="en-US" w:eastAsia="zh-CN"/>
        </w:rPr>
      </w:pPr>
    </w:p>
    <w:p w14:paraId="501CAEC0">
      <w:pPr>
        <w:pStyle w:val="4"/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灰色预测（如最常用的 GM (1,1) 模型）的核心是通过数据累加生成、建立微分方程、求解模型参数、逆运算还原预测值</w:t>
      </w:r>
    </w:p>
    <w:p w14:paraId="06F66946">
      <w:pPr>
        <w:pStyle w:val="4"/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数据检验，观察是否可以建模</w:t>
      </w:r>
    </w:p>
    <w:p w14:paraId="226CFF6B">
      <w:pPr>
        <w:pStyle w:val="4"/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累加生成，可以减弱随机性</w:t>
      </w:r>
    </w:p>
    <w:p w14:paraId="4515B322">
      <w:pPr>
        <w:pStyle w:val="4"/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构建GM</w:t>
      </w:r>
      <w:r>
        <w:rPr>
          <w:rFonts w:hint="default"/>
          <w:lang w:val="en-US" w:eastAsia="zh-CN"/>
        </w:rPr>
        <w:t>(1,1)</w:t>
      </w:r>
      <w:r>
        <w:rPr>
          <w:rFonts w:hint="eastAsia"/>
          <w:lang w:val="en-US" w:eastAsia="zh-CN"/>
        </w:rPr>
        <w:t>模型，建立一阶微分方程</w:t>
      </w:r>
    </w:p>
    <w:p w14:paraId="72914CD9">
      <w:pPr>
        <w:pStyle w:val="4"/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利用最小二乘法求解</w:t>
      </w:r>
    </w:p>
    <w:p w14:paraId="14795BEB">
      <w:pPr>
        <w:pStyle w:val="4"/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逆运算，还原出原始序列的预测值</w:t>
      </w:r>
    </w:p>
    <w:p w14:paraId="6693B1F9">
      <w:pPr>
        <w:pStyle w:val="4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模型检验</w:t>
      </w:r>
    </w:p>
    <w:p w14:paraId="1AF87DF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时间序列预测</w:t>
      </w:r>
    </w:p>
    <w:p w14:paraId="355D3BD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利用数据在时间维度上的 “历史规律”（如趋势、周期性、波动性），预测未来某个时间点的数值。</w:t>
      </w:r>
    </w:p>
    <w:p w14:paraId="6B35B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所有预测逻辑都围绕 “时间先后带来的关联性” 展开，而非单纯用 “时间值”（如 2024 年 1 月、第 10 天）直接计算结果。</w:t>
      </w:r>
    </w:p>
    <w:p w14:paraId="32A6974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比起传统的回归，并非单纯使用时间的值（x互相独立），还考虑了时间的前后关系（过去影响未来），体现了随时间的变化。</w:t>
      </w:r>
    </w:p>
    <w:p w14:paraId="42635F5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分离不同性质对时间序列的影响，时间序列的变化由趋势、周期、季节等共同决定</w:t>
      </w:r>
    </w:p>
    <w:p w14:paraId="603F93A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平稳性的核心定义是：序列的均值、方差、自协方差不随时间推移而变化（即 “无趋势、无周期性波动、波动幅度稳定”）。</w:t>
      </w:r>
    </w:p>
    <w:p w14:paraId="0F3275B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自回归：通过过去决定今天，今天的值取决于过去的值</w:t>
      </w:r>
    </w:p>
    <w:p w14:paraId="792A9D0B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6690" cy="3291840"/>
            <wp:effectExtent l="0" t="0" r="3810" b="1016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CB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有点像斐波那契</w:t>
      </w:r>
    </w:p>
    <w:p w14:paraId="146D27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差分：将非平稳序列转化为平稳序列，比如对于股票，其价值是非平稳序列，但是收益率是平稳序列，我们只能用时间序列回归模型对平稳序列做研究</w:t>
      </w:r>
    </w:p>
    <w:p w14:paraId="411427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移动平均模型：</w:t>
      </w:r>
    </w:p>
    <w:p w14:paraId="434046BD">
      <w:r>
        <w:drawing>
          <wp:inline distT="0" distB="0" distL="114300" distR="114300">
            <wp:extent cx="5266690" cy="3291840"/>
            <wp:effectExtent l="0" t="0" r="3810" b="1016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71B3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同样今天受到过去的影响，但是自回归采用昨天的</w:t>
      </w:r>
      <w:r>
        <w:rPr>
          <w:rFonts w:hint="eastAsia"/>
          <w:b/>
          <w:bCs/>
          <w:lang w:val="en-US" w:eastAsia="zh-CN"/>
        </w:rPr>
        <w:t>值</w:t>
      </w:r>
      <w:r>
        <w:rPr>
          <w:rFonts w:hint="eastAsia"/>
          <w:lang w:val="en-US" w:eastAsia="zh-CN"/>
        </w:rPr>
        <w:t>，移动平均采用昨天的</w:t>
      </w:r>
      <w:r>
        <w:rPr>
          <w:rFonts w:hint="eastAsia"/>
          <w:b/>
          <w:bCs/>
          <w:lang w:val="en-US" w:eastAsia="zh-CN"/>
        </w:rPr>
        <w:t>影响。</w:t>
      </w:r>
    </w:p>
    <w:p w14:paraId="4C3EDB74">
      <w:pPr>
        <w:rPr>
          <w:rFonts w:hint="default"/>
          <w:b/>
          <w:bCs/>
          <w:lang w:val="en-US" w:eastAsia="zh-CN"/>
        </w:rPr>
      </w:pPr>
    </w:p>
    <w:p w14:paraId="5047F1C9">
      <w:pPr>
        <w:pStyle w:val="4"/>
        <w:numPr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数据准备和可视化</w:t>
      </w:r>
    </w:p>
    <w:p w14:paraId="2F99D307">
      <w:pPr>
        <w:pStyle w:val="4"/>
        <w:numPr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平稳性检验</w:t>
      </w:r>
      <w:bookmarkStart w:id="0" w:name="_GoBack"/>
      <w:bookmarkEnd w:id="0"/>
    </w:p>
    <w:p w14:paraId="570C8715">
      <w:pPr>
        <w:pStyle w:val="4"/>
        <w:numPr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确定差分次数</w:t>
      </w:r>
    </w:p>
    <w:p w14:paraId="6494C828">
      <w:pPr>
        <w:pStyle w:val="4"/>
        <w:numPr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确定AR和MA阶数</w:t>
      </w:r>
    </w:p>
    <w:p w14:paraId="56E842E1">
      <w:pPr>
        <w:pStyle w:val="4"/>
        <w:numPr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模型拟合</w:t>
      </w:r>
    </w:p>
    <w:p w14:paraId="4C9FDCC9">
      <w:pPr>
        <w:pStyle w:val="4"/>
        <w:numPr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预测计算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0490F2"/>
    <w:multiLevelType w:val="multilevel"/>
    <w:tmpl w:val="3A0490F2"/>
    <w:lvl w:ilvl="0" w:tentative="0">
      <w:start w:val="1"/>
      <w:numFmt w:val="decimal"/>
      <w:pStyle w:val="4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A3D815C"/>
    <w:multiLevelType w:val="singleLevel"/>
    <w:tmpl w:val="5A3D815C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86578"/>
    <w:rsid w:val="005D4603"/>
    <w:rsid w:val="0066795B"/>
    <w:rsid w:val="00950240"/>
    <w:rsid w:val="00BA7CA7"/>
    <w:rsid w:val="00EE6060"/>
    <w:rsid w:val="010B1261"/>
    <w:rsid w:val="01863B5B"/>
    <w:rsid w:val="01B85F94"/>
    <w:rsid w:val="022A0087"/>
    <w:rsid w:val="02324FB9"/>
    <w:rsid w:val="02535B8B"/>
    <w:rsid w:val="02667125"/>
    <w:rsid w:val="030E2C59"/>
    <w:rsid w:val="03B46C2F"/>
    <w:rsid w:val="046248DD"/>
    <w:rsid w:val="048F7C19"/>
    <w:rsid w:val="052120A3"/>
    <w:rsid w:val="056A57F8"/>
    <w:rsid w:val="058F525E"/>
    <w:rsid w:val="05A473F7"/>
    <w:rsid w:val="05E57574"/>
    <w:rsid w:val="05F0153F"/>
    <w:rsid w:val="06764670"/>
    <w:rsid w:val="069468A4"/>
    <w:rsid w:val="073D0B7A"/>
    <w:rsid w:val="07BB058C"/>
    <w:rsid w:val="07DE427B"/>
    <w:rsid w:val="08234384"/>
    <w:rsid w:val="0838777E"/>
    <w:rsid w:val="08607386"/>
    <w:rsid w:val="08687FCD"/>
    <w:rsid w:val="086E0F0F"/>
    <w:rsid w:val="08D35DAA"/>
    <w:rsid w:val="093A3733"/>
    <w:rsid w:val="093C56FD"/>
    <w:rsid w:val="09507B23"/>
    <w:rsid w:val="09D129C6"/>
    <w:rsid w:val="09DE0562"/>
    <w:rsid w:val="09FB10EA"/>
    <w:rsid w:val="0A3C34DB"/>
    <w:rsid w:val="0AFB74CF"/>
    <w:rsid w:val="0B711118"/>
    <w:rsid w:val="0B753148"/>
    <w:rsid w:val="0B9F1C6E"/>
    <w:rsid w:val="0BA17A99"/>
    <w:rsid w:val="0BF73038"/>
    <w:rsid w:val="0D557DED"/>
    <w:rsid w:val="0D5B011C"/>
    <w:rsid w:val="0D881D7B"/>
    <w:rsid w:val="0DAF0B93"/>
    <w:rsid w:val="0E1A5AD0"/>
    <w:rsid w:val="0E547245"/>
    <w:rsid w:val="0EBF5EC9"/>
    <w:rsid w:val="0EF94799"/>
    <w:rsid w:val="0F024CF3"/>
    <w:rsid w:val="0F5337A0"/>
    <w:rsid w:val="0F5D461F"/>
    <w:rsid w:val="0F926C4A"/>
    <w:rsid w:val="10637A13"/>
    <w:rsid w:val="10831E63"/>
    <w:rsid w:val="10D52674"/>
    <w:rsid w:val="1102547E"/>
    <w:rsid w:val="115C097B"/>
    <w:rsid w:val="118045F5"/>
    <w:rsid w:val="123A69E4"/>
    <w:rsid w:val="12916AA6"/>
    <w:rsid w:val="12940358"/>
    <w:rsid w:val="12B96010"/>
    <w:rsid w:val="12E36BE9"/>
    <w:rsid w:val="12EB6CA7"/>
    <w:rsid w:val="13C55BE9"/>
    <w:rsid w:val="149C33D2"/>
    <w:rsid w:val="14C81A92"/>
    <w:rsid w:val="150D46E7"/>
    <w:rsid w:val="153F4796"/>
    <w:rsid w:val="153F759E"/>
    <w:rsid w:val="15472F28"/>
    <w:rsid w:val="1565422D"/>
    <w:rsid w:val="15DA2525"/>
    <w:rsid w:val="15E2762C"/>
    <w:rsid w:val="16461969"/>
    <w:rsid w:val="1669093C"/>
    <w:rsid w:val="16996B5E"/>
    <w:rsid w:val="16A843D2"/>
    <w:rsid w:val="16E02158"/>
    <w:rsid w:val="17936E30"/>
    <w:rsid w:val="17B2302E"/>
    <w:rsid w:val="18131D1F"/>
    <w:rsid w:val="18187335"/>
    <w:rsid w:val="184C5231"/>
    <w:rsid w:val="18586D74"/>
    <w:rsid w:val="18F2402A"/>
    <w:rsid w:val="19EF40C6"/>
    <w:rsid w:val="1B147387"/>
    <w:rsid w:val="1B5C1C2F"/>
    <w:rsid w:val="1BBC0A6C"/>
    <w:rsid w:val="1C4E5A1B"/>
    <w:rsid w:val="1C954CD6"/>
    <w:rsid w:val="1CA4563B"/>
    <w:rsid w:val="1CD53A47"/>
    <w:rsid w:val="1CEE132F"/>
    <w:rsid w:val="1D5A03F0"/>
    <w:rsid w:val="1DB55EC9"/>
    <w:rsid w:val="1DD147A6"/>
    <w:rsid w:val="1DE54C9E"/>
    <w:rsid w:val="1DE94487"/>
    <w:rsid w:val="1E401394"/>
    <w:rsid w:val="1E9439C2"/>
    <w:rsid w:val="1F854297"/>
    <w:rsid w:val="1F8B235A"/>
    <w:rsid w:val="1FE445D9"/>
    <w:rsid w:val="200A3A07"/>
    <w:rsid w:val="200D799B"/>
    <w:rsid w:val="20362A4E"/>
    <w:rsid w:val="20950E28"/>
    <w:rsid w:val="20AA51EA"/>
    <w:rsid w:val="20FD17BE"/>
    <w:rsid w:val="21034305"/>
    <w:rsid w:val="218C24CB"/>
    <w:rsid w:val="21D10024"/>
    <w:rsid w:val="220F3557"/>
    <w:rsid w:val="22CE06EC"/>
    <w:rsid w:val="22D64075"/>
    <w:rsid w:val="22FF181D"/>
    <w:rsid w:val="237A70F6"/>
    <w:rsid w:val="23B33E8E"/>
    <w:rsid w:val="24D17434"/>
    <w:rsid w:val="24F0099A"/>
    <w:rsid w:val="250824DF"/>
    <w:rsid w:val="254C6870"/>
    <w:rsid w:val="257302A1"/>
    <w:rsid w:val="25E83AD3"/>
    <w:rsid w:val="26217CFD"/>
    <w:rsid w:val="26711597"/>
    <w:rsid w:val="26964247"/>
    <w:rsid w:val="271E423C"/>
    <w:rsid w:val="277D510B"/>
    <w:rsid w:val="27B506FD"/>
    <w:rsid w:val="27C70430"/>
    <w:rsid w:val="27F33914"/>
    <w:rsid w:val="289626AD"/>
    <w:rsid w:val="28FF3C9A"/>
    <w:rsid w:val="29421B10"/>
    <w:rsid w:val="29820AB2"/>
    <w:rsid w:val="298F34E4"/>
    <w:rsid w:val="299450CA"/>
    <w:rsid w:val="2A4D44CD"/>
    <w:rsid w:val="2AAF1D7B"/>
    <w:rsid w:val="2AE97BF9"/>
    <w:rsid w:val="2B06451A"/>
    <w:rsid w:val="2B073965"/>
    <w:rsid w:val="2B231E21"/>
    <w:rsid w:val="2B9D5B51"/>
    <w:rsid w:val="2BA57BA0"/>
    <w:rsid w:val="2C136339"/>
    <w:rsid w:val="2C732934"/>
    <w:rsid w:val="2CA0316D"/>
    <w:rsid w:val="2CB578DB"/>
    <w:rsid w:val="2CDF7FCA"/>
    <w:rsid w:val="2CF84372"/>
    <w:rsid w:val="2D7352E2"/>
    <w:rsid w:val="2DD5614C"/>
    <w:rsid w:val="2E2C723F"/>
    <w:rsid w:val="2E344D2B"/>
    <w:rsid w:val="2E732C5F"/>
    <w:rsid w:val="2EA36B31"/>
    <w:rsid w:val="2ECD0A22"/>
    <w:rsid w:val="2EF22236"/>
    <w:rsid w:val="2F0E68EE"/>
    <w:rsid w:val="2F191EB9"/>
    <w:rsid w:val="2F25260C"/>
    <w:rsid w:val="2F8B61E7"/>
    <w:rsid w:val="3015041B"/>
    <w:rsid w:val="30915A7F"/>
    <w:rsid w:val="30DF4A3C"/>
    <w:rsid w:val="31CF2D03"/>
    <w:rsid w:val="31F370ED"/>
    <w:rsid w:val="31FB3DE2"/>
    <w:rsid w:val="3263011D"/>
    <w:rsid w:val="327B225B"/>
    <w:rsid w:val="33122EA7"/>
    <w:rsid w:val="33460DA3"/>
    <w:rsid w:val="346A6D13"/>
    <w:rsid w:val="34D263F4"/>
    <w:rsid w:val="35614940"/>
    <w:rsid w:val="3581357E"/>
    <w:rsid w:val="358362DE"/>
    <w:rsid w:val="35E13004"/>
    <w:rsid w:val="35E8456B"/>
    <w:rsid w:val="360833DF"/>
    <w:rsid w:val="3632560E"/>
    <w:rsid w:val="364D1A9A"/>
    <w:rsid w:val="36A209E6"/>
    <w:rsid w:val="36D93CDC"/>
    <w:rsid w:val="373135E0"/>
    <w:rsid w:val="375F74E7"/>
    <w:rsid w:val="37DA7D0B"/>
    <w:rsid w:val="38286CC9"/>
    <w:rsid w:val="38521EBD"/>
    <w:rsid w:val="388A5575"/>
    <w:rsid w:val="39975BA6"/>
    <w:rsid w:val="3A572605"/>
    <w:rsid w:val="3A663AD8"/>
    <w:rsid w:val="3A946897"/>
    <w:rsid w:val="3B175322"/>
    <w:rsid w:val="3B5A5C52"/>
    <w:rsid w:val="3CF04DA5"/>
    <w:rsid w:val="3D5777E0"/>
    <w:rsid w:val="3E817133"/>
    <w:rsid w:val="3E93265B"/>
    <w:rsid w:val="3EA64DEB"/>
    <w:rsid w:val="3EB63280"/>
    <w:rsid w:val="3FAA4467"/>
    <w:rsid w:val="3FE21E53"/>
    <w:rsid w:val="3FEE6F69"/>
    <w:rsid w:val="3FEF5AE6"/>
    <w:rsid w:val="40592ECB"/>
    <w:rsid w:val="40622AED"/>
    <w:rsid w:val="407120A5"/>
    <w:rsid w:val="40786313"/>
    <w:rsid w:val="408D6263"/>
    <w:rsid w:val="40A86BF9"/>
    <w:rsid w:val="40D46A6C"/>
    <w:rsid w:val="412D7369"/>
    <w:rsid w:val="41A2189A"/>
    <w:rsid w:val="41A76EB0"/>
    <w:rsid w:val="41CE08E1"/>
    <w:rsid w:val="41FD3881"/>
    <w:rsid w:val="420C284C"/>
    <w:rsid w:val="42B71D1D"/>
    <w:rsid w:val="42B9678D"/>
    <w:rsid w:val="42D53EF1"/>
    <w:rsid w:val="43542429"/>
    <w:rsid w:val="43607C5E"/>
    <w:rsid w:val="4373683C"/>
    <w:rsid w:val="43A318F9"/>
    <w:rsid w:val="43B03CB9"/>
    <w:rsid w:val="43E17924"/>
    <w:rsid w:val="44073B0A"/>
    <w:rsid w:val="44711D77"/>
    <w:rsid w:val="447C2011"/>
    <w:rsid w:val="44C67F95"/>
    <w:rsid w:val="454910CB"/>
    <w:rsid w:val="45FD7A46"/>
    <w:rsid w:val="461B1C1B"/>
    <w:rsid w:val="461E795D"/>
    <w:rsid w:val="4648427E"/>
    <w:rsid w:val="46744DE3"/>
    <w:rsid w:val="46D149CF"/>
    <w:rsid w:val="46F75706"/>
    <w:rsid w:val="477D4822"/>
    <w:rsid w:val="47961C9D"/>
    <w:rsid w:val="47971955"/>
    <w:rsid w:val="48205C0E"/>
    <w:rsid w:val="483A0A6A"/>
    <w:rsid w:val="483B47F6"/>
    <w:rsid w:val="48517B76"/>
    <w:rsid w:val="4884619D"/>
    <w:rsid w:val="489E2F22"/>
    <w:rsid w:val="49AB1508"/>
    <w:rsid w:val="49C33FF5"/>
    <w:rsid w:val="49DE63B9"/>
    <w:rsid w:val="4A1E617D"/>
    <w:rsid w:val="4A370FED"/>
    <w:rsid w:val="4A5E657A"/>
    <w:rsid w:val="4A8561FD"/>
    <w:rsid w:val="4B490FD8"/>
    <w:rsid w:val="4B5140A7"/>
    <w:rsid w:val="4B5C51AF"/>
    <w:rsid w:val="4B946370"/>
    <w:rsid w:val="4BD31925"/>
    <w:rsid w:val="4BEB208F"/>
    <w:rsid w:val="4C700260"/>
    <w:rsid w:val="4C86424B"/>
    <w:rsid w:val="4C8939D3"/>
    <w:rsid w:val="4C9A1C11"/>
    <w:rsid w:val="4CCC0113"/>
    <w:rsid w:val="4CD049E5"/>
    <w:rsid w:val="4CD64061"/>
    <w:rsid w:val="4D87403A"/>
    <w:rsid w:val="4E140C20"/>
    <w:rsid w:val="4E824F2D"/>
    <w:rsid w:val="4EB946C7"/>
    <w:rsid w:val="4F2B1B4F"/>
    <w:rsid w:val="4FC13833"/>
    <w:rsid w:val="501A73E7"/>
    <w:rsid w:val="50AB7AEE"/>
    <w:rsid w:val="50AD025B"/>
    <w:rsid w:val="50B1148C"/>
    <w:rsid w:val="51361FFF"/>
    <w:rsid w:val="515D3A2F"/>
    <w:rsid w:val="51A21442"/>
    <w:rsid w:val="51DE5488"/>
    <w:rsid w:val="52020133"/>
    <w:rsid w:val="52880638"/>
    <w:rsid w:val="53AB6CD4"/>
    <w:rsid w:val="53C71634"/>
    <w:rsid w:val="546B0211"/>
    <w:rsid w:val="549A6918"/>
    <w:rsid w:val="549D01C5"/>
    <w:rsid w:val="54AA0D3A"/>
    <w:rsid w:val="5555739E"/>
    <w:rsid w:val="56114DE8"/>
    <w:rsid w:val="56466840"/>
    <w:rsid w:val="564C7BCE"/>
    <w:rsid w:val="56583C3D"/>
    <w:rsid w:val="568C0876"/>
    <w:rsid w:val="56D976B4"/>
    <w:rsid w:val="577E6711"/>
    <w:rsid w:val="57856F86"/>
    <w:rsid w:val="57B47866"/>
    <w:rsid w:val="57D460CD"/>
    <w:rsid w:val="58192D77"/>
    <w:rsid w:val="58855A0B"/>
    <w:rsid w:val="58863562"/>
    <w:rsid w:val="58953BEB"/>
    <w:rsid w:val="58C12AF6"/>
    <w:rsid w:val="598A550B"/>
    <w:rsid w:val="5A5523CE"/>
    <w:rsid w:val="5A6A41C6"/>
    <w:rsid w:val="5A783688"/>
    <w:rsid w:val="5ADD34EB"/>
    <w:rsid w:val="5B1D1B6B"/>
    <w:rsid w:val="5B21787C"/>
    <w:rsid w:val="5B2B4256"/>
    <w:rsid w:val="5B740512"/>
    <w:rsid w:val="5B881ECF"/>
    <w:rsid w:val="5BAA2B88"/>
    <w:rsid w:val="5C50666A"/>
    <w:rsid w:val="5CE55301"/>
    <w:rsid w:val="5CE70651"/>
    <w:rsid w:val="5D1A7137"/>
    <w:rsid w:val="5E852832"/>
    <w:rsid w:val="5EA306D2"/>
    <w:rsid w:val="5EF332DD"/>
    <w:rsid w:val="5EF9595D"/>
    <w:rsid w:val="5FA24E29"/>
    <w:rsid w:val="5FBE1B3D"/>
    <w:rsid w:val="600022FF"/>
    <w:rsid w:val="606A4185"/>
    <w:rsid w:val="6122434D"/>
    <w:rsid w:val="613D1187"/>
    <w:rsid w:val="61690122"/>
    <w:rsid w:val="61C02E50"/>
    <w:rsid w:val="61C2745B"/>
    <w:rsid w:val="622C6B2F"/>
    <w:rsid w:val="62922228"/>
    <w:rsid w:val="62CA25A7"/>
    <w:rsid w:val="63091321"/>
    <w:rsid w:val="6326232D"/>
    <w:rsid w:val="63750765"/>
    <w:rsid w:val="63807109"/>
    <w:rsid w:val="63E166BC"/>
    <w:rsid w:val="64430863"/>
    <w:rsid w:val="64874BF3"/>
    <w:rsid w:val="649E6FF8"/>
    <w:rsid w:val="64DD334F"/>
    <w:rsid w:val="651767ED"/>
    <w:rsid w:val="656C3DE9"/>
    <w:rsid w:val="657F58CB"/>
    <w:rsid w:val="65CD2ADA"/>
    <w:rsid w:val="65FE65B4"/>
    <w:rsid w:val="662D482C"/>
    <w:rsid w:val="66742F55"/>
    <w:rsid w:val="66AA2E1B"/>
    <w:rsid w:val="66C52C8F"/>
    <w:rsid w:val="66EA3218"/>
    <w:rsid w:val="67B657F0"/>
    <w:rsid w:val="67DB076F"/>
    <w:rsid w:val="68110444"/>
    <w:rsid w:val="68446002"/>
    <w:rsid w:val="6852376A"/>
    <w:rsid w:val="68880F3A"/>
    <w:rsid w:val="68B27C41"/>
    <w:rsid w:val="69062ACC"/>
    <w:rsid w:val="6985191D"/>
    <w:rsid w:val="6A835CC2"/>
    <w:rsid w:val="6B2E58DA"/>
    <w:rsid w:val="6B5374D6"/>
    <w:rsid w:val="6BE5233E"/>
    <w:rsid w:val="6C154E66"/>
    <w:rsid w:val="6C627CF4"/>
    <w:rsid w:val="6CA95923"/>
    <w:rsid w:val="6CC22541"/>
    <w:rsid w:val="6CC50366"/>
    <w:rsid w:val="6CD10672"/>
    <w:rsid w:val="6CF43042"/>
    <w:rsid w:val="6D071EEA"/>
    <w:rsid w:val="6E081FC6"/>
    <w:rsid w:val="6E1B63AC"/>
    <w:rsid w:val="6E700D11"/>
    <w:rsid w:val="6EEB5D7F"/>
    <w:rsid w:val="6EED7D49"/>
    <w:rsid w:val="6F63625D"/>
    <w:rsid w:val="700665B6"/>
    <w:rsid w:val="703F45D4"/>
    <w:rsid w:val="704141D1"/>
    <w:rsid w:val="70D00C51"/>
    <w:rsid w:val="71015D2D"/>
    <w:rsid w:val="71844269"/>
    <w:rsid w:val="7192695B"/>
    <w:rsid w:val="720A6E64"/>
    <w:rsid w:val="72524E6E"/>
    <w:rsid w:val="728E539F"/>
    <w:rsid w:val="732B1E83"/>
    <w:rsid w:val="745D327B"/>
    <w:rsid w:val="7463285B"/>
    <w:rsid w:val="749F1AE5"/>
    <w:rsid w:val="74A23383"/>
    <w:rsid w:val="74DC4AE7"/>
    <w:rsid w:val="751B3AC4"/>
    <w:rsid w:val="758D5DE2"/>
    <w:rsid w:val="764A782F"/>
    <w:rsid w:val="76872831"/>
    <w:rsid w:val="76876745"/>
    <w:rsid w:val="76A7208A"/>
    <w:rsid w:val="76A96C4B"/>
    <w:rsid w:val="773504DF"/>
    <w:rsid w:val="77DC2E91"/>
    <w:rsid w:val="77E26D03"/>
    <w:rsid w:val="78496C6A"/>
    <w:rsid w:val="786F7A21"/>
    <w:rsid w:val="790E694C"/>
    <w:rsid w:val="79206F6D"/>
    <w:rsid w:val="793D65BE"/>
    <w:rsid w:val="79B25E17"/>
    <w:rsid w:val="7A460BE1"/>
    <w:rsid w:val="7A8A2848"/>
    <w:rsid w:val="7AC64AA5"/>
    <w:rsid w:val="7B0A3A31"/>
    <w:rsid w:val="7B4E50F2"/>
    <w:rsid w:val="7B5F3D7C"/>
    <w:rsid w:val="7C190EEE"/>
    <w:rsid w:val="7CBC6FAC"/>
    <w:rsid w:val="7D1670C9"/>
    <w:rsid w:val="7D20578D"/>
    <w:rsid w:val="7D243D68"/>
    <w:rsid w:val="7D473DD3"/>
    <w:rsid w:val="7DEE4076"/>
    <w:rsid w:val="7DF2712A"/>
    <w:rsid w:val="7E8809BA"/>
    <w:rsid w:val="7EB75C7D"/>
    <w:rsid w:val="7F617B4A"/>
    <w:rsid w:val="7F74492E"/>
    <w:rsid w:val="7F840255"/>
    <w:rsid w:val="7F8D69DE"/>
    <w:rsid w:val="7FBA3C77"/>
    <w:rsid w:val="7FC5373E"/>
    <w:rsid w:val="7FCA05C5"/>
    <w:rsid w:val="7FF06A28"/>
    <w:rsid w:val="7FF2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360" w:lineRule="auto"/>
      <w:ind w:left="0" w:firstLine="0"/>
      <w:jc w:val="left"/>
      <w:outlineLvl w:val="2"/>
    </w:pPr>
    <w:rPr>
      <w:rFonts w:asciiTheme="minorAscii" w:hAnsiTheme="minorAscii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2535</Words>
  <Characters>2633</Characters>
  <Lines>0</Lines>
  <Paragraphs>0</Paragraphs>
  <TotalTime>66</TotalTime>
  <ScaleCrop>false</ScaleCrop>
  <LinksUpToDate>false</LinksUpToDate>
  <CharactersWithSpaces>2684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2025-08-26T08:00:00Z</dcterms:created>
  <dc:creator>tswos</dc:creator>
  <cp:lastModifiedBy>mtL2324</cp:lastModifiedBy>
  <dcterms:modified xsi:type="dcterms:W3CDTF">2025-08-28T17:15:37Z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eyJoZGlkIjoiODIzNGI5ZDk0YmZmNmZjZGZlYTI2ZTk5ZmMwNzAzOTQiLCJ1c2VySWQiOiIxMTM1ODI3NjY0In0=</vt:lpwstr>
  </property>
  <property fmtid="{D5CDD505-2E9C-101B-9397-08002B2CF9AE}" pid="4" name="ICV">
    <vt:lpwstr>5D91351472894533AD7D4FE732A80016_12</vt:lpwstr>
  </property>
</Properties>
</file>