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1A92" w14:textId="77777777" w:rsidR="00793222" w:rsidRPr="00793222" w:rsidRDefault="00793222" w:rsidP="0079322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793222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Objective:</w:t>
      </w:r>
    </w:p>
    <w:p w14:paraId="249A4049" w14:textId="77777777" w:rsidR="00793222" w:rsidRPr="00793222" w:rsidRDefault="00793222" w:rsidP="00793222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PK"/>
        </w:rPr>
      </w:pPr>
      <w:r w:rsidRPr="00793222">
        <w:rPr>
          <w:rFonts w:eastAsia="Times New Roman" w:cstheme="minorHAnsi"/>
          <w:sz w:val="24"/>
          <w:szCs w:val="24"/>
          <w:lang w:eastAsia="en-PK"/>
        </w:rPr>
        <w:t>Gain valuable insights for better decisions. Explore top-selling products, revenue trends, and categories. Understand global sales impact with dynamic maps and customer insights. This tool empowers smarter, well-rounded actions. Enable a weekly dashboard subscription for stakeholders to stay updated effortlessly. Additionally, set up an alert for profit KPI to notify stakeholders upon reaching $150,000.</w:t>
      </w:r>
    </w:p>
    <w:p w14:paraId="46F13359" w14:textId="77777777" w:rsidR="005C3095" w:rsidRPr="00793222" w:rsidRDefault="005C3095" w:rsidP="00793222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PK"/>
        </w:rPr>
      </w:pPr>
      <w:r w:rsidRPr="00793222">
        <w:rPr>
          <w:rFonts w:eastAsia="Times New Roman" w:cstheme="minorHAnsi"/>
          <w:b/>
          <w:bCs/>
          <w:sz w:val="24"/>
          <w:szCs w:val="24"/>
          <w:lang w:eastAsia="en-PK"/>
        </w:rPr>
        <w:t>Benefits:</w:t>
      </w:r>
    </w:p>
    <w:p w14:paraId="2E4BAA6F" w14:textId="77777777" w:rsidR="005C3095" w:rsidRPr="00793222" w:rsidRDefault="005C3095" w:rsidP="0079322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PK"/>
        </w:rPr>
      </w:pPr>
      <w:r w:rsidRPr="00793222">
        <w:rPr>
          <w:rFonts w:eastAsia="Times New Roman" w:cstheme="minorHAnsi"/>
          <w:sz w:val="24"/>
          <w:szCs w:val="24"/>
          <w:lang w:eastAsia="en-PK"/>
        </w:rPr>
        <w:t>Provide stakeholders with a centralized and easily accessible platform for real-time sales insights.</w:t>
      </w:r>
    </w:p>
    <w:p w14:paraId="27D63AA5" w14:textId="77777777" w:rsidR="005C3095" w:rsidRPr="00793222" w:rsidRDefault="005C3095" w:rsidP="0079322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PK"/>
        </w:rPr>
      </w:pPr>
      <w:r w:rsidRPr="00793222">
        <w:rPr>
          <w:rFonts w:eastAsia="Times New Roman" w:cstheme="minorHAnsi"/>
          <w:sz w:val="24"/>
          <w:szCs w:val="24"/>
          <w:lang w:eastAsia="en-PK"/>
        </w:rPr>
        <w:t>Empower decision-makers with data-driven information to enhance strategic planning.</w:t>
      </w:r>
    </w:p>
    <w:p w14:paraId="4A58F573" w14:textId="079FE77D" w:rsidR="00EB4620" w:rsidRPr="00793222" w:rsidRDefault="005C3095" w:rsidP="0079322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  <w:lang w:eastAsia="en-PK"/>
        </w:rPr>
      </w:pPr>
      <w:r w:rsidRPr="00793222">
        <w:rPr>
          <w:rFonts w:eastAsia="Times New Roman" w:cstheme="minorHAnsi"/>
          <w:sz w:val="24"/>
          <w:szCs w:val="24"/>
          <w:lang w:eastAsia="en-PK"/>
        </w:rPr>
        <w:t>Improve overall business performance and responsiveness to market dynamics.</w:t>
      </w:r>
    </w:p>
    <w:p w14:paraId="100EEA98" w14:textId="77777777" w:rsidR="00015E32" w:rsidRDefault="00015E32" w:rsidP="00793222">
      <w:pPr>
        <w:spacing w:line="276" w:lineRule="auto"/>
      </w:pPr>
    </w:p>
    <w:sectPr w:rsidR="00015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B0C14"/>
    <w:multiLevelType w:val="multilevel"/>
    <w:tmpl w:val="F8B2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A1468"/>
    <w:multiLevelType w:val="multilevel"/>
    <w:tmpl w:val="3152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759BB"/>
    <w:multiLevelType w:val="multilevel"/>
    <w:tmpl w:val="6656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C3"/>
    <w:rsid w:val="00015E32"/>
    <w:rsid w:val="005C3095"/>
    <w:rsid w:val="00793222"/>
    <w:rsid w:val="00CC44C3"/>
    <w:rsid w:val="00EB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B467"/>
  <w15:chartTrackingRefBased/>
  <w15:docId w15:val="{7F5AC7BC-2899-40C5-AC4A-9CBF5499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5C3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ali</dc:creator>
  <cp:keywords/>
  <dc:description/>
  <cp:lastModifiedBy>usama ali</cp:lastModifiedBy>
  <cp:revision>4</cp:revision>
  <dcterms:created xsi:type="dcterms:W3CDTF">2024-02-23T03:01:00Z</dcterms:created>
  <dcterms:modified xsi:type="dcterms:W3CDTF">2024-02-24T10:21:00Z</dcterms:modified>
</cp:coreProperties>
</file>