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3C523" w14:textId="77777777" w:rsidR="00793891" w:rsidRDefault="00793891">
      <w:pPr>
        <w:rPr>
          <w:rFonts w:hint="eastAsia"/>
        </w:rPr>
      </w:pPr>
      <w:r w:rsidRPr="00793891">
        <w:t xml:space="preserve">本章涵盖 </w:t>
      </w:r>
    </w:p>
    <w:p w14:paraId="3A3004ED" w14:textId="77777777" w:rsidR="00793891" w:rsidRDefault="00793891">
      <w:pPr>
        <w:rPr>
          <w:rFonts w:hint="eastAsia"/>
        </w:rPr>
      </w:pPr>
      <w:r w:rsidRPr="00793891">
        <w:sym w:font="Symbol" w:char="F0A1"/>
      </w:r>
      <w:r w:rsidRPr="00793891">
        <w:t xml:space="preserve"> C++ 内存模型的详细信息 </w:t>
      </w:r>
    </w:p>
    <w:p w14:paraId="5C871070" w14:textId="77777777" w:rsidR="00793891" w:rsidRDefault="00793891">
      <w:pPr>
        <w:rPr>
          <w:rFonts w:hint="eastAsia"/>
        </w:rPr>
      </w:pPr>
      <w:r w:rsidRPr="00793891">
        <w:sym w:font="Symbol" w:char="F0A1"/>
      </w:r>
      <w:r w:rsidRPr="00793891">
        <w:t xml:space="preserve"> C++ 提供的原子类型</w:t>
      </w:r>
    </w:p>
    <w:p w14:paraId="48D5CEBF" w14:textId="4D69524C" w:rsidR="00793891" w:rsidRDefault="00793891">
      <w:pPr>
        <w:rPr>
          <w:rFonts w:hint="eastAsia"/>
        </w:rPr>
      </w:pPr>
      <w:r w:rsidRPr="00793891">
        <w:t xml:space="preserve"> </w:t>
      </w:r>
      <w:r w:rsidRPr="00793891">
        <w:sym w:font="Symbol" w:char="F0A1"/>
      </w:r>
      <w:r w:rsidRPr="00793891">
        <w:t xml:space="preserve"> 标准库</w:t>
      </w:r>
    </w:p>
    <w:p w14:paraId="2B27F00C" w14:textId="77777777" w:rsidR="00793891" w:rsidRDefault="00793891">
      <w:pPr>
        <w:rPr>
          <w:rFonts w:hint="eastAsia"/>
        </w:rPr>
      </w:pPr>
      <w:r w:rsidRPr="00793891">
        <w:t xml:space="preserve"> </w:t>
      </w:r>
      <w:r w:rsidRPr="00793891">
        <w:sym w:font="Symbol" w:char="F0A1"/>
      </w:r>
      <w:r w:rsidRPr="00793891">
        <w:t xml:space="preserve"> 这些类型上可用的操作</w:t>
      </w:r>
    </w:p>
    <w:p w14:paraId="3992314B" w14:textId="448E88EE" w:rsidR="002E2911" w:rsidRDefault="00793891">
      <w:pPr>
        <w:rPr>
          <w:rFonts w:hint="eastAsia"/>
        </w:rPr>
      </w:pPr>
      <w:r w:rsidRPr="00793891">
        <w:t xml:space="preserve"> </w:t>
      </w:r>
      <w:r w:rsidRPr="00793891">
        <w:sym w:font="Symbol" w:char="F0A1"/>
      </w:r>
      <w:r w:rsidRPr="00793891">
        <w:t xml:space="preserve"> 如何使用这些操作来提供线程之间的同步</w:t>
      </w:r>
    </w:p>
    <w:p w14:paraId="09D59CDE" w14:textId="634CEDB7" w:rsidR="00793891" w:rsidRDefault="00793891">
      <w:pPr>
        <w:rPr>
          <w:rFonts w:hint="eastAsia"/>
        </w:rPr>
      </w:pPr>
      <w:r w:rsidRPr="00793891">
        <w:t>有一个大多数程序员不会注意到的原因：如果您使用互斥锁来保护数据和条件变量、期货、锁存器或信号事件屏障，那么它们工作的细节并不重要。 只有当你开始尝试“接近机器”时，内存模型的精确细节才变得重要。原子类型和操作正是允许这样做，为低级同步操作提供设施，这些操作通常会减少到一两个 CPU 指令。</w:t>
      </w:r>
    </w:p>
    <w:p w14:paraId="2E586861" w14:textId="27B3B379" w:rsidR="00793891" w:rsidRDefault="00793891">
      <w:pPr>
        <w:rPr>
          <w:rFonts w:hint="eastAsia"/>
        </w:rPr>
      </w:pPr>
      <w:r w:rsidRPr="00793891">
        <w:t>5.1 内存模型基础知识</w:t>
      </w:r>
    </w:p>
    <w:p w14:paraId="021854CF" w14:textId="1DC8CE60" w:rsidR="00793891" w:rsidRDefault="00793891">
      <w:pPr>
        <w:rPr>
          <w:rFonts w:hint="eastAsia"/>
        </w:rPr>
      </w:pPr>
      <w:r w:rsidRPr="00793891">
        <w:t>。在 C++ 中，</w:t>
      </w:r>
      <w:r w:rsidRPr="00793891">
        <w:rPr>
          <w:b/>
          <w:bCs/>
        </w:rPr>
        <w:t>对象</w:t>
      </w:r>
      <w:r w:rsidRPr="00793891">
        <w:t> 并不是面向对象编程中通常所说的“对象”（如类实例），而是指 </w:t>
      </w:r>
      <w:r w:rsidRPr="00793891">
        <w:rPr>
          <w:b/>
          <w:bCs/>
        </w:rPr>
        <w:t>内存中的一块存储区域</w:t>
      </w:r>
      <w:r w:rsidRPr="00793891">
        <w:t>。</w:t>
      </w:r>
    </w:p>
    <w:p w14:paraId="1EB6AC5C" w14:textId="77777777" w:rsidR="00793891" w:rsidRPr="00793891" w:rsidRDefault="00793891" w:rsidP="00793891">
      <w:pPr>
        <w:rPr>
          <w:rFonts w:hint="eastAsia"/>
          <w:b/>
          <w:bCs/>
        </w:rPr>
      </w:pPr>
      <w:r w:rsidRPr="00793891">
        <w:rPr>
          <w:b/>
          <w:bCs/>
        </w:rPr>
        <w:t>3. 内存位置（Memory Location）</w:t>
      </w:r>
    </w:p>
    <w:p w14:paraId="60FF0D80" w14:textId="77777777" w:rsidR="00793891" w:rsidRPr="00793891" w:rsidRDefault="00793891" w:rsidP="00793891">
      <w:pPr>
        <w:numPr>
          <w:ilvl w:val="0"/>
          <w:numId w:val="1"/>
        </w:numPr>
        <w:rPr>
          <w:rFonts w:hint="eastAsia"/>
        </w:rPr>
      </w:pPr>
      <w:r w:rsidRPr="00793891">
        <w:rPr>
          <w:b/>
          <w:bCs/>
        </w:rPr>
        <w:t>定义</w:t>
      </w:r>
      <w:r w:rsidRPr="00793891">
        <w:t>：</w:t>
      </w:r>
    </w:p>
    <w:p w14:paraId="33B5DDAA" w14:textId="77777777" w:rsidR="00793891" w:rsidRPr="00793891" w:rsidRDefault="00793891" w:rsidP="00793891">
      <w:pPr>
        <w:numPr>
          <w:ilvl w:val="1"/>
          <w:numId w:val="1"/>
        </w:numPr>
        <w:rPr>
          <w:rFonts w:hint="eastAsia"/>
        </w:rPr>
      </w:pPr>
      <w:r w:rsidRPr="00793891">
        <w:t>内存位置是存储对象的最小单元。</w:t>
      </w:r>
    </w:p>
    <w:p w14:paraId="63058764" w14:textId="77777777" w:rsidR="00793891" w:rsidRPr="00793891" w:rsidRDefault="00793891" w:rsidP="00793891">
      <w:pPr>
        <w:numPr>
          <w:ilvl w:val="1"/>
          <w:numId w:val="1"/>
        </w:numPr>
        <w:rPr>
          <w:rFonts w:hint="eastAsia"/>
        </w:rPr>
      </w:pPr>
      <w:r w:rsidRPr="00793891">
        <w:t>每个内存位置可以存储一个标量类型（如 int、float、指针等）或一组相邻的位域（bit fields）。</w:t>
      </w:r>
    </w:p>
    <w:p w14:paraId="6627EFDA" w14:textId="77777777" w:rsidR="00793891" w:rsidRPr="00793891" w:rsidRDefault="00793891" w:rsidP="00793891">
      <w:pPr>
        <w:numPr>
          <w:ilvl w:val="0"/>
          <w:numId w:val="1"/>
        </w:numPr>
        <w:rPr>
          <w:rFonts w:hint="eastAsia"/>
        </w:rPr>
      </w:pPr>
      <w:r w:rsidRPr="00793891">
        <w:rPr>
          <w:b/>
          <w:bCs/>
        </w:rPr>
        <w:t>标量类型</w:t>
      </w:r>
      <w:r w:rsidRPr="00793891">
        <w:t>：</w:t>
      </w:r>
    </w:p>
    <w:p w14:paraId="252966F2" w14:textId="77777777" w:rsidR="00793891" w:rsidRPr="00793891" w:rsidRDefault="00793891" w:rsidP="00793891">
      <w:pPr>
        <w:numPr>
          <w:ilvl w:val="1"/>
          <w:numId w:val="1"/>
        </w:numPr>
        <w:rPr>
          <w:rFonts w:hint="eastAsia"/>
        </w:rPr>
      </w:pPr>
      <w:r w:rsidRPr="00793891">
        <w:t>标量类型包括基本类型（如 int、float）和指针类型（如 </w:t>
      </w:r>
      <w:proofErr w:type="spellStart"/>
      <w:r w:rsidRPr="00793891">
        <w:t>my_class</w:t>
      </w:r>
      <w:proofErr w:type="spellEnd"/>
      <w:r w:rsidRPr="00793891">
        <w:t>*）。</w:t>
      </w:r>
    </w:p>
    <w:p w14:paraId="405F2935" w14:textId="77777777" w:rsidR="00793891" w:rsidRPr="00793891" w:rsidRDefault="00793891" w:rsidP="00793891">
      <w:pPr>
        <w:numPr>
          <w:ilvl w:val="0"/>
          <w:numId w:val="1"/>
        </w:numPr>
        <w:rPr>
          <w:rFonts w:hint="eastAsia"/>
        </w:rPr>
      </w:pPr>
      <w:r w:rsidRPr="00793891">
        <w:rPr>
          <w:b/>
          <w:bCs/>
        </w:rPr>
        <w:t>位域（Bit Fields）</w:t>
      </w:r>
      <w:r w:rsidRPr="00793891">
        <w:t>：</w:t>
      </w:r>
    </w:p>
    <w:p w14:paraId="1DBCA12F" w14:textId="77777777" w:rsidR="00793891" w:rsidRPr="00793891" w:rsidRDefault="00793891" w:rsidP="00793891">
      <w:pPr>
        <w:numPr>
          <w:ilvl w:val="1"/>
          <w:numId w:val="1"/>
        </w:numPr>
        <w:rPr>
          <w:rFonts w:hint="eastAsia"/>
        </w:rPr>
      </w:pPr>
      <w:r w:rsidRPr="00793891">
        <w:t>位域是结构体或类中的特殊成员，用于节省内存。</w:t>
      </w:r>
    </w:p>
    <w:p w14:paraId="68805420" w14:textId="77777777" w:rsidR="00793891" w:rsidRPr="00793891" w:rsidRDefault="00793891" w:rsidP="00793891">
      <w:pPr>
        <w:numPr>
          <w:ilvl w:val="1"/>
          <w:numId w:val="1"/>
        </w:numPr>
        <w:rPr>
          <w:rFonts w:hint="eastAsia"/>
        </w:rPr>
      </w:pPr>
      <w:r w:rsidRPr="00793891">
        <w:t>相邻的位域被视为同一个内存位置，即使它们是不同的对象</w:t>
      </w:r>
    </w:p>
    <w:p w14:paraId="173A5E5C" w14:textId="5F250E53" w:rsidR="00793891" w:rsidRDefault="000F74C7">
      <w:pPr>
        <w:rPr>
          <w:rFonts w:hint="eastAsia"/>
        </w:rPr>
      </w:pPr>
      <w:r w:rsidRPr="000F74C7">
        <w:t>你的理解是正确的！</w:t>
      </w:r>
      <w:r w:rsidRPr="000F74C7">
        <w:rPr>
          <w:b/>
          <w:bCs/>
        </w:rPr>
        <w:t>内存位置（memory location）</w:t>
      </w:r>
      <w:r w:rsidRPr="000F74C7">
        <w:t> 是内存的最小单元的一种抽象描述，它表示程序中可以独立寻址和操作的一块存储区域。每个内存位置的大小和具体存储的内容取决于它所存储的 </w:t>
      </w:r>
      <w:r w:rsidRPr="000F74C7">
        <w:rPr>
          <w:b/>
          <w:bCs/>
        </w:rPr>
        <w:t>类型</w:t>
      </w:r>
      <w:r w:rsidRPr="000F74C7">
        <w:t>。</w:t>
      </w:r>
    </w:p>
    <w:p w14:paraId="49E3EA1F" w14:textId="77777777" w:rsidR="000F74C7" w:rsidRPr="000F74C7" w:rsidRDefault="000F74C7" w:rsidP="000F74C7">
      <w:pPr>
        <w:numPr>
          <w:ilvl w:val="0"/>
          <w:numId w:val="2"/>
        </w:numPr>
        <w:rPr>
          <w:rFonts w:hint="eastAsia"/>
        </w:rPr>
      </w:pPr>
      <w:r w:rsidRPr="000F74C7">
        <w:t>例如，如果有三个线程访问同一个内存位置，必须确保每对访问都有一个明确的顺序。</w:t>
      </w:r>
    </w:p>
    <w:p w14:paraId="665937CE" w14:textId="77777777" w:rsidR="000F74C7" w:rsidRDefault="000F74C7">
      <w:pPr>
        <w:rPr>
          <w:rFonts w:hint="eastAsia"/>
        </w:rPr>
      </w:pPr>
    </w:p>
    <w:p w14:paraId="10C4C54E" w14:textId="57A337A7" w:rsidR="005564BC" w:rsidRDefault="005564BC">
      <w:pPr>
        <w:rPr>
          <w:rFonts w:hint="eastAsia"/>
        </w:rPr>
      </w:pPr>
      <w:r w:rsidRPr="005564BC">
        <w:lastRenderedPageBreak/>
        <w:t>原子操作是不可分割的操作。 你无法从系统中的任何线程观察到这样一个半完成的操作； 它要么完成，要么未完成。 如果读取对象值的加载操作是原子的，并且对该对象的所有修改也是原子的，则该加载将检索对象的初始值或修改之一存储的值。</w:t>
      </w:r>
    </w:p>
    <w:p w14:paraId="7A33C3A2" w14:textId="77777777" w:rsidR="005564BC" w:rsidRPr="005564BC" w:rsidRDefault="005564BC" w:rsidP="005564BC">
      <w:pPr>
        <w:rPr>
          <w:rFonts w:hint="eastAsia"/>
          <w:b/>
          <w:bCs/>
        </w:rPr>
      </w:pPr>
      <w:r w:rsidRPr="005564BC">
        <w:rPr>
          <w:b/>
          <w:bCs/>
        </w:rPr>
        <w:t>1. 原子操作是什么？</w:t>
      </w:r>
    </w:p>
    <w:p w14:paraId="2EE517B0" w14:textId="77777777" w:rsidR="005564BC" w:rsidRPr="005564BC" w:rsidRDefault="005564BC" w:rsidP="005564BC">
      <w:pPr>
        <w:numPr>
          <w:ilvl w:val="0"/>
          <w:numId w:val="3"/>
        </w:numPr>
        <w:rPr>
          <w:rFonts w:hint="eastAsia"/>
        </w:rPr>
      </w:pPr>
      <w:r w:rsidRPr="005564BC">
        <w:rPr>
          <w:b/>
          <w:bCs/>
        </w:rPr>
        <w:t>定义</w:t>
      </w:r>
      <w:r w:rsidRPr="005564BC">
        <w:t>：</w:t>
      </w:r>
    </w:p>
    <w:p w14:paraId="25CA7BE7" w14:textId="77777777" w:rsidR="005564BC" w:rsidRPr="005564BC" w:rsidRDefault="005564BC" w:rsidP="005564BC">
      <w:pPr>
        <w:numPr>
          <w:ilvl w:val="1"/>
          <w:numId w:val="3"/>
        </w:numPr>
        <w:rPr>
          <w:rFonts w:hint="eastAsia"/>
        </w:rPr>
      </w:pPr>
      <w:r w:rsidRPr="005564BC">
        <w:t>原子操作是不可分割的操作，要么完全执行，要么完全不执行。</w:t>
      </w:r>
    </w:p>
    <w:p w14:paraId="640012E6" w14:textId="77777777" w:rsidR="005564BC" w:rsidRPr="005564BC" w:rsidRDefault="005564BC" w:rsidP="005564BC">
      <w:pPr>
        <w:numPr>
          <w:ilvl w:val="1"/>
          <w:numId w:val="3"/>
        </w:numPr>
        <w:rPr>
          <w:rFonts w:hint="eastAsia"/>
        </w:rPr>
      </w:pPr>
      <w:r w:rsidRPr="005564BC">
        <w:t>从系统的任何线程中，你都无法观察到原子操作执行到一半的状态。</w:t>
      </w:r>
    </w:p>
    <w:p w14:paraId="71E1F46B" w14:textId="77777777" w:rsidR="005564BC" w:rsidRPr="005564BC" w:rsidRDefault="005564BC" w:rsidP="005564BC">
      <w:pPr>
        <w:numPr>
          <w:ilvl w:val="0"/>
          <w:numId w:val="3"/>
        </w:numPr>
        <w:rPr>
          <w:rFonts w:hint="eastAsia"/>
        </w:rPr>
      </w:pPr>
      <w:r w:rsidRPr="005564BC">
        <w:rPr>
          <w:b/>
          <w:bCs/>
        </w:rPr>
        <w:t>特点</w:t>
      </w:r>
      <w:r w:rsidRPr="005564BC">
        <w:t>：</w:t>
      </w:r>
    </w:p>
    <w:p w14:paraId="046A982C" w14:textId="77777777" w:rsidR="005564BC" w:rsidRPr="005564BC" w:rsidRDefault="005564BC" w:rsidP="005564BC">
      <w:pPr>
        <w:numPr>
          <w:ilvl w:val="1"/>
          <w:numId w:val="3"/>
        </w:numPr>
        <w:rPr>
          <w:rFonts w:hint="eastAsia"/>
        </w:rPr>
      </w:pPr>
      <w:r w:rsidRPr="005564BC">
        <w:rPr>
          <w:b/>
          <w:bCs/>
        </w:rPr>
        <w:t>不可分割性</w:t>
      </w:r>
      <w:r w:rsidRPr="005564BC">
        <w:t>：原子操作不会被其他线程中断。</w:t>
      </w:r>
    </w:p>
    <w:p w14:paraId="085C87A9" w14:textId="77777777" w:rsidR="005564BC" w:rsidRPr="005564BC" w:rsidRDefault="005564BC" w:rsidP="005564BC">
      <w:pPr>
        <w:numPr>
          <w:ilvl w:val="1"/>
          <w:numId w:val="3"/>
        </w:numPr>
        <w:rPr>
          <w:rFonts w:hint="eastAsia"/>
        </w:rPr>
      </w:pPr>
      <w:r w:rsidRPr="005564BC">
        <w:rPr>
          <w:b/>
          <w:bCs/>
        </w:rPr>
        <w:t>可见性</w:t>
      </w:r>
      <w:r w:rsidRPr="005564BC">
        <w:t>：原子操作的结果对所有线程立即可见。</w:t>
      </w:r>
    </w:p>
    <w:p w14:paraId="7208DEC6" w14:textId="77777777" w:rsidR="005564BC" w:rsidRPr="005564BC" w:rsidRDefault="005564BC" w:rsidP="005564BC">
      <w:pPr>
        <w:rPr>
          <w:rFonts w:hint="eastAsia"/>
          <w:b/>
          <w:bCs/>
        </w:rPr>
      </w:pPr>
      <w:r w:rsidRPr="005564BC">
        <w:rPr>
          <w:b/>
          <w:bCs/>
        </w:rPr>
        <w:t>3. 何时使用原子操作？</w:t>
      </w:r>
    </w:p>
    <w:p w14:paraId="595750DB" w14:textId="77777777" w:rsidR="005564BC" w:rsidRPr="005564BC" w:rsidRDefault="005564BC" w:rsidP="005564BC">
      <w:pPr>
        <w:numPr>
          <w:ilvl w:val="0"/>
          <w:numId w:val="4"/>
        </w:numPr>
        <w:rPr>
          <w:rFonts w:hint="eastAsia"/>
        </w:rPr>
      </w:pPr>
      <w:r w:rsidRPr="005564BC">
        <w:rPr>
          <w:b/>
          <w:bCs/>
        </w:rPr>
        <w:t>适合场景</w:t>
      </w:r>
      <w:r w:rsidRPr="005564BC">
        <w:t>：</w:t>
      </w:r>
    </w:p>
    <w:p w14:paraId="05C5D660" w14:textId="77777777" w:rsidR="005564BC" w:rsidRPr="005564BC" w:rsidRDefault="005564BC" w:rsidP="005564BC">
      <w:pPr>
        <w:numPr>
          <w:ilvl w:val="1"/>
          <w:numId w:val="4"/>
        </w:numPr>
        <w:rPr>
          <w:rFonts w:hint="eastAsia"/>
        </w:rPr>
      </w:pPr>
      <w:r w:rsidRPr="005564BC">
        <w:t>简单的操作（如计数器增减、标志位设置）。</w:t>
      </w:r>
    </w:p>
    <w:p w14:paraId="11BDDB2C" w14:textId="77777777" w:rsidR="005564BC" w:rsidRPr="005564BC" w:rsidRDefault="005564BC" w:rsidP="005564BC">
      <w:pPr>
        <w:numPr>
          <w:ilvl w:val="1"/>
          <w:numId w:val="4"/>
        </w:numPr>
        <w:rPr>
          <w:rFonts w:hint="eastAsia"/>
        </w:rPr>
      </w:pPr>
      <w:r w:rsidRPr="005564BC">
        <w:t>需要高性能的场景（如无锁数据结构）。</w:t>
      </w:r>
    </w:p>
    <w:p w14:paraId="3B8DE699" w14:textId="77777777" w:rsidR="005564BC" w:rsidRPr="005564BC" w:rsidRDefault="005564BC" w:rsidP="005564BC">
      <w:pPr>
        <w:numPr>
          <w:ilvl w:val="0"/>
          <w:numId w:val="4"/>
        </w:numPr>
        <w:rPr>
          <w:rFonts w:hint="eastAsia"/>
        </w:rPr>
      </w:pPr>
      <w:r w:rsidRPr="005564BC">
        <w:rPr>
          <w:b/>
          <w:bCs/>
        </w:rPr>
        <w:t>不适合场景</w:t>
      </w:r>
      <w:r w:rsidRPr="005564BC">
        <w:t>：</w:t>
      </w:r>
    </w:p>
    <w:p w14:paraId="4DD45D96" w14:textId="77777777" w:rsidR="005564BC" w:rsidRPr="005564BC" w:rsidRDefault="005564BC" w:rsidP="005564BC">
      <w:pPr>
        <w:numPr>
          <w:ilvl w:val="1"/>
          <w:numId w:val="4"/>
        </w:numPr>
        <w:rPr>
          <w:rFonts w:hint="eastAsia"/>
        </w:rPr>
      </w:pPr>
      <w:r w:rsidRPr="005564BC">
        <w:t>复杂的同步逻辑（如需要保护多个变量的操作）。</w:t>
      </w:r>
    </w:p>
    <w:p w14:paraId="671733CF" w14:textId="77777777" w:rsidR="005564BC" w:rsidRPr="005564BC" w:rsidRDefault="005564BC" w:rsidP="005564BC">
      <w:pPr>
        <w:numPr>
          <w:ilvl w:val="1"/>
          <w:numId w:val="4"/>
        </w:numPr>
        <w:rPr>
          <w:rFonts w:hint="eastAsia"/>
        </w:rPr>
      </w:pPr>
      <w:r w:rsidRPr="005564BC">
        <w:t>在某些平台上，原子操作的性能可能不如预期。</w:t>
      </w:r>
    </w:p>
    <w:p w14:paraId="0A9645BD" w14:textId="442823BC" w:rsidR="005564BC" w:rsidRDefault="00FA331B">
      <w:pPr>
        <w:rPr>
          <w:rFonts w:hint="eastAsia"/>
        </w:rPr>
      </w:pPr>
      <w:r>
        <w:rPr>
          <w:noProof/>
        </w:rPr>
        <w:drawing>
          <wp:inline distT="0" distB="0" distL="0" distR="0" wp14:anchorId="52EFC407" wp14:editId="78F0DE34">
            <wp:extent cx="5274310" cy="2047240"/>
            <wp:effectExtent l="0" t="0" r="2540" b="0"/>
            <wp:docPr id="705400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00277" name=""/>
                    <pic:cNvPicPr/>
                  </pic:nvPicPr>
                  <pic:blipFill>
                    <a:blip r:embed="rId5"/>
                    <a:stretch>
                      <a:fillRect/>
                    </a:stretch>
                  </pic:blipFill>
                  <pic:spPr>
                    <a:xfrm>
                      <a:off x="0" y="0"/>
                      <a:ext cx="5274310" cy="2047240"/>
                    </a:xfrm>
                    <a:prstGeom prst="rect">
                      <a:avLst/>
                    </a:prstGeom>
                  </pic:spPr>
                </pic:pic>
              </a:graphicData>
            </a:graphic>
          </wp:inline>
        </w:drawing>
      </w:r>
    </w:p>
    <w:p w14:paraId="70015747" w14:textId="10357ACD" w:rsidR="00FA331B" w:rsidRDefault="00FA331B">
      <w:r>
        <w:rPr>
          <w:noProof/>
        </w:rPr>
        <w:lastRenderedPageBreak/>
        <w:drawing>
          <wp:inline distT="0" distB="0" distL="0" distR="0" wp14:anchorId="6EB4D5B3" wp14:editId="1475A7C1">
            <wp:extent cx="5274310" cy="1636395"/>
            <wp:effectExtent l="0" t="0" r="2540" b="1905"/>
            <wp:docPr id="16698557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573" name="图片 1" descr="图形用户界面, 文本, 应用程序, 电子邮件&#10;&#10;描述已自动生成"/>
                    <pic:cNvPicPr/>
                  </pic:nvPicPr>
                  <pic:blipFill>
                    <a:blip r:embed="rId6"/>
                    <a:stretch>
                      <a:fillRect/>
                    </a:stretch>
                  </pic:blipFill>
                  <pic:spPr>
                    <a:xfrm>
                      <a:off x="0" y="0"/>
                      <a:ext cx="5274310" cy="1636395"/>
                    </a:xfrm>
                    <a:prstGeom prst="rect">
                      <a:avLst/>
                    </a:prstGeom>
                  </pic:spPr>
                </pic:pic>
              </a:graphicData>
            </a:graphic>
          </wp:inline>
        </w:drawing>
      </w:r>
    </w:p>
    <w:p w14:paraId="5B0F079F" w14:textId="493DABA0" w:rsidR="007D3DAB" w:rsidRDefault="007D3DAB">
      <w:r>
        <w:rPr>
          <w:noProof/>
        </w:rPr>
        <w:drawing>
          <wp:inline distT="0" distB="0" distL="0" distR="0" wp14:anchorId="5DEDF4B0" wp14:editId="133B5FA7">
            <wp:extent cx="5274310" cy="2633980"/>
            <wp:effectExtent l="0" t="0" r="2540" b="0"/>
            <wp:docPr id="1380363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63875" name=""/>
                    <pic:cNvPicPr/>
                  </pic:nvPicPr>
                  <pic:blipFill>
                    <a:blip r:embed="rId7"/>
                    <a:stretch>
                      <a:fillRect/>
                    </a:stretch>
                  </pic:blipFill>
                  <pic:spPr>
                    <a:xfrm>
                      <a:off x="0" y="0"/>
                      <a:ext cx="5274310" cy="2633980"/>
                    </a:xfrm>
                    <a:prstGeom prst="rect">
                      <a:avLst/>
                    </a:prstGeom>
                  </pic:spPr>
                </pic:pic>
              </a:graphicData>
            </a:graphic>
          </wp:inline>
        </w:drawing>
      </w:r>
    </w:p>
    <w:p w14:paraId="31607EEE" w14:textId="2708BE6F" w:rsidR="00DB01D3" w:rsidRDefault="00DB01D3">
      <w:r w:rsidRPr="00DB01D3">
        <w:t>只有std::</w:t>
      </w:r>
      <w:proofErr w:type="spellStart"/>
      <w:r w:rsidRPr="00DB01D3">
        <w:t>memory_order_seq_cst</w:t>
      </w:r>
      <w:proofErr w:type="spellEnd"/>
      <w:r w:rsidRPr="00DB01D3">
        <w:t>保证所有的线程看见的线程顺序和操作顺序一致，剩下的不同线程看见的线程顺序可能不一致。acquire、release、</w:t>
      </w:r>
      <w:proofErr w:type="spellStart"/>
      <w:r w:rsidRPr="00DB01D3">
        <w:t>acq_rel</w:t>
      </w:r>
      <w:proofErr w:type="spellEnd"/>
      <w:r w:rsidRPr="00DB01D3">
        <w:t>这三个分别保证了线程内部的一些操作的顺序，relaxed的线程内部的操作顺序也不保证一致对吗</w:t>
      </w:r>
    </w:p>
    <w:p w14:paraId="4E8237E8" w14:textId="20A7662A" w:rsidR="00DB01D3" w:rsidRDefault="00DB01D3">
      <w:pPr>
        <w:rPr>
          <w:rFonts w:hint="eastAsia"/>
        </w:rPr>
      </w:pPr>
      <w:r>
        <w:rPr>
          <w:noProof/>
        </w:rPr>
        <w:lastRenderedPageBreak/>
        <w:drawing>
          <wp:inline distT="0" distB="0" distL="0" distR="0" wp14:anchorId="51072695" wp14:editId="5E2F36EE">
            <wp:extent cx="5274310" cy="3808730"/>
            <wp:effectExtent l="0" t="0" r="2540" b="1270"/>
            <wp:docPr id="195403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3190" name=""/>
                    <pic:cNvPicPr/>
                  </pic:nvPicPr>
                  <pic:blipFill>
                    <a:blip r:embed="rId8"/>
                    <a:stretch>
                      <a:fillRect/>
                    </a:stretch>
                  </pic:blipFill>
                  <pic:spPr>
                    <a:xfrm>
                      <a:off x="0" y="0"/>
                      <a:ext cx="5274310" cy="3808730"/>
                    </a:xfrm>
                    <a:prstGeom prst="rect">
                      <a:avLst/>
                    </a:prstGeom>
                  </pic:spPr>
                </pic:pic>
              </a:graphicData>
            </a:graphic>
          </wp:inline>
        </w:drawing>
      </w:r>
    </w:p>
    <w:p w14:paraId="64F7BA03" w14:textId="06DD0D2F" w:rsidR="007D3DAB" w:rsidRDefault="007D3DAB">
      <w:r>
        <w:rPr>
          <w:noProof/>
        </w:rPr>
        <w:drawing>
          <wp:inline distT="0" distB="0" distL="0" distR="0" wp14:anchorId="694F89C1" wp14:editId="0285E549">
            <wp:extent cx="5274310" cy="4052570"/>
            <wp:effectExtent l="0" t="0" r="2540" b="5080"/>
            <wp:docPr id="1257000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0042" name=""/>
                    <pic:cNvPicPr/>
                  </pic:nvPicPr>
                  <pic:blipFill>
                    <a:blip r:embed="rId9"/>
                    <a:stretch>
                      <a:fillRect/>
                    </a:stretch>
                  </pic:blipFill>
                  <pic:spPr>
                    <a:xfrm>
                      <a:off x="0" y="0"/>
                      <a:ext cx="5274310" cy="4052570"/>
                    </a:xfrm>
                    <a:prstGeom prst="rect">
                      <a:avLst/>
                    </a:prstGeom>
                  </pic:spPr>
                </pic:pic>
              </a:graphicData>
            </a:graphic>
          </wp:inline>
        </w:drawing>
      </w:r>
    </w:p>
    <w:p w14:paraId="1E78CAFD" w14:textId="77777777" w:rsidR="00DB01D3" w:rsidRPr="00DB01D3" w:rsidRDefault="00DB01D3" w:rsidP="00DB01D3">
      <w:pPr>
        <w:rPr>
          <w:b/>
          <w:bCs/>
        </w:rPr>
      </w:pPr>
      <w:r w:rsidRPr="00DB01D3">
        <w:rPr>
          <w:b/>
          <w:bCs/>
        </w:rPr>
        <w:t>4. 三者的关系</w:t>
      </w:r>
    </w:p>
    <w:p w14:paraId="1B10041C" w14:textId="77777777" w:rsidR="00DB01D3" w:rsidRPr="00DB01D3" w:rsidRDefault="00DB01D3" w:rsidP="00DB01D3">
      <w:pPr>
        <w:numPr>
          <w:ilvl w:val="0"/>
          <w:numId w:val="5"/>
        </w:numPr>
      </w:pPr>
      <w:r w:rsidRPr="00DB01D3">
        <w:rPr>
          <w:b/>
          <w:bCs/>
        </w:rPr>
        <w:lastRenderedPageBreak/>
        <w:t>原子性</w:t>
      </w:r>
      <w:r w:rsidRPr="00DB01D3">
        <w:t> 是基础，确保了操作的完整性。</w:t>
      </w:r>
    </w:p>
    <w:p w14:paraId="507A627D" w14:textId="77777777" w:rsidR="00DB01D3" w:rsidRPr="00DB01D3" w:rsidRDefault="00DB01D3" w:rsidP="00DB01D3">
      <w:pPr>
        <w:numPr>
          <w:ilvl w:val="0"/>
          <w:numId w:val="5"/>
        </w:numPr>
      </w:pPr>
      <w:r w:rsidRPr="00DB01D3">
        <w:rPr>
          <w:b/>
          <w:bCs/>
        </w:rPr>
        <w:t>顺序性</w:t>
      </w:r>
      <w:r w:rsidRPr="00DB01D3">
        <w:t> 和 </w:t>
      </w:r>
      <w:r w:rsidRPr="00DB01D3">
        <w:rPr>
          <w:b/>
          <w:bCs/>
        </w:rPr>
        <w:t>可见性</w:t>
      </w:r>
      <w:r w:rsidRPr="00DB01D3">
        <w:t> 是多线程编程中更高级的概念，它们确保了操作的正确性和一致性。</w:t>
      </w:r>
    </w:p>
    <w:p w14:paraId="022137B8" w14:textId="77777777" w:rsidR="00DB01D3" w:rsidRPr="00DB01D3" w:rsidRDefault="00DB01D3" w:rsidP="00DB01D3">
      <w:pPr>
        <w:numPr>
          <w:ilvl w:val="0"/>
          <w:numId w:val="5"/>
        </w:numPr>
      </w:pPr>
      <w:r w:rsidRPr="00DB01D3">
        <w:t>不同的内存顺序（如 relaxed、acquire、release、</w:t>
      </w:r>
      <w:proofErr w:type="spellStart"/>
      <w:r w:rsidRPr="00DB01D3">
        <w:t>seq_cst</w:t>
      </w:r>
      <w:proofErr w:type="spellEnd"/>
      <w:r w:rsidRPr="00DB01D3">
        <w:t>）对原子性、顺序性和可见性的保证不同：</w:t>
      </w:r>
    </w:p>
    <w:p w14:paraId="4F634D4F" w14:textId="77777777" w:rsidR="00DB01D3" w:rsidRPr="00DB01D3" w:rsidRDefault="00DB01D3" w:rsidP="00DB01D3">
      <w:pPr>
        <w:numPr>
          <w:ilvl w:val="1"/>
          <w:numId w:val="5"/>
        </w:numPr>
      </w:pPr>
      <w:r w:rsidRPr="00DB01D3">
        <w:rPr>
          <w:b/>
          <w:bCs/>
        </w:rPr>
        <w:t>std::</w:t>
      </w:r>
      <w:proofErr w:type="spellStart"/>
      <w:r w:rsidRPr="00DB01D3">
        <w:rPr>
          <w:b/>
          <w:bCs/>
        </w:rPr>
        <w:t>memory_order_relaxed</w:t>
      </w:r>
      <w:proofErr w:type="spellEnd"/>
      <w:r w:rsidRPr="00DB01D3">
        <w:t>：只保证原子性，不保证顺序性和可见性。</w:t>
      </w:r>
    </w:p>
    <w:p w14:paraId="2F99A3C6" w14:textId="77777777" w:rsidR="00DB01D3" w:rsidRPr="00DB01D3" w:rsidRDefault="00DB01D3" w:rsidP="00DB01D3">
      <w:pPr>
        <w:numPr>
          <w:ilvl w:val="1"/>
          <w:numId w:val="5"/>
        </w:numPr>
      </w:pPr>
      <w:r w:rsidRPr="00DB01D3">
        <w:rPr>
          <w:b/>
          <w:bCs/>
        </w:rPr>
        <w:t>std::</w:t>
      </w:r>
      <w:proofErr w:type="spellStart"/>
      <w:r w:rsidRPr="00DB01D3">
        <w:rPr>
          <w:b/>
          <w:bCs/>
        </w:rPr>
        <w:t>memory_order_acquire</w:t>
      </w:r>
      <w:proofErr w:type="spellEnd"/>
      <w:r w:rsidRPr="00DB01D3">
        <w:t> 和 </w:t>
      </w:r>
      <w:r w:rsidRPr="00DB01D3">
        <w:rPr>
          <w:b/>
          <w:bCs/>
        </w:rPr>
        <w:t>std::</w:t>
      </w:r>
      <w:proofErr w:type="spellStart"/>
      <w:r w:rsidRPr="00DB01D3">
        <w:rPr>
          <w:b/>
          <w:bCs/>
        </w:rPr>
        <w:t>memory_order_release</w:t>
      </w:r>
      <w:proofErr w:type="spellEnd"/>
      <w:r w:rsidRPr="00DB01D3">
        <w:t>：保证原子性和部分顺序性，但不保证全局顺序一致性。</w:t>
      </w:r>
    </w:p>
    <w:p w14:paraId="342CA5C4" w14:textId="77777777" w:rsidR="00DB01D3" w:rsidRPr="00DB01D3" w:rsidRDefault="00DB01D3" w:rsidP="00DB01D3">
      <w:pPr>
        <w:numPr>
          <w:ilvl w:val="1"/>
          <w:numId w:val="5"/>
        </w:numPr>
      </w:pPr>
      <w:r w:rsidRPr="00DB01D3">
        <w:rPr>
          <w:b/>
          <w:bCs/>
        </w:rPr>
        <w:t>std::</w:t>
      </w:r>
      <w:proofErr w:type="spellStart"/>
      <w:r w:rsidRPr="00DB01D3">
        <w:rPr>
          <w:b/>
          <w:bCs/>
        </w:rPr>
        <w:t>memory_order_seq_cst</w:t>
      </w:r>
      <w:proofErr w:type="spellEnd"/>
      <w:r w:rsidRPr="00DB01D3">
        <w:t>：保证原子性、顺序性和可见性。</w:t>
      </w:r>
    </w:p>
    <w:p w14:paraId="4A535235" w14:textId="3D6D4B5E" w:rsidR="00DB01D3" w:rsidRDefault="004E1B65">
      <w:r w:rsidRPr="004E1B65">
        <w:t>强烈建议避免使用松散的原子操作，除非它们是绝对必要的，即使如此，也要极其谨慎地使用它们。</w:t>
      </w:r>
    </w:p>
    <w:p w14:paraId="7594AECB" w14:textId="689F44F9" w:rsidR="00422C8C" w:rsidRDefault="00422C8C">
      <w:r>
        <w:rPr>
          <w:noProof/>
        </w:rPr>
        <w:drawing>
          <wp:inline distT="0" distB="0" distL="0" distR="0" wp14:anchorId="4125EC3C" wp14:editId="3DBDE58F">
            <wp:extent cx="5274310" cy="2747010"/>
            <wp:effectExtent l="0" t="0" r="2540" b="0"/>
            <wp:docPr id="74089613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96134" name="图片 1" descr="图形用户界面, 文本, 应用程序, 电子邮件&#10;&#10;描述已自动生成"/>
                    <pic:cNvPicPr/>
                  </pic:nvPicPr>
                  <pic:blipFill>
                    <a:blip r:embed="rId10"/>
                    <a:stretch>
                      <a:fillRect/>
                    </a:stretch>
                  </pic:blipFill>
                  <pic:spPr>
                    <a:xfrm>
                      <a:off x="0" y="0"/>
                      <a:ext cx="5274310" cy="2747010"/>
                    </a:xfrm>
                    <a:prstGeom prst="rect">
                      <a:avLst/>
                    </a:prstGeom>
                  </pic:spPr>
                </pic:pic>
              </a:graphicData>
            </a:graphic>
          </wp:inline>
        </w:drawing>
      </w:r>
    </w:p>
    <w:p w14:paraId="7D69BDBE" w14:textId="1A673C5F" w:rsidR="005F56E1" w:rsidRDefault="005F56E1">
      <w:r>
        <w:rPr>
          <w:noProof/>
        </w:rPr>
        <w:lastRenderedPageBreak/>
        <w:drawing>
          <wp:inline distT="0" distB="0" distL="0" distR="0" wp14:anchorId="0583C0C9" wp14:editId="47EAC4DF">
            <wp:extent cx="5274310" cy="2571115"/>
            <wp:effectExtent l="0" t="0" r="2540" b="635"/>
            <wp:docPr id="83878481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84813" name="图片 1" descr="文本&#10;&#10;描述已自动生成"/>
                    <pic:cNvPicPr/>
                  </pic:nvPicPr>
                  <pic:blipFill>
                    <a:blip r:embed="rId11"/>
                    <a:stretch>
                      <a:fillRect/>
                    </a:stretch>
                  </pic:blipFill>
                  <pic:spPr>
                    <a:xfrm>
                      <a:off x="0" y="0"/>
                      <a:ext cx="5274310" cy="2571115"/>
                    </a:xfrm>
                    <a:prstGeom prst="rect">
                      <a:avLst/>
                    </a:prstGeom>
                  </pic:spPr>
                </pic:pic>
              </a:graphicData>
            </a:graphic>
          </wp:inline>
        </w:drawing>
      </w:r>
    </w:p>
    <w:p w14:paraId="5F3313D5" w14:textId="4C40722C" w:rsidR="005F56E1" w:rsidRDefault="005F56E1">
      <w:r>
        <w:rPr>
          <w:noProof/>
        </w:rPr>
        <w:drawing>
          <wp:inline distT="0" distB="0" distL="0" distR="0" wp14:anchorId="5F68CD49" wp14:editId="5164D558">
            <wp:extent cx="5274310" cy="3070860"/>
            <wp:effectExtent l="0" t="0" r="2540" b="0"/>
            <wp:docPr id="24190070"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0070" name="图片 1" descr="文本, 信件&#10;&#10;描述已自动生成"/>
                    <pic:cNvPicPr/>
                  </pic:nvPicPr>
                  <pic:blipFill>
                    <a:blip r:embed="rId12"/>
                    <a:stretch>
                      <a:fillRect/>
                    </a:stretch>
                  </pic:blipFill>
                  <pic:spPr>
                    <a:xfrm>
                      <a:off x="0" y="0"/>
                      <a:ext cx="5274310" cy="3070860"/>
                    </a:xfrm>
                    <a:prstGeom prst="rect">
                      <a:avLst/>
                    </a:prstGeom>
                  </pic:spPr>
                </pic:pic>
              </a:graphicData>
            </a:graphic>
          </wp:inline>
        </w:drawing>
      </w:r>
    </w:p>
    <w:p w14:paraId="148322F6" w14:textId="17F57844" w:rsidR="005F56E1" w:rsidRDefault="005F56E1">
      <w:r>
        <w:rPr>
          <w:noProof/>
        </w:rPr>
        <w:drawing>
          <wp:inline distT="0" distB="0" distL="0" distR="0" wp14:anchorId="3F138086" wp14:editId="02703976">
            <wp:extent cx="5274310" cy="2847975"/>
            <wp:effectExtent l="0" t="0" r="2540" b="9525"/>
            <wp:docPr id="51976915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69154" name="图片 1" descr="文本, 信件&#10;&#10;描述已自动生成"/>
                    <pic:cNvPicPr/>
                  </pic:nvPicPr>
                  <pic:blipFill>
                    <a:blip r:embed="rId13"/>
                    <a:stretch>
                      <a:fillRect/>
                    </a:stretch>
                  </pic:blipFill>
                  <pic:spPr>
                    <a:xfrm>
                      <a:off x="0" y="0"/>
                      <a:ext cx="5274310" cy="2847975"/>
                    </a:xfrm>
                    <a:prstGeom prst="rect">
                      <a:avLst/>
                    </a:prstGeom>
                  </pic:spPr>
                </pic:pic>
              </a:graphicData>
            </a:graphic>
          </wp:inline>
        </w:drawing>
      </w:r>
    </w:p>
    <w:p w14:paraId="4220C54F" w14:textId="42E08ECB" w:rsidR="005F56E1" w:rsidRDefault="005F56E1">
      <w:r w:rsidRPr="005F56E1">
        <w:lastRenderedPageBreak/>
        <w:t>在本章中，我已经介绍了C++内存模型的底层细节，以及为线程间同步提供基础的原子操作。这包括由std：：atomic&lt;&gt;类模板的专门化提供的基本原子类型，以及由主std：：atomic&lt;&gt;模板和std：：experimental：：</w:t>
      </w:r>
      <w:proofErr w:type="spellStart"/>
      <w:r w:rsidRPr="005F56E1">
        <w:t>atomic_shared_ptr</w:t>
      </w:r>
      <w:proofErr w:type="spellEnd"/>
      <w:r w:rsidRPr="005F56E1">
        <w:t>&lt;&gt;模板提供的通用原子接口，对这些类型的操作，以及各种内存排序选项的复杂细节。</w:t>
      </w:r>
    </w:p>
    <w:p w14:paraId="5380B195" w14:textId="192FC937" w:rsidR="005F56E1" w:rsidRPr="005564BC" w:rsidRDefault="005F56E1">
      <w:pPr>
        <w:rPr>
          <w:rFonts w:hint="eastAsia"/>
        </w:rPr>
      </w:pPr>
      <w:r w:rsidRPr="005F56E1">
        <w:t>我们还研究了栅栏以及如何将它们与原子类型上的操作配对以强制排序。最后，我们回到开头，看看如何使用原子操作来强制不同线程上的非原子操作之间的排序，以及高级设施提供的同步关系。</w:t>
      </w:r>
    </w:p>
    <w:sectPr w:rsidR="005F56E1" w:rsidRPr="00556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D68A5"/>
    <w:multiLevelType w:val="multilevel"/>
    <w:tmpl w:val="8BA6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47B11"/>
    <w:multiLevelType w:val="multilevel"/>
    <w:tmpl w:val="3F9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2649E"/>
    <w:multiLevelType w:val="multilevel"/>
    <w:tmpl w:val="765E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27EA8"/>
    <w:multiLevelType w:val="multilevel"/>
    <w:tmpl w:val="B2560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713A7"/>
    <w:multiLevelType w:val="multilevel"/>
    <w:tmpl w:val="431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530206">
    <w:abstractNumId w:val="0"/>
  </w:num>
  <w:num w:numId="2" w16cid:durableId="1101952923">
    <w:abstractNumId w:val="1"/>
  </w:num>
  <w:num w:numId="3" w16cid:durableId="1244946875">
    <w:abstractNumId w:val="2"/>
  </w:num>
  <w:num w:numId="4" w16cid:durableId="535197807">
    <w:abstractNumId w:val="3"/>
  </w:num>
  <w:num w:numId="5" w16cid:durableId="1777360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11"/>
    <w:rsid w:val="000C596A"/>
    <w:rsid w:val="000F74C7"/>
    <w:rsid w:val="002E2911"/>
    <w:rsid w:val="00422C8C"/>
    <w:rsid w:val="00475DD6"/>
    <w:rsid w:val="004E1B65"/>
    <w:rsid w:val="005564BC"/>
    <w:rsid w:val="005F56E1"/>
    <w:rsid w:val="00793891"/>
    <w:rsid w:val="007D3DAB"/>
    <w:rsid w:val="00DB01D3"/>
    <w:rsid w:val="00E24A86"/>
    <w:rsid w:val="00FA3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C92A"/>
  <w15:chartTrackingRefBased/>
  <w15:docId w15:val="{342642FE-0DCD-4955-819C-ABC9D0F9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E29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29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29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29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291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E291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291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291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E291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9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29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29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2911"/>
    <w:rPr>
      <w:rFonts w:cstheme="majorBidi"/>
      <w:color w:val="0F4761" w:themeColor="accent1" w:themeShade="BF"/>
      <w:sz w:val="28"/>
      <w:szCs w:val="28"/>
    </w:rPr>
  </w:style>
  <w:style w:type="character" w:customStyle="1" w:styleId="50">
    <w:name w:val="标题 5 字符"/>
    <w:basedOn w:val="a0"/>
    <w:link w:val="5"/>
    <w:uiPriority w:val="9"/>
    <w:semiHidden/>
    <w:rsid w:val="002E2911"/>
    <w:rPr>
      <w:rFonts w:cstheme="majorBidi"/>
      <w:color w:val="0F4761" w:themeColor="accent1" w:themeShade="BF"/>
      <w:sz w:val="24"/>
    </w:rPr>
  </w:style>
  <w:style w:type="character" w:customStyle="1" w:styleId="60">
    <w:name w:val="标题 6 字符"/>
    <w:basedOn w:val="a0"/>
    <w:link w:val="6"/>
    <w:uiPriority w:val="9"/>
    <w:semiHidden/>
    <w:rsid w:val="002E2911"/>
    <w:rPr>
      <w:rFonts w:cstheme="majorBidi"/>
      <w:b/>
      <w:bCs/>
      <w:color w:val="0F4761" w:themeColor="accent1" w:themeShade="BF"/>
    </w:rPr>
  </w:style>
  <w:style w:type="character" w:customStyle="1" w:styleId="70">
    <w:name w:val="标题 7 字符"/>
    <w:basedOn w:val="a0"/>
    <w:link w:val="7"/>
    <w:uiPriority w:val="9"/>
    <w:semiHidden/>
    <w:rsid w:val="002E2911"/>
    <w:rPr>
      <w:rFonts w:cstheme="majorBidi"/>
      <w:b/>
      <w:bCs/>
      <w:color w:val="595959" w:themeColor="text1" w:themeTint="A6"/>
    </w:rPr>
  </w:style>
  <w:style w:type="character" w:customStyle="1" w:styleId="80">
    <w:name w:val="标题 8 字符"/>
    <w:basedOn w:val="a0"/>
    <w:link w:val="8"/>
    <w:uiPriority w:val="9"/>
    <w:semiHidden/>
    <w:rsid w:val="002E2911"/>
    <w:rPr>
      <w:rFonts w:cstheme="majorBidi"/>
      <w:color w:val="595959" w:themeColor="text1" w:themeTint="A6"/>
    </w:rPr>
  </w:style>
  <w:style w:type="character" w:customStyle="1" w:styleId="90">
    <w:name w:val="标题 9 字符"/>
    <w:basedOn w:val="a0"/>
    <w:link w:val="9"/>
    <w:uiPriority w:val="9"/>
    <w:semiHidden/>
    <w:rsid w:val="002E2911"/>
    <w:rPr>
      <w:rFonts w:eastAsiaTheme="majorEastAsia" w:cstheme="majorBidi"/>
      <w:color w:val="595959" w:themeColor="text1" w:themeTint="A6"/>
    </w:rPr>
  </w:style>
  <w:style w:type="paragraph" w:styleId="a3">
    <w:name w:val="Title"/>
    <w:basedOn w:val="a"/>
    <w:next w:val="a"/>
    <w:link w:val="a4"/>
    <w:uiPriority w:val="10"/>
    <w:qFormat/>
    <w:rsid w:val="002E29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29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29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29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2911"/>
    <w:pPr>
      <w:spacing w:before="160"/>
      <w:jc w:val="center"/>
    </w:pPr>
    <w:rPr>
      <w:i/>
      <w:iCs/>
      <w:color w:val="404040" w:themeColor="text1" w:themeTint="BF"/>
    </w:rPr>
  </w:style>
  <w:style w:type="character" w:customStyle="1" w:styleId="a8">
    <w:name w:val="引用 字符"/>
    <w:basedOn w:val="a0"/>
    <w:link w:val="a7"/>
    <w:uiPriority w:val="29"/>
    <w:rsid w:val="002E2911"/>
    <w:rPr>
      <w:i/>
      <w:iCs/>
      <w:color w:val="404040" w:themeColor="text1" w:themeTint="BF"/>
    </w:rPr>
  </w:style>
  <w:style w:type="paragraph" w:styleId="a9">
    <w:name w:val="List Paragraph"/>
    <w:basedOn w:val="a"/>
    <w:uiPriority w:val="34"/>
    <w:qFormat/>
    <w:rsid w:val="002E2911"/>
    <w:pPr>
      <w:ind w:left="720"/>
      <w:contextualSpacing/>
    </w:pPr>
  </w:style>
  <w:style w:type="character" w:styleId="aa">
    <w:name w:val="Intense Emphasis"/>
    <w:basedOn w:val="a0"/>
    <w:uiPriority w:val="21"/>
    <w:qFormat/>
    <w:rsid w:val="002E2911"/>
    <w:rPr>
      <w:i/>
      <w:iCs/>
      <w:color w:val="0F4761" w:themeColor="accent1" w:themeShade="BF"/>
    </w:rPr>
  </w:style>
  <w:style w:type="paragraph" w:styleId="ab">
    <w:name w:val="Intense Quote"/>
    <w:basedOn w:val="a"/>
    <w:next w:val="a"/>
    <w:link w:val="ac"/>
    <w:uiPriority w:val="30"/>
    <w:qFormat/>
    <w:rsid w:val="002E2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2911"/>
    <w:rPr>
      <w:i/>
      <w:iCs/>
      <w:color w:val="0F4761" w:themeColor="accent1" w:themeShade="BF"/>
    </w:rPr>
  </w:style>
  <w:style w:type="character" w:styleId="ad">
    <w:name w:val="Intense Reference"/>
    <w:basedOn w:val="a0"/>
    <w:uiPriority w:val="32"/>
    <w:qFormat/>
    <w:rsid w:val="002E2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1094">
      <w:bodyDiv w:val="1"/>
      <w:marLeft w:val="0"/>
      <w:marRight w:val="0"/>
      <w:marTop w:val="0"/>
      <w:marBottom w:val="0"/>
      <w:divBdr>
        <w:top w:val="none" w:sz="0" w:space="0" w:color="auto"/>
        <w:left w:val="none" w:sz="0" w:space="0" w:color="auto"/>
        <w:bottom w:val="none" w:sz="0" w:space="0" w:color="auto"/>
        <w:right w:val="none" w:sz="0" w:space="0" w:color="auto"/>
      </w:divBdr>
    </w:div>
    <w:div w:id="491288459">
      <w:bodyDiv w:val="1"/>
      <w:marLeft w:val="0"/>
      <w:marRight w:val="0"/>
      <w:marTop w:val="0"/>
      <w:marBottom w:val="0"/>
      <w:divBdr>
        <w:top w:val="none" w:sz="0" w:space="0" w:color="auto"/>
        <w:left w:val="none" w:sz="0" w:space="0" w:color="auto"/>
        <w:bottom w:val="none" w:sz="0" w:space="0" w:color="auto"/>
        <w:right w:val="none" w:sz="0" w:space="0" w:color="auto"/>
      </w:divBdr>
    </w:div>
    <w:div w:id="1265190109">
      <w:bodyDiv w:val="1"/>
      <w:marLeft w:val="0"/>
      <w:marRight w:val="0"/>
      <w:marTop w:val="0"/>
      <w:marBottom w:val="0"/>
      <w:divBdr>
        <w:top w:val="none" w:sz="0" w:space="0" w:color="auto"/>
        <w:left w:val="none" w:sz="0" w:space="0" w:color="auto"/>
        <w:bottom w:val="none" w:sz="0" w:space="0" w:color="auto"/>
        <w:right w:val="none" w:sz="0" w:space="0" w:color="auto"/>
      </w:divBdr>
    </w:div>
    <w:div w:id="1486774670">
      <w:bodyDiv w:val="1"/>
      <w:marLeft w:val="0"/>
      <w:marRight w:val="0"/>
      <w:marTop w:val="0"/>
      <w:marBottom w:val="0"/>
      <w:divBdr>
        <w:top w:val="none" w:sz="0" w:space="0" w:color="auto"/>
        <w:left w:val="none" w:sz="0" w:space="0" w:color="auto"/>
        <w:bottom w:val="none" w:sz="0" w:space="0" w:color="auto"/>
        <w:right w:val="none" w:sz="0" w:space="0" w:color="auto"/>
      </w:divBdr>
    </w:div>
    <w:div w:id="1490056483">
      <w:bodyDiv w:val="1"/>
      <w:marLeft w:val="0"/>
      <w:marRight w:val="0"/>
      <w:marTop w:val="0"/>
      <w:marBottom w:val="0"/>
      <w:divBdr>
        <w:top w:val="none" w:sz="0" w:space="0" w:color="auto"/>
        <w:left w:val="none" w:sz="0" w:space="0" w:color="auto"/>
        <w:bottom w:val="none" w:sz="0" w:space="0" w:color="auto"/>
        <w:right w:val="none" w:sz="0" w:space="0" w:color="auto"/>
      </w:divBdr>
    </w:div>
    <w:div w:id="1749569430">
      <w:bodyDiv w:val="1"/>
      <w:marLeft w:val="0"/>
      <w:marRight w:val="0"/>
      <w:marTop w:val="0"/>
      <w:marBottom w:val="0"/>
      <w:divBdr>
        <w:top w:val="none" w:sz="0" w:space="0" w:color="auto"/>
        <w:left w:val="none" w:sz="0" w:space="0" w:color="auto"/>
        <w:bottom w:val="none" w:sz="0" w:space="0" w:color="auto"/>
        <w:right w:val="none" w:sz="0" w:space="0" w:color="auto"/>
      </w:divBdr>
    </w:div>
    <w:div w:id="1813408016">
      <w:bodyDiv w:val="1"/>
      <w:marLeft w:val="0"/>
      <w:marRight w:val="0"/>
      <w:marTop w:val="0"/>
      <w:marBottom w:val="0"/>
      <w:divBdr>
        <w:top w:val="none" w:sz="0" w:space="0" w:color="auto"/>
        <w:left w:val="none" w:sz="0" w:space="0" w:color="auto"/>
        <w:bottom w:val="none" w:sz="0" w:space="0" w:color="auto"/>
        <w:right w:val="none" w:sz="0" w:space="0" w:color="auto"/>
      </w:divBdr>
    </w:div>
    <w:div w:id="1847281044">
      <w:bodyDiv w:val="1"/>
      <w:marLeft w:val="0"/>
      <w:marRight w:val="0"/>
      <w:marTop w:val="0"/>
      <w:marBottom w:val="0"/>
      <w:divBdr>
        <w:top w:val="none" w:sz="0" w:space="0" w:color="auto"/>
        <w:left w:val="none" w:sz="0" w:space="0" w:color="auto"/>
        <w:bottom w:val="none" w:sz="0" w:space="0" w:color="auto"/>
        <w:right w:val="none" w:sz="0" w:space="0" w:color="auto"/>
      </w:divBdr>
    </w:div>
    <w:div w:id="1939603522">
      <w:bodyDiv w:val="1"/>
      <w:marLeft w:val="0"/>
      <w:marRight w:val="0"/>
      <w:marTop w:val="0"/>
      <w:marBottom w:val="0"/>
      <w:divBdr>
        <w:top w:val="none" w:sz="0" w:space="0" w:color="auto"/>
        <w:left w:val="none" w:sz="0" w:space="0" w:color="auto"/>
        <w:bottom w:val="none" w:sz="0" w:space="0" w:color="auto"/>
        <w:right w:val="none" w:sz="0" w:space="0" w:color="auto"/>
      </w:divBdr>
    </w:div>
    <w:div w:id="20566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5</cp:revision>
  <dcterms:created xsi:type="dcterms:W3CDTF">2025-01-20T14:24:00Z</dcterms:created>
  <dcterms:modified xsi:type="dcterms:W3CDTF">2025-01-21T06:26:00Z</dcterms:modified>
</cp:coreProperties>
</file>