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547EB" w14:textId="7AD4260F" w:rsidR="00413B2F" w:rsidRDefault="004357B1">
      <w:r w:rsidRPr="004357B1">
        <w:t>我们在本节剩余部分中所涉及的所有内容都同样适用于普通流、文件流和字符串流，以及字符流或宽字符流版本</w:t>
      </w:r>
    </w:p>
    <w:p w14:paraId="40534A35" w14:textId="589B7C11" w:rsidR="00084368" w:rsidRDefault="00084368">
      <w:r w:rsidRPr="00084368">
        <w:t>警告：如果程序崩溃，则不会刷新缓冲区</w:t>
      </w:r>
    </w:p>
    <w:p w14:paraId="3FE36408" w14:textId="77777777" w:rsidR="00084368" w:rsidRDefault="00084368">
      <w:r w:rsidRPr="00084368">
        <w:t>如果程序异常终止，输出缓冲区不会被刷新。当程序崩溃时，程序写入的数据很可能位于输出缓冲区中等待打印。当你调试一个已经崩溃的程序时，确保你认为应该写入的任何输出实际上都被刷新了是很重要的。</w:t>
      </w:r>
    </w:p>
    <w:p w14:paraId="04291E71" w14:textId="340506D2" w:rsidR="00084368" w:rsidRDefault="00084368">
      <w:r w:rsidRPr="00084368">
        <w:t>程序员浪费了无数个小时的时间来跟踪看起来没有执行的代码，而实际上缓冲区没有被刷新，程序崩溃时输出处于挂起状态。</w:t>
      </w:r>
    </w:p>
    <w:p w14:paraId="298666C9" w14:textId="27808BE2" w:rsidR="00084368" w:rsidRDefault="00084368">
      <w:r>
        <w:rPr>
          <w:noProof/>
        </w:rPr>
        <w:drawing>
          <wp:inline distT="0" distB="0" distL="0" distR="0" wp14:anchorId="09833479" wp14:editId="6FCF70AE">
            <wp:extent cx="5274310" cy="1314450"/>
            <wp:effectExtent l="0" t="0" r="2540" b="0"/>
            <wp:docPr id="1816707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07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0ABD" w14:textId="7285423D" w:rsidR="00084368" w:rsidRDefault="00084368">
      <w:r w:rsidRPr="00084368">
        <w:t>保存</w:t>
      </w:r>
      <w:proofErr w:type="spellStart"/>
      <w:r w:rsidRPr="00084368">
        <w:t>ofstream</w:t>
      </w:r>
      <w:proofErr w:type="spellEnd"/>
      <w:r w:rsidRPr="00084368">
        <w:t>打开的文件中现有数据的唯一方法是显式指定app或in mode。</w:t>
      </w:r>
    </w:p>
    <w:p w14:paraId="6CC7A0CA" w14:textId="22B1FE75" w:rsidR="00084368" w:rsidRDefault="00084368">
      <w:pPr>
        <w:rPr>
          <w:rFonts w:hint="eastAsia"/>
        </w:rPr>
      </w:pPr>
      <w:r w:rsidRPr="00084368">
        <w:t>在任何时候调用open，都会显式或隐式地设置文件模式。如果未指定模式，则使用默认值。</w:t>
      </w:r>
    </w:p>
    <w:sectPr w:rsidR="00084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B2F"/>
    <w:rsid w:val="00084368"/>
    <w:rsid w:val="00413B2F"/>
    <w:rsid w:val="004357B1"/>
    <w:rsid w:val="00874365"/>
    <w:rsid w:val="00A5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9F72"/>
  <w15:chartTrackingRefBased/>
  <w15:docId w15:val="{81B2DBA0-7979-4975-8ADF-343C2C29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3B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3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3B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3B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3B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3B2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3B2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3B2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3B2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3B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3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3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3B2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3B2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13B2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3B2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3B2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3B2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3B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3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3B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3B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3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3B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3B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3B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3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3B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3B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2025-01-14T01:45:00Z</dcterms:created>
  <dcterms:modified xsi:type="dcterms:W3CDTF">2025-01-14T03:00:00Z</dcterms:modified>
</cp:coreProperties>
</file>