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07142" w14:textId="58932AFE" w:rsidR="00EE23E8" w:rsidRDefault="008452A0">
      <w:r w:rsidRPr="008452A0">
        <w:t>一种用于 3D 旋转的方法是欧拉角，其中有三个角度（偏航、俯仰和翻滚）分别表示绕每个轴的旋转。</w:t>
      </w:r>
    </w:p>
    <w:p w14:paraId="127B3615" w14:textId="756936C4" w:rsidR="008452A0" w:rsidRDefault="008452A0">
      <w:r>
        <w:rPr>
          <w:noProof/>
        </w:rPr>
        <w:drawing>
          <wp:inline distT="0" distB="0" distL="0" distR="0" wp14:anchorId="6066FC5B" wp14:editId="58120825">
            <wp:extent cx="5274310" cy="2162810"/>
            <wp:effectExtent l="0" t="0" r="2540" b="8890"/>
            <wp:docPr id="61122098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0985" name="图片 1" descr="文本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FE96" w14:textId="598613F2" w:rsidR="008452A0" w:rsidRDefault="008452A0">
      <w:r w:rsidRPr="008452A0">
        <w:t>首先，计算从飞船到新点的向量并对该向量进行归一化</w:t>
      </w:r>
      <w:r>
        <w:rPr>
          <w:noProof/>
        </w:rPr>
        <w:drawing>
          <wp:inline distT="0" distB="0" distL="0" distR="0" wp14:anchorId="45A009F9" wp14:editId="755B397B">
            <wp:extent cx="4705350" cy="1962150"/>
            <wp:effectExtent l="0" t="0" r="0" b="0"/>
            <wp:docPr id="187567570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75707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4E24" w14:textId="7C0C6D31" w:rsidR="008452A0" w:rsidRDefault="008452A0">
      <w:r w:rsidRPr="008452A0">
        <w:t>使用叉积计算原始面和新面之间的旋转轴，并将此向量归一化</w:t>
      </w:r>
    </w:p>
    <w:p w14:paraId="26EA9225" w14:textId="5FE18A00" w:rsidR="008452A0" w:rsidRDefault="008452A0">
      <w:r>
        <w:rPr>
          <w:noProof/>
        </w:rPr>
        <w:drawing>
          <wp:inline distT="0" distB="0" distL="0" distR="0" wp14:anchorId="6A7813AA" wp14:editId="6645BF47">
            <wp:extent cx="2276475" cy="942975"/>
            <wp:effectExtent l="0" t="0" r="9525" b="9525"/>
            <wp:docPr id="149083694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36948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1B4C" w14:textId="5E530289" w:rsidR="008452A0" w:rsidRDefault="008452A0">
      <w:r w:rsidRPr="008452A0">
        <w:t>然后使用点积和反余弦计算旋转角度</w:t>
      </w:r>
    </w:p>
    <w:p w14:paraId="1009A526" w14:textId="555B3FBD" w:rsidR="008452A0" w:rsidRDefault="008452A0">
      <w:r>
        <w:rPr>
          <w:noProof/>
        </w:rPr>
        <w:drawing>
          <wp:inline distT="0" distB="0" distL="0" distR="0" wp14:anchorId="28A92947" wp14:editId="6AA24EED">
            <wp:extent cx="3409950" cy="638175"/>
            <wp:effectExtent l="0" t="0" r="0" b="9525"/>
            <wp:docPr id="99350198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01984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5996" w14:textId="77777777" w:rsidR="008452A0" w:rsidRDefault="008452A0"/>
    <w:p w14:paraId="4038D169" w14:textId="61E2E769" w:rsidR="008452A0" w:rsidRDefault="008452A0">
      <w:r w:rsidRPr="008452A0">
        <w:t>：在三维空间中，将向量表示为特定形式的四元数，然后通过和另一个四元数及其逆进行格拉斯曼积运算，就能得到旋转后的向量。</w:t>
      </w:r>
    </w:p>
    <w:p w14:paraId="7D7C8246" w14:textId="695A84AA" w:rsidR="00B162F6" w:rsidRDefault="00B162F6">
      <w:r>
        <w:rPr>
          <w:noProof/>
        </w:rPr>
        <w:lastRenderedPageBreak/>
        <w:drawing>
          <wp:inline distT="0" distB="0" distL="0" distR="0" wp14:anchorId="50A063D8" wp14:editId="25B2506B">
            <wp:extent cx="5274310" cy="1939925"/>
            <wp:effectExtent l="0" t="0" r="2540" b="3175"/>
            <wp:docPr id="2115449381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9381" name="图片 1" descr="图形用户界面, 文本, 应用程序, 电子邮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4D6E" w14:textId="5AF422B6" w:rsidR="00B162F6" w:rsidRDefault="00B162F6">
      <w:r>
        <w:rPr>
          <w:noProof/>
        </w:rPr>
        <w:drawing>
          <wp:inline distT="0" distB="0" distL="0" distR="0" wp14:anchorId="62E49394" wp14:editId="00880634">
            <wp:extent cx="5274310" cy="2071370"/>
            <wp:effectExtent l="0" t="0" r="2540" b="5080"/>
            <wp:docPr id="73069498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94983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7145" w14:textId="57C939C5" w:rsidR="00B162F6" w:rsidRDefault="00B162F6">
      <w:r>
        <w:rPr>
          <w:noProof/>
        </w:rPr>
        <w:drawing>
          <wp:inline distT="0" distB="0" distL="0" distR="0" wp14:anchorId="5DBA1B39" wp14:editId="3DFBD475">
            <wp:extent cx="5274310" cy="1790065"/>
            <wp:effectExtent l="0" t="0" r="2540" b="635"/>
            <wp:docPr id="2121167917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67917" name="图片 1" descr="文本, 信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096F" w14:textId="2693D676" w:rsidR="00B162F6" w:rsidRDefault="00B162F6">
      <w:r>
        <w:rPr>
          <w:noProof/>
        </w:rPr>
        <w:drawing>
          <wp:inline distT="0" distB="0" distL="0" distR="0" wp14:anchorId="10973C5F" wp14:editId="52E56A9B">
            <wp:extent cx="5274310" cy="1560830"/>
            <wp:effectExtent l="0" t="0" r="2540" b="1270"/>
            <wp:docPr id="192271599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15996" name="图片 1" descr="图形用户界面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1428" w14:textId="16232F0A" w:rsidR="00B162F6" w:rsidRDefault="00B162F6">
      <w:r>
        <w:rPr>
          <w:noProof/>
        </w:rPr>
        <w:lastRenderedPageBreak/>
        <w:drawing>
          <wp:inline distT="0" distB="0" distL="0" distR="0" wp14:anchorId="5ED05BFC" wp14:editId="4AA41E49">
            <wp:extent cx="5274310" cy="3241675"/>
            <wp:effectExtent l="0" t="0" r="2540" b="0"/>
            <wp:docPr id="49032851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28510" name="图片 1" descr="图形用户界面, 文本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BE9" w14:textId="2319C1C6" w:rsidR="00B162F6" w:rsidRDefault="00B162F6">
      <w:r>
        <w:rPr>
          <w:noProof/>
        </w:rPr>
        <w:drawing>
          <wp:inline distT="0" distB="0" distL="0" distR="0" wp14:anchorId="2E2B997B" wp14:editId="10A1EA56">
            <wp:extent cx="5274310" cy="3201670"/>
            <wp:effectExtent l="0" t="0" r="2540" b="0"/>
            <wp:docPr id="54718665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86658" name="图片 1" descr="图形用户界面, 文本, 应用程序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0B63" w14:textId="44A5F472" w:rsidR="00B162F6" w:rsidRDefault="00B162F6">
      <w:r>
        <w:rPr>
          <w:noProof/>
        </w:rPr>
        <w:lastRenderedPageBreak/>
        <w:drawing>
          <wp:inline distT="0" distB="0" distL="0" distR="0" wp14:anchorId="2D9F920E" wp14:editId="6386371F">
            <wp:extent cx="5274310" cy="4121785"/>
            <wp:effectExtent l="0" t="0" r="2540" b="0"/>
            <wp:docPr id="1323525559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25559" name="图片 1" descr="文本, 信件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0455" w14:textId="68A23378" w:rsidR="009C4D4D" w:rsidRDefault="009C4D4D">
      <w:r w:rsidRPr="009C4D4D">
        <w:t>在第 5 章 “OpenGL” 中，你使用三个浮点数表示位置，两个浮点数表示纹理坐标作为顶点格式。这里指定的 PosNormTex 格式在位置和纹理坐标之间增加了三个浮点数来表示顶点法线。目前，不用担心顶点法线是什么；</w:t>
      </w:r>
    </w:p>
    <w:p w14:paraId="5DB5D8C2" w14:textId="55C782AC" w:rsidR="009C4D4D" w:rsidRDefault="009C4D4D">
      <w:r>
        <w:rPr>
          <w:noProof/>
        </w:rPr>
        <w:drawing>
          <wp:inline distT="0" distB="0" distL="0" distR="0" wp14:anchorId="61ECDF6B" wp14:editId="601F6E32">
            <wp:extent cx="5274310" cy="1664335"/>
            <wp:effectExtent l="0" t="0" r="2540" b="0"/>
            <wp:docPr id="129302582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2582" name="图片 1" descr="文本, 信件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576C" w14:textId="52C40671" w:rsidR="00021FB6" w:rsidRDefault="00021FB6">
      <w:r>
        <w:rPr>
          <w:noProof/>
        </w:rPr>
        <w:lastRenderedPageBreak/>
        <w:drawing>
          <wp:inline distT="0" distB="0" distL="0" distR="0" wp14:anchorId="4537F9D0" wp14:editId="74E1DB9F">
            <wp:extent cx="4800600" cy="4267200"/>
            <wp:effectExtent l="0" t="0" r="0" b="0"/>
            <wp:docPr id="381295392" name="图片 1" descr="一些文字和图片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95392" name="图片 1" descr="一些文字和图片的手机截图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6A4E" w14:textId="6F0D07F7" w:rsidR="00021FB6" w:rsidRDefault="00021FB6">
      <w:r>
        <w:rPr>
          <w:noProof/>
        </w:rPr>
        <w:drawing>
          <wp:inline distT="0" distB="0" distL="0" distR="0" wp14:anchorId="61F775C1" wp14:editId="43898CC8">
            <wp:extent cx="5210175" cy="2324100"/>
            <wp:effectExtent l="0" t="0" r="9525" b="0"/>
            <wp:docPr id="25743884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884" name="图片 1" descr="图示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E42E" w14:textId="2C4D6B1F" w:rsidR="00021FB6" w:rsidRDefault="00021FB6">
      <w:r>
        <w:rPr>
          <w:noProof/>
        </w:rPr>
        <w:drawing>
          <wp:inline distT="0" distB="0" distL="0" distR="0" wp14:anchorId="31134F91" wp14:editId="08F4BAD3">
            <wp:extent cx="5274310" cy="805815"/>
            <wp:effectExtent l="0" t="0" r="2540" b="0"/>
            <wp:docPr id="153483663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36632" name="图片 1" descr="文本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BE00" w14:textId="0BE63D02" w:rsidR="00021FB6" w:rsidRDefault="00021FB6">
      <w:r w:rsidRPr="00021FB6">
        <w:t>它为场景中的每个像素存储数据，这与颜色缓冲类似。不过，颜色缓冲存储的是颜色信息，而 Z 缓冲存储的是每个像素到相机的距离，即深度。从整体上看，以图形方式表示一帧画面的一组缓冲区（包括颜色缓冲、Z 缓冲以及其他缓冲区）被称为帧缓</w:t>
      </w:r>
      <w:r w:rsidRPr="00021FB6">
        <w:lastRenderedPageBreak/>
        <w:t>冲。</w:t>
      </w:r>
    </w:p>
    <w:p w14:paraId="0F7EFDDE" w14:textId="5CA16F21" w:rsidR="00021FB6" w:rsidRDefault="00021FB6">
      <w:r>
        <w:rPr>
          <w:noProof/>
        </w:rPr>
        <w:drawing>
          <wp:inline distT="0" distB="0" distL="0" distR="0" wp14:anchorId="38313502" wp14:editId="34E17C14">
            <wp:extent cx="5274310" cy="2831465"/>
            <wp:effectExtent l="0" t="0" r="2540" b="6985"/>
            <wp:docPr id="59343613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36130" name="图片 1" descr="图形用户界面, 文本, 应用程序, 电子邮件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22E9" w14:textId="39A58039" w:rsidR="009175F7" w:rsidRDefault="009175F7">
      <w:r>
        <w:rPr>
          <w:noProof/>
        </w:rPr>
        <w:drawing>
          <wp:inline distT="0" distB="0" distL="0" distR="0" wp14:anchorId="1D34E838" wp14:editId="5B63E18F">
            <wp:extent cx="5274310" cy="2453005"/>
            <wp:effectExtent l="0" t="0" r="2540" b="4445"/>
            <wp:docPr id="47022235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22356" name="图片 1" descr="文本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E653" w14:textId="2F790AD6" w:rsidR="009175F7" w:rsidRDefault="009175F7">
      <w:r>
        <w:rPr>
          <w:noProof/>
        </w:rPr>
        <w:drawing>
          <wp:inline distT="0" distB="0" distL="0" distR="0" wp14:anchorId="51A18D0E" wp14:editId="547AAAB7">
            <wp:extent cx="5274310" cy="1703070"/>
            <wp:effectExtent l="0" t="0" r="2540" b="0"/>
            <wp:docPr id="1668060454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60454" name="图片 1" descr="文本, 信件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3E8C" w14:textId="20ED2443" w:rsidR="009175F7" w:rsidRDefault="009175F7">
      <w:r>
        <w:rPr>
          <w:noProof/>
        </w:rPr>
        <w:lastRenderedPageBreak/>
        <w:drawing>
          <wp:inline distT="0" distB="0" distL="0" distR="0" wp14:anchorId="4494D018" wp14:editId="478D121A">
            <wp:extent cx="5274310" cy="2903855"/>
            <wp:effectExtent l="0" t="0" r="2540" b="0"/>
            <wp:docPr id="15248520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5209" name="图片 1" descr="文本&#10;&#10;AI 生成的内容可能不正确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B84" w14:textId="65F20C17" w:rsidR="009175F7" w:rsidRDefault="009175F7">
      <w:r>
        <w:rPr>
          <w:noProof/>
        </w:rPr>
        <w:drawing>
          <wp:inline distT="0" distB="0" distL="0" distR="0" wp14:anchorId="11C6BFCD" wp14:editId="7D6485C7">
            <wp:extent cx="5274310" cy="3531870"/>
            <wp:effectExtent l="0" t="0" r="2540" b="0"/>
            <wp:docPr id="1845495924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95924" name="图片 1" descr="图形用户界面, 文本, 应用程序, 电子邮件&#10;&#10;AI 生成的内容可能不正确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7E43" w14:textId="03CE3F90" w:rsidR="009175F7" w:rsidRDefault="009175F7">
      <w:r w:rsidRPr="009175F7">
        <w:t>冯氏反射模型将光照分为环境光（Ambient）、漫反射光（Diffuse）和镜面反射光（Specular）三个分量，最终的光照颜色是这三个分量之和，下面详细介绍其计算公式以及与上述代码的对应关系。</w:t>
      </w:r>
    </w:p>
    <w:p w14:paraId="44EE2366" w14:textId="234089C1" w:rsidR="009175F7" w:rsidRDefault="009175F7">
      <w:r>
        <w:rPr>
          <w:noProof/>
        </w:rPr>
        <w:drawing>
          <wp:inline distT="0" distB="0" distL="0" distR="0" wp14:anchorId="7DF188B3" wp14:editId="7ACB9BBA">
            <wp:extent cx="5274310" cy="934720"/>
            <wp:effectExtent l="0" t="0" r="2540" b="0"/>
            <wp:docPr id="79546590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65900" name="图片 1" descr="文本&#10;&#10;AI 生成的内容可能不正确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BC3A" w14:textId="1C7EF81C" w:rsidR="00F853A0" w:rsidRDefault="00F853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00F8DA" wp14:editId="6210A392">
            <wp:extent cx="5274310" cy="2209800"/>
            <wp:effectExtent l="0" t="0" r="2540" b="0"/>
            <wp:docPr id="176862799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7996" name="图片 1" descr="图形用户界面, 文本, 应用程序, 电子邮件&#10;&#10;AI 生成的内容可能不正确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E8"/>
    <w:rsid w:val="00021FB6"/>
    <w:rsid w:val="008452A0"/>
    <w:rsid w:val="009175F7"/>
    <w:rsid w:val="009C4D4D"/>
    <w:rsid w:val="00AD69F5"/>
    <w:rsid w:val="00B162F6"/>
    <w:rsid w:val="00EE23E8"/>
    <w:rsid w:val="00F8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7F56"/>
  <w15:chartTrackingRefBased/>
  <w15:docId w15:val="{BE340C13-ABF8-4617-93DA-756A3F81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23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3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3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3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3E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3E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3E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3E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23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2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2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23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23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23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23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23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23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23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23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23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2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2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2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23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2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23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2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2025-02-17T07:04:00Z</dcterms:created>
  <dcterms:modified xsi:type="dcterms:W3CDTF">2025-02-17T08:03:00Z</dcterms:modified>
</cp:coreProperties>
</file>