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027C9" w14:textId="4B0A1D81" w:rsidR="00DB3C86" w:rsidRDefault="00826AEC">
      <w:pPr>
        <w:rPr>
          <w:rFonts w:hint="eastAsia"/>
        </w:rPr>
      </w:pPr>
      <w:r>
        <w:rPr>
          <w:noProof/>
        </w:rPr>
        <w:drawing>
          <wp:inline distT="0" distB="0" distL="0" distR="0" wp14:anchorId="5E1AACD6" wp14:editId="57A27A01">
            <wp:extent cx="5274310" cy="1437005"/>
            <wp:effectExtent l="0" t="0" r="2540" b="0"/>
            <wp:docPr id="763625422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25422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D584" w14:textId="263A9D83" w:rsidR="00826AEC" w:rsidRDefault="00826AEC">
      <w:pPr>
        <w:rPr>
          <w:rFonts w:hint="eastAsia"/>
        </w:rPr>
      </w:pPr>
      <w:r>
        <w:rPr>
          <w:rFonts w:hint="eastAsia"/>
        </w:rPr>
        <w:t>1，漫反射</w:t>
      </w:r>
    </w:p>
    <w:p w14:paraId="320C64D0" w14:textId="77307448" w:rsidR="00826AEC" w:rsidRDefault="00826AEC">
      <w:pPr>
        <w:rPr>
          <w:rFonts w:hint="eastAsia"/>
        </w:rPr>
      </w:pPr>
      <w:r>
        <w:rPr>
          <w:noProof/>
        </w:rPr>
        <w:drawing>
          <wp:inline distT="0" distB="0" distL="0" distR="0" wp14:anchorId="18E9DAF4" wp14:editId="0ED60BBE">
            <wp:extent cx="5274310" cy="1926590"/>
            <wp:effectExtent l="0" t="0" r="2540" b="0"/>
            <wp:docPr id="903997131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97131" name="图片 1" descr="图形用户界面, 文本, 应用程序, 电子邮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C8AA" w14:textId="471B1411" w:rsidR="00826AEC" w:rsidRDefault="00826AEC">
      <w:pPr>
        <w:rPr>
          <w:rFonts w:hint="eastAsia"/>
        </w:rPr>
      </w:pPr>
      <w:r>
        <w:rPr>
          <w:noProof/>
        </w:rPr>
        <w:drawing>
          <wp:inline distT="0" distB="0" distL="0" distR="0" wp14:anchorId="74DDA8BD" wp14:editId="3199D170">
            <wp:extent cx="5274310" cy="1507490"/>
            <wp:effectExtent l="0" t="0" r="2540" b="0"/>
            <wp:docPr id="976868854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68854" name="图片 1" descr="图形用户界面, 文本, 应用程序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491A" w14:textId="2E6B9287" w:rsidR="009B4946" w:rsidRDefault="009B4946">
      <w:proofErr w:type="spellStart"/>
      <w:r w:rsidRPr="009B4946">
        <w:t>diffuseColor</w:t>
      </w:r>
      <w:proofErr w:type="spellEnd"/>
      <w:r w:rsidRPr="009B4946">
        <w:t> 是一个全局统一的三维浮点向量（float3），它表示材质的漫反射相关颜色属性。在漫反射的理论计算中， 代表材质的漫反射率，即材质表面反射光线的能力； 是材质本身的漫反射基础颜色，它描述了材质在理想漫反射情况下呈现的颜色。将  与  相乘得到的结果存储在 </w:t>
      </w:r>
      <w:proofErr w:type="spellStart"/>
      <w:r w:rsidRPr="009B4946">
        <w:t>diffuseColor</w:t>
      </w:r>
      <w:proofErr w:type="spellEnd"/>
      <w:r w:rsidRPr="009B4946">
        <w:t> 中，用于后续计算漫反射颜色。这个常量在整个着色过程中保持不变，通常在着色器外部（如 CPU 端）进行设置。</w:t>
      </w:r>
    </w:p>
    <w:p w14:paraId="48D4705A" w14:textId="6062CE6D" w:rsidR="00BE03FB" w:rsidRPr="00BE03FB" w:rsidRDefault="00BE03FB">
      <w:pPr>
        <w:rPr>
          <w:rFonts w:hint="eastAsia"/>
        </w:rPr>
      </w:pPr>
      <w:r>
        <w:rPr>
          <w:rFonts w:hint="eastAsia"/>
        </w:rPr>
        <w:t>也就说，漫反射方程，是（环境光+直接光）*漫反射相关系数。其中直接光是直接光照颜色*饱和点积。这个饱和点积与法向量和入射光角度有关。漫反射相关系数和材质本身有关。</w:t>
      </w:r>
    </w:p>
    <w:p w14:paraId="666FFD4B" w14:textId="66C7B31B" w:rsidR="00826AEC" w:rsidRDefault="009B49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2EFAD0" wp14:editId="43CBBA81">
            <wp:extent cx="5274310" cy="2981960"/>
            <wp:effectExtent l="0" t="0" r="2540" b="8890"/>
            <wp:docPr id="543063935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63935" name="图片 1" descr="图形用户界面, 文本, 应用程序, 电子邮件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B50E" w14:textId="61F44F18" w:rsidR="00826AEC" w:rsidRDefault="00826AEC">
      <w:pPr>
        <w:rPr>
          <w:rFonts w:hint="eastAsia"/>
        </w:rPr>
      </w:pPr>
      <w:r>
        <w:rPr>
          <w:rFonts w:hint="eastAsia"/>
        </w:rPr>
        <w:t>2</w:t>
      </w:r>
      <w:r w:rsidRPr="00826AEC">
        <w:t>镜面反射</w:t>
      </w:r>
    </w:p>
    <w:p w14:paraId="5CDC9E46" w14:textId="77777777" w:rsidR="009B4946" w:rsidRDefault="009B4946" w:rsidP="009B4946">
      <w:pPr>
        <w:rPr>
          <w:rFonts w:hint="eastAsia"/>
        </w:rPr>
      </w:pPr>
      <w:r>
        <w:rPr>
          <w:noProof/>
        </w:rPr>
        <w:drawing>
          <wp:inline distT="0" distB="0" distL="0" distR="0" wp14:anchorId="4479B1DC" wp14:editId="0BA90CC8">
            <wp:extent cx="5274310" cy="2583180"/>
            <wp:effectExtent l="0" t="0" r="2540" b="7620"/>
            <wp:docPr id="756863696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63696" name="图片 1" descr="图形用户界面, 文本, 应用程序, 电子邮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D2DA" w14:textId="77777777" w:rsidR="009B4946" w:rsidRDefault="009B4946" w:rsidP="009B4946">
      <w:pPr>
        <w:rPr>
          <w:rFonts w:hint="eastAsia"/>
        </w:rPr>
      </w:pPr>
      <w:r>
        <w:rPr>
          <w:noProof/>
        </w:rPr>
        <w:drawing>
          <wp:inline distT="0" distB="0" distL="0" distR="0" wp14:anchorId="6F5C0F8C" wp14:editId="43BF7A19">
            <wp:extent cx="5274310" cy="2192020"/>
            <wp:effectExtent l="0" t="0" r="2540" b="0"/>
            <wp:docPr id="990362926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62926" name="图片 1" descr="图形用户界面, 文本, 应用程序, 电子邮件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C380" w14:textId="77777777" w:rsidR="009B4946" w:rsidRPr="00595948" w:rsidRDefault="009B4946" w:rsidP="009B49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B0FCD3" wp14:editId="7BDFD835">
            <wp:extent cx="5274310" cy="3745230"/>
            <wp:effectExtent l="0" t="0" r="2540" b="7620"/>
            <wp:docPr id="1552745920" name="图片 1" descr="文本, 应用程序, 信件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45920" name="图片 1" descr="文本, 应用程序, 信件, 电子邮件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73D7" w14:textId="1CC9D80D" w:rsidR="009B4946" w:rsidRDefault="009B4946">
      <w:pPr>
        <w:rPr>
          <w:rFonts w:hint="eastAsia"/>
        </w:rPr>
      </w:pPr>
      <w:r>
        <w:rPr>
          <w:noProof/>
        </w:rPr>
        <w:drawing>
          <wp:inline distT="0" distB="0" distL="0" distR="0" wp14:anchorId="06723E32" wp14:editId="14F9162D">
            <wp:extent cx="5274310" cy="1160780"/>
            <wp:effectExtent l="0" t="0" r="2540" b="1270"/>
            <wp:docPr id="1989704476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04476" name="图片 1" descr="文本, 信件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E297" w14:textId="22EABAFE" w:rsidR="00C33054" w:rsidRDefault="00BE03FB">
      <w:pPr>
        <w:rPr>
          <w:rFonts w:hint="eastAsia"/>
        </w:rPr>
      </w:pPr>
      <w:r>
        <w:rPr>
          <w:rFonts w:hint="eastAsia"/>
        </w:rPr>
        <w:t>镜面反射公式=入射光颜色*材质镜面反射颜色*镜面反射强度。</w:t>
      </w:r>
      <w:r w:rsidR="004F5997">
        <w:rPr>
          <w:rFonts w:hint="eastAsia"/>
        </w:rPr>
        <w:t>其中，材质镜面反射颜色和材质本身有光，镜面反射强度和表明法线向量，光照方向和观察方向有关。</w:t>
      </w:r>
    </w:p>
    <w:sectPr w:rsidR="00C33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4F32A" w14:textId="77777777" w:rsidR="00696CB4" w:rsidRDefault="00696CB4" w:rsidP="00826AE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B50F01A" w14:textId="77777777" w:rsidR="00696CB4" w:rsidRDefault="00696CB4" w:rsidP="00826AE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F6D8D" w14:textId="77777777" w:rsidR="00696CB4" w:rsidRDefault="00696CB4" w:rsidP="00826AE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C99612E" w14:textId="77777777" w:rsidR="00696CB4" w:rsidRDefault="00696CB4" w:rsidP="00826AE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86"/>
    <w:rsid w:val="003965FC"/>
    <w:rsid w:val="004F5997"/>
    <w:rsid w:val="00696CB4"/>
    <w:rsid w:val="00826AEC"/>
    <w:rsid w:val="00934329"/>
    <w:rsid w:val="009B4946"/>
    <w:rsid w:val="00BE03FB"/>
    <w:rsid w:val="00C33054"/>
    <w:rsid w:val="00DB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E03F2"/>
  <w15:chartTrackingRefBased/>
  <w15:docId w15:val="{AF97E9A3-8AC0-4028-950D-C3589600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3C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3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3C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C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3C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3C8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3C8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3C8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3C8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3C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3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3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3C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3C8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B3C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3C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3C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3C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3C8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3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3C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3C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3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3C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3C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3C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3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3C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3C8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26AE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26AE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26A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26A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2025-02-13T14:47:00Z</dcterms:created>
  <dcterms:modified xsi:type="dcterms:W3CDTF">2025-02-13T15:26:00Z</dcterms:modified>
</cp:coreProperties>
</file>