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67761">
      <w:pPr>
        <w:widowControl w:val="0"/>
        <w:snapToGrid w:val="0"/>
        <w:spacing w:line="360" w:lineRule="auto"/>
        <w:jc w:val="right"/>
        <w:rPr>
          <w:rFonts w:cs="Times New Roman"/>
          <w:b/>
          <w:sz w:val="52"/>
          <w:szCs w:val="52"/>
        </w:rPr>
      </w:pPr>
      <w:bookmarkStart w:id="0" w:name="_Toc479147426"/>
      <w:bookmarkStart w:id="1" w:name="_Toc25762415"/>
      <w:bookmarkStart w:id="2" w:name="_Toc479149505"/>
      <w:r>
        <w:rPr>
          <w:rFonts w:hint="eastAsia" w:cs="方正仿宋_GBK"/>
          <w:b/>
          <w:kern w:val="2"/>
        </w:rPr>
        <w:t>合同编号：【 DNSJ-20250062-CG-001 】</w:t>
      </w:r>
    </w:p>
    <w:p w14:paraId="444E6535">
      <w:pPr>
        <w:widowControl w:val="0"/>
        <w:snapToGrid w:val="0"/>
        <w:spacing w:line="360" w:lineRule="auto"/>
        <w:jc w:val="center"/>
        <w:rPr>
          <w:rFonts w:cs="Times New Roman"/>
          <w:b/>
          <w:sz w:val="52"/>
          <w:szCs w:val="52"/>
        </w:rPr>
      </w:pPr>
    </w:p>
    <w:p w14:paraId="0E8D791A">
      <w:pPr>
        <w:widowControl w:val="0"/>
        <w:snapToGrid w:val="0"/>
        <w:spacing w:line="360" w:lineRule="auto"/>
        <w:jc w:val="both"/>
        <w:rPr>
          <w:rFonts w:cs="Times New Roman"/>
          <w:bCs/>
          <w:sz w:val="52"/>
          <w:szCs w:val="52"/>
        </w:rPr>
      </w:pPr>
    </w:p>
    <w:p w14:paraId="646B9291">
      <w:pPr>
        <w:widowControl w:val="0"/>
        <w:snapToGrid w:val="0"/>
        <w:spacing w:line="360" w:lineRule="auto"/>
        <w:jc w:val="center"/>
        <w:rPr>
          <w:rFonts w:cs="Times New Roman"/>
          <w:bCs/>
          <w:sz w:val="52"/>
          <w:szCs w:val="52"/>
        </w:rPr>
      </w:pPr>
    </w:p>
    <w:p w14:paraId="0DE2A064">
      <w:pPr>
        <w:widowControl w:val="0"/>
        <w:snapToGrid w:val="0"/>
        <w:spacing w:line="560" w:lineRule="exact"/>
        <w:jc w:val="center"/>
        <w:rPr>
          <w:rFonts w:cs="Times New Roman"/>
          <w:bCs/>
          <w:sz w:val="52"/>
          <w:szCs w:val="52"/>
        </w:rPr>
      </w:pPr>
      <w:r>
        <w:rPr>
          <w:rFonts w:hint="eastAsia" w:cs="Times New Roman"/>
          <w:bCs/>
          <w:sz w:val="52"/>
          <w:szCs w:val="52"/>
        </w:rPr>
        <w:t>技术</w:t>
      </w:r>
      <w:r>
        <w:rPr>
          <w:rFonts w:cs="Times New Roman"/>
          <w:bCs/>
          <w:sz w:val="52"/>
          <w:szCs w:val="52"/>
        </w:rPr>
        <w:t>服务合同</w:t>
      </w:r>
    </w:p>
    <w:p w14:paraId="4A2FDC64">
      <w:pPr>
        <w:widowControl w:val="0"/>
        <w:snapToGrid w:val="0"/>
        <w:spacing w:line="560" w:lineRule="exact"/>
        <w:jc w:val="center"/>
        <w:rPr>
          <w:rFonts w:cs="Times New Roman"/>
          <w:bCs/>
        </w:rPr>
      </w:pPr>
      <w:r>
        <w:rPr>
          <w:rFonts w:hint="eastAsia" w:cs="Times New Roman"/>
          <w:bCs/>
        </w:rPr>
        <w:t>（2025年修订版）</w:t>
      </w:r>
    </w:p>
    <w:p w14:paraId="2926CDC8">
      <w:pPr>
        <w:widowControl w:val="0"/>
        <w:rPr>
          <w:rFonts w:cs="Times New Roman"/>
          <w:b/>
          <w:szCs w:val="21"/>
        </w:rPr>
      </w:pPr>
    </w:p>
    <w:p w14:paraId="50B1493F">
      <w:pPr>
        <w:widowControl w:val="0"/>
        <w:rPr>
          <w:rFonts w:cs="Times New Roman"/>
          <w:b/>
          <w:szCs w:val="21"/>
        </w:rPr>
      </w:pPr>
    </w:p>
    <w:p w14:paraId="3C53DCB0">
      <w:pPr>
        <w:widowControl w:val="0"/>
        <w:rPr>
          <w:rFonts w:cs="Times New Roman"/>
          <w:b/>
          <w:szCs w:val="21"/>
        </w:rPr>
      </w:pPr>
    </w:p>
    <w:p w14:paraId="78462DDE">
      <w:pPr>
        <w:widowControl w:val="0"/>
        <w:rPr>
          <w:rFonts w:cs="Times New Roman"/>
          <w:b/>
          <w:szCs w:val="21"/>
        </w:rPr>
      </w:pPr>
    </w:p>
    <w:p w14:paraId="375A8700">
      <w:pPr>
        <w:widowControl w:val="0"/>
        <w:rPr>
          <w:rFonts w:cs="Times New Roman"/>
          <w:b/>
          <w:szCs w:val="21"/>
        </w:rPr>
      </w:pPr>
    </w:p>
    <w:p w14:paraId="26F9CD77">
      <w:pPr>
        <w:widowControl w:val="0"/>
        <w:adjustRightInd w:val="0"/>
        <w:spacing w:before="312" w:beforeLines="100" w:after="312" w:afterLines="100" w:line="360" w:lineRule="auto"/>
        <w:textAlignment w:val="baseline"/>
        <w:outlineLvl w:val="2"/>
        <w:rPr>
          <w:rFonts w:cs="Times New Roman"/>
          <w:b/>
          <w:bCs/>
          <w:kern w:val="44"/>
          <w:szCs w:val="28"/>
        </w:rPr>
      </w:pPr>
    </w:p>
    <w:p w14:paraId="584C0620">
      <w:pPr>
        <w:widowControl w:val="0"/>
        <w:spacing w:after="120"/>
        <w:rPr>
          <w:rFonts w:cs="Times New Roman"/>
          <w:b/>
          <w:szCs w:val="21"/>
        </w:rPr>
      </w:pPr>
    </w:p>
    <w:p w14:paraId="7793E6CB">
      <w:pPr>
        <w:widowControl w:val="0"/>
        <w:rPr>
          <w:rFonts w:cs="Times New Roman"/>
          <w:b/>
          <w:szCs w:val="21"/>
        </w:rPr>
      </w:pPr>
    </w:p>
    <w:p w14:paraId="0009EC8A">
      <w:pPr>
        <w:widowControl w:val="0"/>
        <w:spacing w:line="360" w:lineRule="auto"/>
        <w:ind w:firstLine="1405" w:firstLineChars="500"/>
        <w:rPr>
          <w:rFonts w:cs="Times New Roman"/>
          <w:b/>
          <w:sz w:val="28"/>
          <w:szCs w:val="21"/>
          <w:u w:val="single"/>
        </w:rPr>
      </w:pPr>
      <w:r>
        <w:rPr>
          <w:rFonts w:cs="Times New Roman"/>
          <w:b/>
          <w:sz w:val="28"/>
          <w:szCs w:val="21"/>
        </w:rPr>
        <w:t>甲方：</w:t>
      </w:r>
      <w:r>
        <w:rPr>
          <w:rFonts w:cs="Times New Roman"/>
          <w:b/>
          <w:sz w:val="28"/>
          <w:szCs w:val="21"/>
          <w:u w:val="single"/>
        </w:rPr>
        <w:t xml:space="preserve"> </w:t>
      </w:r>
      <w:r>
        <w:rPr>
          <w:rFonts w:hint="eastAsia" w:cs="Times New Roman"/>
          <w:b/>
          <w:sz w:val="28"/>
          <w:szCs w:val="21"/>
          <w:u w:val="single"/>
        </w:rPr>
        <w:t>江苏东南智能科技集团有限公司</w:t>
      </w:r>
      <w:r>
        <w:rPr>
          <w:rFonts w:cs="Times New Roman"/>
          <w:b/>
          <w:sz w:val="28"/>
          <w:szCs w:val="21"/>
          <w:u w:val="single"/>
        </w:rPr>
        <w:t xml:space="preserve"> </w:t>
      </w:r>
    </w:p>
    <w:p w14:paraId="17C4281A">
      <w:pPr>
        <w:widowControl w:val="0"/>
        <w:spacing w:line="360" w:lineRule="auto"/>
        <w:ind w:firstLine="1405" w:firstLineChars="500"/>
        <w:rPr>
          <w:rFonts w:cs="Times New Roman"/>
          <w:b/>
          <w:sz w:val="28"/>
          <w:szCs w:val="21"/>
          <w:u w:val="single"/>
        </w:rPr>
      </w:pPr>
      <w:r>
        <w:rPr>
          <w:rFonts w:cs="Times New Roman"/>
          <w:b/>
          <w:sz w:val="28"/>
          <w:szCs w:val="21"/>
        </w:rPr>
        <w:t>乙方：</w:t>
      </w:r>
      <w:r>
        <w:rPr>
          <w:rFonts w:cs="Times New Roman"/>
          <w:b/>
          <w:sz w:val="28"/>
          <w:szCs w:val="21"/>
          <w:u w:val="single"/>
        </w:rPr>
        <w:t xml:space="preserve"> </w:t>
      </w:r>
      <w:r>
        <w:rPr>
          <w:rFonts w:hint="eastAsia" w:cs="Times New Roman"/>
          <w:b/>
          <w:sz w:val="28"/>
          <w:szCs w:val="21"/>
          <w:u w:val="single"/>
        </w:rPr>
        <w:t>江苏天安智联科技股份有限公司</w:t>
      </w:r>
      <w:r>
        <w:rPr>
          <w:rFonts w:cs="Times New Roman"/>
          <w:b/>
          <w:sz w:val="28"/>
          <w:szCs w:val="21"/>
          <w:u w:val="single"/>
        </w:rPr>
        <w:t xml:space="preserve"> </w:t>
      </w:r>
    </w:p>
    <w:p w14:paraId="5B43293D">
      <w:pPr>
        <w:widowControl w:val="0"/>
        <w:spacing w:line="360" w:lineRule="auto"/>
        <w:ind w:firstLine="1405" w:firstLineChars="500"/>
        <w:rPr>
          <w:rFonts w:cs="Times New Roman"/>
          <w:sz w:val="36"/>
          <w:szCs w:val="36"/>
        </w:rPr>
      </w:pPr>
      <w:r>
        <w:rPr>
          <w:rFonts w:cs="Times New Roman"/>
          <w:b/>
          <w:sz w:val="28"/>
          <w:szCs w:val="21"/>
        </w:rPr>
        <w:t>日期：</w:t>
      </w:r>
      <w:r>
        <w:rPr>
          <w:rFonts w:cs="Times New Roman"/>
          <w:b/>
          <w:sz w:val="28"/>
          <w:szCs w:val="21"/>
          <w:u w:val="single"/>
        </w:rPr>
        <w:t xml:space="preserve">       </w:t>
      </w:r>
      <w:r>
        <w:rPr>
          <w:rFonts w:hint="eastAsia" w:cs="Times New Roman"/>
          <w:b/>
          <w:sz w:val="28"/>
          <w:szCs w:val="21"/>
          <w:u w:val="single"/>
        </w:rPr>
        <w:t xml:space="preserve">    </w:t>
      </w:r>
      <w:r>
        <w:rPr>
          <w:rFonts w:cs="Times New Roman"/>
          <w:b/>
          <w:sz w:val="28"/>
          <w:szCs w:val="21"/>
          <w:u w:val="single"/>
        </w:rPr>
        <w:t xml:space="preserve">年   月   日  </w:t>
      </w:r>
      <w:r>
        <w:rPr>
          <w:rFonts w:hint="eastAsia" w:cs="Times New Roman"/>
          <w:b/>
          <w:sz w:val="28"/>
          <w:szCs w:val="21"/>
          <w:u w:val="single"/>
        </w:rPr>
        <w:t xml:space="preserve"> </w:t>
      </w:r>
      <w:r>
        <w:rPr>
          <w:rFonts w:cs="Times New Roman"/>
          <w:b/>
          <w:sz w:val="28"/>
          <w:szCs w:val="21"/>
          <w:u w:val="single"/>
        </w:rPr>
        <w:t xml:space="preserve"> </w:t>
      </w:r>
      <w:r>
        <w:rPr>
          <w:rFonts w:hint="eastAsia" w:cs="Times New Roman"/>
          <w:b/>
          <w:sz w:val="28"/>
          <w:szCs w:val="21"/>
          <w:u w:val="single"/>
        </w:rPr>
        <w:t xml:space="preserve"> </w:t>
      </w:r>
      <w:r>
        <w:rPr>
          <w:rFonts w:cs="Times New Roman"/>
          <w:b/>
          <w:sz w:val="28"/>
          <w:szCs w:val="21"/>
          <w:u w:val="single"/>
        </w:rPr>
        <w:t xml:space="preserve">  </w:t>
      </w:r>
    </w:p>
    <w:p w14:paraId="3A91EEB5">
      <w:pPr>
        <w:widowControl w:val="0"/>
        <w:spacing w:before="312" w:beforeLines="100" w:after="312" w:afterLines="100" w:line="480" w:lineRule="auto"/>
        <w:ind w:left="3780"/>
        <w:outlineLvl w:val="0"/>
        <w:rPr>
          <w:rFonts w:cs="Times New Roman"/>
          <w:bCs/>
          <w:kern w:val="44"/>
          <w:sz w:val="36"/>
          <w:szCs w:val="36"/>
        </w:rPr>
      </w:pPr>
    </w:p>
    <w:bookmarkEnd w:id="0"/>
    <w:bookmarkEnd w:id="1"/>
    <w:bookmarkEnd w:id="2"/>
    <w:p w14:paraId="0B7F6C73">
      <w:pPr>
        <w:widowControl w:val="0"/>
        <w:spacing w:line="360" w:lineRule="auto"/>
        <w:rPr>
          <w:rFonts w:cs="Times New Roman"/>
        </w:rPr>
      </w:pPr>
    </w:p>
    <w:p w14:paraId="32703153">
      <w:pPr>
        <w:widowControl w:val="0"/>
        <w:adjustRightInd w:val="0"/>
        <w:snapToGrid w:val="0"/>
        <w:spacing w:line="360" w:lineRule="auto"/>
        <w:ind w:firstLine="480" w:firstLineChars="200"/>
        <w:rPr>
          <w:rFonts w:cs="Times New Roman"/>
          <w:szCs w:val="21"/>
        </w:rPr>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pPr>
    </w:p>
    <w:p w14:paraId="152103D0">
      <w:pPr>
        <w:widowControl w:val="0"/>
        <w:adjustRightInd w:val="0"/>
        <w:snapToGrid w:val="0"/>
        <w:spacing w:line="360" w:lineRule="auto"/>
        <w:ind w:firstLine="480" w:firstLineChars="200"/>
        <w:rPr>
          <w:rFonts w:cs="Times New Roman"/>
          <w:szCs w:val="21"/>
          <w:u w:val="single"/>
        </w:rPr>
      </w:pPr>
      <w:r>
        <w:rPr>
          <w:rFonts w:cs="Times New Roman"/>
          <w:szCs w:val="21"/>
        </w:rPr>
        <w:t>委托方（甲方） ：</w:t>
      </w:r>
      <w:r>
        <w:rPr>
          <w:rFonts w:cs="Times New Roman"/>
          <w:szCs w:val="21"/>
          <w:u w:val="single"/>
        </w:rPr>
        <w:t xml:space="preserve"> 江苏东南智能科技集团有限公司 </w:t>
      </w:r>
    </w:p>
    <w:p w14:paraId="2E9C010E">
      <w:pPr>
        <w:widowControl w:val="0"/>
        <w:adjustRightInd w:val="0"/>
        <w:snapToGrid w:val="0"/>
        <w:spacing w:line="360" w:lineRule="auto"/>
        <w:ind w:firstLine="480" w:firstLineChars="200"/>
        <w:rPr>
          <w:rFonts w:cs="Times New Roman"/>
          <w:szCs w:val="21"/>
          <w:u w:val="single"/>
        </w:rPr>
      </w:pPr>
      <w:r>
        <w:rPr>
          <w:rFonts w:cs="Times New Roman"/>
          <w:szCs w:val="21"/>
        </w:rPr>
        <w:t>法 定 代 表 人 ：</w:t>
      </w:r>
      <w:r>
        <w:rPr>
          <w:rFonts w:cs="Times New Roman"/>
          <w:szCs w:val="21"/>
          <w:u w:val="single"/>
        </w:rPr>
        <w:tab/>
      </w:r>
      <w:r>
        <w:rPr>
          <w:rFonts w:cs="Times New Roman"/>
          <w:szCs w:val="21"/>
          <w:u w:val="single"/>
        </w:rPr>
        <w:tab/>
      </w:r>
      <w:r>
        <w:rPr>
          <w:rFonts w:cs="Times New Roman"/>
          <w:szCs w:val="21"/>
          <w:u w:val="single"/>
        </w:rPr>
        <w:t xml:space="preserve"> </w:t>
      </w:r>
      <w:r>
        <w:rPr>
          <w:rFonts w:hint="eastAsia" w:cs="Times New Roman"/>
          <w:szCs w:val="21"/>
          <w:u w:val="single"/>
        </w:rPr>
        <w:t>梁玢</w:t>
      </w:r>
      <w:r>
        <w:rPr>
          <w:rFonts w:cs="Times New Roman"/>
          <w:szCs w:val="21"/>
          <w:u w:val="single"/>
        </w:rPr>
        <w:t xml:space="preserve">                   </w:t>
      </w:r>
    </w:p>
    <w:p w14:paraId="31E13C4C">
      <w:pPr>
        <w:widowControl w:val="0"/>
        <w:adjustRightInd w:val="0"/>
        <w:snapToGrid w:val="0"/>
        <w:spacing w:line="360" w:lineRule="auto"/>
        <w:ind w:firstLine="480" w:firstLineChars="200"/>
        <w:rPr>
          <w:rFonts w:cs="Times New Roman"/>
          <w:szCs w:val="21"/>
          <w:u w:val="single"/>
        </w:rPr>
      </w:pPr>
      <w:r>
        <w:rPr>
          <w:rFonts w:cs="Times New Roman"/>
          <w:szCs w:val="21"/>
        </w:rPr>
        <w:t>项 目 联 系 人 ：</w:t>
      </w:r>
      <w:r>
        <w:rPr>
          <w:rFonts w:cs="Times New Roman"/>
          <w:szCs w:val="21"/>
          <w:u w:val="single"/>
        </w:rPr>
        <w:tab/>
      </w:r>
      <w:r>
        <w:rPr>
          <w:rFonts w:cs="Times New Roman"/>
          <w:szCs w:val="21"/>
          <w:u w:val="single"/>
        </w:rPr>
        <w:tab/>
      </w:r>
      <w:r>
        <w:rPr>
          <w:rFonts w:cs="Times New Roman"/>
          <w:szCs w:val="21"/>
          <w:u w:val="single"/>
        </w:rPr>
        <w:t xml:space="preserve"> </w:t>
      </w:r>
      <w:r>
        <w:rPr>
          <w:rFonts w:hint="eastAsia" w:cs="Times New Roman"/>
          <w:szCs w:val="21"/>
          <w:u w:val="single"/>
          <w:lang w:val="en-US" w:eastAsia="zh-CN"/>
        </w:rPr>
        <w:t>宣可</w:t>
      </w:r>
      <w:r>
        <w:rPr>
          <w:rFonts w:cs="Times New Roman"/>
          <w:szCs w:val="21"/>
          <w:u w:val="single"/>
        </w:rPr>
        <w:t xml:space="preserve">                   </w:t>
      </w:r>
    </w:p>
    <w:p w14:paraId="28D2EAA8">
      <w:pPr>
        <w:widowControl w:val="0"/>
        <w:adjustRightInd w:val="0"/>
        <w:snapToGrid w:val="0"/>
        <w:spacing w:line="360" w:lineRule="auto"/>
        <w:ind w:firstLine="480" w:firstLineChars="200"/>
        <w:rPr>
          <w:rFonts w:cs="Times New Roman"/>
          <w:szCs w:val="21"/>
        </w:rPr>
      </w:pPr>
      <w:r>
        <w:rPr>
          <w:rFonts w:cs="Times New Roman"/>
          <w:szCs w:val="21"/>
        </w:rPr>
        <w:t>联  系  方  式 ：</w:t>
      </w:r>
      <w:r>
        <w:rPr>
          <w:rFonts w:cs="Times New Roman"/>
          <w:szCs w:val="21"/>
          <w:u w:val="single"/>
        </w:rPr>
        <w:tab/>
      </w:r>
      <w:r>
        <w:rPr>
          <w:rFonts w:cs="Times New Roman"/>
          <w:szCs w:val="21"/>
          <w:u w:val="single"/>
        </w:rPr>
        <w:t xml:space="preserve"> </w:t>
      </w:r>
      <w:r>
        <w:rPr>
          <w:rFonts w:hint="eastAsia" w:cs="Times New Roman"/>
          <w:szCs w:val="21"/>
          <w:u w:val="single"/>
        </w:rPr>
        <w:t>18805518001</w:t>
      </w:r>
      <w:r>
        <w:rPr>
          <w:rFonts w:hint="eastAsia" w:cs="Times New Roman"/>
          <w:szCs w:val="21"/>
          <w:u w:val="single"/>
          <w:lang w:val="en-US" w:eastAsia="zh-CN"/>
        </w:rPr>
        <w:t xml:space="preserve"> </w:t>
      </w:r>
      <w:r>
        <w:rPr>
          <w:rFonts w:cs="Times New Roman"/>
          <w:szCs w:val="21"/>
          <w:u w:val="single"/>
        </w:rPr>
        <w:t xml:space="preserve"> </w:t>
      </w:r>
      <w:r>
        <w:rPr>
          <w:rFonts w:hint="eastAsia" w:cs="Times New Roman"/>
          <w:szCs w:val="21"/>
          <w:u w:val="single"/>
          <w:lang w:val="en-US" w:eastAsia="zh-CN"/>
        </w:rPr>
        <w:t xml:space="preserve">        </w:t>
      </w:r>
      <w:r>
        <w:rPr>
          <w:rFonts w:cs="Times New Roman"/>
          <w:szCs w:val="21"/>
          <w:u w:val="single"/>
        </w:rPr>
        <w:t xml:space="preserve">  </w:t>
      </w:r>
      <w:r>
        <w:rPr>
          <w:rFonts w:cs="Times New Roman"/>
          <w:szCs w:val="21"/>
          <w:u w:val="single"/>
        </w:rPr>
        <w:tab/>
      </w:r>
    </w:p>
    <w:p w14:paraId="3E80E79A">
      <w:pPr>
        <w:widowControl w:val="0"/>
        <w:adjustRightInd w:val="0"/>
        <w:snapToGrid w:val="0"/>
        <w:spacing w:line="360" w:lineRule="auto"/>
        <w:ind w:firstLine="480" w:firstLineChars="200"/>
        <w:rPr>
          <w:rFonts w:cs="Times New Roman"/>
          <w:szCs w:val="21"/>
          <w:u w:val="single"/>
        </w:rPr>
      </w:pPr>
      <w:r>
        <w:rPr>
          <w:rFonts w:cs="Times New Roman"/>
          <w:szCs w:val="21"/>
        </w:rPr>
        <w:t>通  讯  地  址 ：</w:t>
      </w:r>
      <w:r>
        <w:rPr>
          <w:rFonts w:hint="eastAsia" w:cs="Times New Roman"/>
          <w:szCs w:val="21"/>
          <w:u w:val="single"/>
        </w:rPr>
        <w:t>安徽省合肥市蜀山区望江西路520号皖通大厦4楼</w:t>
      </w:r>
    </w:p>
    <w:p w14:paraId="7241DE1A">
      <w:pPr>
        <w:widowControl w:val="0"/>
        <w:adjustRightInd w:val="0"/>
        <w:snapToGrid w:val="0"/>
        <w:spacing w:line="360" w:lineRule="auto"/>
        <w:ind w:firstLine="480" w:firstLineChars="200"/>
        <w:rPr>
          <w:rFonts w:cs="Times New Roman"/>
          <w:szCs w:val="21"/>
          <w:u w:val="single"/>
        </w:rPr>
      </w:pPr>
      <w:r>
        <w:rPr>
          <w:rFonts w:cs="Times New Roman"/>
          <w:szCs w:val="21"/>
        </w:rPr>
        <w:t>电  子  邮  箱 ：</w:t>
      </w:r>
      <w:r>
        <w:rPr>
          <w:rFonts w:cs="Times New Roman"/>
          <w:szCs w:val="21"/>
          <w:u w:val="single"/>
        </w:rPr>
        <w:tab/>
      </w:r>
      <w:r>
        <w:rPr>
          <w:rFonts w:cs="Times New Roman"/>
          <w:szCs w:val="21"/>
          <w:u w:val="single"/>
        </w:rPr>
        <w:t xml:space="preserve"> </w:t>
      </w:r>
      <w:r>
        <w:rPr>
          <w:rFonts w:hint="eastAsia" w:cs="Times New Roman"/>
          <w:szCs w:val="21"/>
          <w:u w:val="single"/>
          <w:lang w:val="en-US" w:eastAsia="zh-CN"/>
        </w:rPr>
        <w:t>xuanke</w:t>
      </w:r>
      <w:r>
        <w:rPr>
          <w:rFonts w:hint="eastAsia" w:cs="Times New Roman"/>
          <w:szCs w:val="21"/>
          <w:u w:val="single"/>
        </w:rPr>
        <w:t>@seuits.com</w:t>
      </w:r>
      <w:r>
        <w:rPr>
          <w:rFonts w:cs="Times New Roman"/>
          <w:szCs w:val="21"/>
          <w:u w:val="single"/>
        </w:rPr>
        <w:t xml:space="preserve">      </w:t>
      </w:r>
      <w:r>
        <w:rPr>
          <w:rFonts w:cs="Times New Roman"/>
          <w:szCs w:val="21"/>
          <w:u w:val="single"/>
        </w:rPr>
        <w:tab/>
      </w:r>
    </w:p>
    <w:p w14:paraId="63F27F82">
      <w:pPr>
        <w:widowControl w:val="0"/>
        <w:adjustRightInd w:val="0"/>
        <w:snapToGrid w:val="0"/>
        <w:spacing w:line="360" w:lineRule="auto"/>
        <w:ind w:firstLine="480" w:firstLineChars="200"/>
        <w:rPr>
          <w:rFonts w:cs="Times New Roman"/>
          <w:szCs w:val="21"/>
        </w:rPr>
      </w:pPr>
    </w:p>
    <w:p w14:paraId="69128600">
      <w:pPr>
        <w:widowControl w:val="0"/>
        <w:adjustRightInd w:val="0"/>
        <w:snapToGrid w:val="0"/>
        <w:spacing w:line="360" w:lineRule="auto"/>
        <w:ind w:firstLine="480" w:firstLineChars="200"/>
        <w:rPr>
          <w:rFonts w:cs="Times New Roman"/>
          <w:szCs w:val="21"/>
          <w:u w:val="single"/>
        </w:rPr>
      </w:pPr>
      <w:r>
        <w:rPr>
          <w:rFonts w:cs="Times New Roman"/>
          <w:szCs w:val="21"/>
        </w:rPr>
        <w:t>受托方（乙方）：</w:t>
      </w:r>
      <w:r>
        <w:rPr>
          <w:rFonts w:cs="Times New Roman"/>
          <w:szCs w:val="21"/>
          <w:u w:val="single"/>
        </w:rPr>
        <w:tab/>
      </w:r>
      <w:r>
        <w:rPr>
          <w:rFonts w:cs="Times New Roman"/>
          <w:szCs w:val="21"/>
          <w:u w:val="single"/>
        </w:rPr>
        <w:t xml:space="preserve"> 江苏天安智联科技</w:t>
      </w:r>
      <w:r>
        <w:rPr>
          <w:rFonts w:hint="eastAsia"/>
          <w:szCs w:val="21"/>
          <w:u w:val="single"/>
        </w:rPr>
        <w:t>股</w:t>
      </w:r>
      <w:r>
        <w:rPr>
          <w:rFonts w:hint="eastAsia" w:cs="___WRD_EMBED_SUB_1345"/>
          <w:szCs w:val="21"/>
          <w:u w:val="single"/>
        </w:rPr>
        <w:t>份有限公司</w:t>
      </w:r>
      <w:r>
        <w:rPr>
          <w:rFonts w:cs="Times New Roman"/>
          <w:szCs w:val="21"/>
          <w:u w:val="single"/>
        </w:rPr>
        <w:t xml:space="preserve">  </w:t>
      </w:r>
    </w:p>
    <w:p w14:paraId="06AB9DCC">
      <w:pPr>
        <w:widowControl w:val="0"/>
        <w:adjustRightInd w:val="0"/>
        <w:snapToGrid w:val="0"/>
        <w:spacing w:line="360" w:lineRule="auto"/>
        <w:ind w:firstLine="480" w:firstLineChars="200"/>
        <w:rPr>
          <w:rFonts w:cs="Times New Roman"/>
          <w:szCs w:val="21"/>
          <w:u w:val="single"/>
        </w:rPr>
      </w:pPr>
      <w:r>
        <w:rPr>
          <w:rFonts w:cs="Times New Roman"/>
          <w:szCs w:val="21"/>
        </w:rPr>
        <w:t>法 定 代 表 人：</w:t>
      </w:r>
      <w:r>
        <w:rPr>
          <w:rFonts w:cs="Times New Roman"/>
          <w:szCs w:val="21"/>
          <w:u w:val="single"/>
        </w:rPr>
        <w:tab/>
      </w:r>
      <w:r>
        <w:rPr>
          <w:rFonts w:cs="Times New Roman"/>
          <w:szCs w:val="21"/>
          <w:u w:val="single"/>
        </w:rPr>
        <w:t xml:space="preserve"> </w:t>
      </w:r>
      <w:r>
        <w:rPr>
          <w:rFonts w:hint="eastAsia"/>
          <w:szCs w:val="21"/>
          <w:u w:val="single"/>
        </w:rPr>
        <w:t>杨雷</w:t>
      </w:r>
      <w:r>
        <w:rPr>
          <w:rFonts w:hint="eastAsia" w:cs="Times New Roman"/>
          <w:szCs w:val="21"/>
          <w:u w:val="single"/>
        </w:rPr>
        <w:t xml:space="preserve"> </w:t>
      </w:r>
      <w:r>
        <w:rPr>
          <w:rFonts w:cs="Times New Roman"/>
          <w:szCs w:val="21"/>
          <w:u w:val="single"/>
        </w:rPr>
        <w:t xml:space="preserve">                   </w:t>
      </w:r>
    </w:p>
    <w:p w14:paraId="00D14EE4">
      <w:pPr>
        <w:widowControl w:val="0"/>
        <w:adjustRightInd w:val="0"/>
        <w:snapToGrid w:val="0"/>
        <w:spacing w:line="360" w:lineRule="auto"/>
        <w:ind w:firstLine="480" w:firstLineChars="200"/>
        <w:rPr>
          <w:rFonts w:hint="eastAsia" w:cs="Times New Roman"/>
          <w:szCs w:val="21"/>
          <w:u w:val="single"/>
        </w:rPr>
      </w:pPr>
      <w:r>
        <w:rPr>
          <w:rFonts w:cs="Times New Roman"/>
          <w:szCs w:val="21"/>
        </w:rPr>
        <w:t>项 目 联 系 人：</w:t>
      </w:r>
      <w:r>
        <w:rPr>
          <w:rFonts w:cs="Times New Roman"/>
          <w:szCs w:val="21"/>
          <w:u w:val="single"/>
        </w:rPr>
        <w:tab/>
      </w:r>
      <w:r>
        <w:rPr>
          <w:rFonts w:cs="Times New Roman"/>
          <w:szCs w:val="21"/>
          <w:u w:val="single"/>
        </w:rPr>
        <w:t xml:space="preserve"> </w:t>
      </w:r>
      <w:r>
        <w:rPr>
          <w:rFonts w:hint="eastAsia" w:cs="Times New Roman"/>
          <w:szCs w:val="21"/>
          <w:u w:val="single"/>
        </w:rPr>
        <w:t>洪涛</w:t>
      </w:r>
      <w:r>
        <w:rPr>
          <w:rFonts w:cs="Times New Roman"/>
          <w:szCs w:val="21"/>
          <w:u w:val="single"/>
        </w:rPr>
        <w:t xml:space="preserve">           </w:t>
      </w:r>
      <w:r>
        <w:rPr>
          <w:rFonts w:cs="Times New Roman"/>
          <w:szCs w:val="21"/>
          <w:u w:val="single"/>
        </w:rPr>
        <w:tab/>
      </w:r>
      <w:r>
        <w:rPr>
          <w:rFonts w:cs="Times New Roman"/>
          <w:szCs w:val="21"/>
          <w:u w:val="single"/>
        </w:rPr>
        <w:t xml:space="preserve">         </w:t>
      </w:r>
    </w:p>
    <w:p w14:paraId="78CC21A5">
      <w:pPr>
        <w:widowControl w:val="0"/>
        <w:adjustRightInd w:val="0"/>
        <w:snapToGrid w:val="0"/>
        <w:spacing w:line="360" w:lineRule="auto"/>
        <w:ind w:firstLine="480" w:firstLineChars="200"/>
        <w:rPr>
          <w:rFonts w:hint="eastAsia" w:cs="Times New Roman"/>
          <w:szCs w:val="21"/>
          <w:u w:val="single"/>
        </w:rPr>
      </w:pPr>
      <w:r>
        <w:rPr>
          <w:rFonts w:cs="Times New Roman"/>
          <w:szCs w:val="21"/>
        </w:rPr>
        <w:t>联  系  方  式：</w:t>
      </w:r>
      <w:r>
        <w:rPr>
          <w:rFonts w:cs="Times New Roman"/>
          <w:szCs w:val="21"/>
          <w:u w:val="single"/>
        </w:rPr>
        <w:t xml:space="preserve"> </w:t>
      </w:r>
      <w:r>
        <w:rPr>
          <w:rFonts w:hint="eastAsia" w:cs="Times New Roman"/>
          <w:szCs w:val="21"/>
          <w:u w:val="single"/>
        </w:rPr>
        <w:t xml:space="preserve">13771070999            </w:t>
      </w:r>
      <w:r>
        <w:rPr>
          <w:rFonts w:cs="Times New Roman"/>
          <w:szCs w:val="21"/>
          <w:u w:val="single"/>
        </w:rPr>
        <w:t xml:space="preserve"> </w:t>
      </w:r>
    </w:p>
    <w:p w14:paraId="4A33A636">
      <w:pPr>
        <w:widowControl w:val="0"/>
        <w:adjustRightInd w:val="0"/>
        <w:snapToGrid w:val="0"/>
        <w:spacing w:line="360" w:lineRule="auto"/>
        <w:ind w:firstLine="480" w:firstLineChars="200"/>
        <w:rPr>
          <w:rFonts w:hint="eastAsia" w:cs="Times New Roman"/>
          <w:szCs w:val="21"/>
          <w:u w:val="single"/>
        </w:rPr>
      </w:pPr>
      <w:r>
        <w:rPr>
          <w:rFonts w:cs="Times New Roman"/>
          <w:szCs w:val="21"/>
        </w:rPr>
        <w:t>通  讯  地  址：</w:t>
      </w:r>
      <w:r>
        <w:rPr>
          <w:rFonts w:cs="Times New Roman"/>
          <w:szCs w:val="21"/>
          <w:u w:val="single"/>
        </w:rPr>
        <w:tab/>
      </w:r>
      <w:r>
        <w:rPr>
          <w:rFonts w:cs="Times New Roman"/>
          <w:szCs w:val="21"/>
          <w:u w:val="single"/>
        </w:rPr>
        <w:t xml:space="preserve"> </w:t>
      </w:r>
      <w:r>
        <w:rPr>
          <w:rFonts w:hint="eastAsia" w:cs="Times New Roman"/>
          <w:szCs w:val="21"/>
          <w:u w:val="single"/>
        </w:rPr>
        <w:t>江苏无锡春风南路 2 号 8-1404</w:t>
      </w:r>
      <w:r>
        <w:rPr>
          <w:rFonts w:cs="Times New Roman"/>
          <w:szCs w:val="21"/>
          <w:u w:val="single"/>
        </w:rPr>
        <w:t xml:space="preserve">  </w:t>
      </w:r>
    </w:p>
    <w:p w14:paraId="3A7C40F5">
      <w:pPr>
        <w:widowControl w:val="0"/>
        <w:adjustRightInd w:val="0"/>
        <w:snapToGrid w:val="0"/>
        <w:spacing w:line="360" w:lineRule="auto"/>
        <w:ind w:firstLine="480" w:firstLineChars="200"/>
        <w:rPr>
          <w:rFonts w:cs="Times New Roman"/>
          <w:szCs w:val="21"/>
          <w:u w:val="single"/>
        </w:rPr>
      </w:pPr>
      <w:r>
        <w:rPr>
          <w:rFonts w:cs="Times New Roman"/>
          <w:szCs w:val="21"/>
        </w:rPr>
        <w:t>电  子  邮  箱：</w:t>
      </w:r>
      <w:r>
        <w:rPr>
          <w:rFonts w:cs="Times New Roman"/>
          <w:szCs w:val="21"/>
          <w:u w:val="single"/>
        </w:rPr>
        <w:tab/>
      </w:r>
      <w:r>
        <w:rPr>
          <w:rFonts w:cs="Times New Roman"/>
          <w:szCs w:val="21"/>
          <w:u w:val="single"/>
        </w:rPr>
        <w:t xml:space="preserve"> </w:t>
      </w:r>
      <w:r>
        <w:fldChar w:fldCharType="begin"/>
      </w:r>
      <w:r>
        <w:instrText xml:space="preserve"> HYPERLINK "mailto:hongtao@tian-net.com" </w:instrText>
      </w:r>
      <w:r>
        <w:fldChar w:fldCharType="separate"/>
      </w:r>
      <w:r>
        <w:rPr>
          <w:rStyle w:val="10"/>
          <w:rFonts w:hint="eastAsia" w:cs="Times New Roman"/>
          <w:szCs w:val="21"/>
        </w:rPr>
        <w:t>hongtao@tian-net.com</w:t>
      </w:r>
      <w:r>
        <w:rPr>
          <w:rStyle w:val="10"/>
          <w:rFonts w:hint="eastAsia" w:cs="Times New Roman"/>
          <w:szCs w:val="21"/>
        </w:rPr>
        <w:fldChar w:fldCharType="end"/>
      </w:r>
      <w:r>
        <w:rPr>
          <w:rFonts w:hint="eastAsia" w:cs="Times New Roman"/>
          <w:szCs w:val="21"/>
          <w:u w:val="single"/>
        </w:rPr>
        <w:t xml:space="preserve">      </w:t>
      </w:r>
      <w:r>
        <w:rPr>
          <w:rFonts w:cs="Times New Roman"/>
          <w:szCs w:val="21"/>
          <w:u w:val="single"/>
        </w:rPr>
        <w:t xml:space="preserve">    </w:t>
      </w:r>
    </w:p>
    <w:p w14:paraId="4BD4BA97">
      <w:pPr>
        <w:widowControl w:val="0"/>
        <w:adjustRightInd w:val="0"/>
        <w:snapToGrid w:val="0"/>
        <w:spacing w:line="360" w:lineRule="auto"/>
        <w:ind w:firstLine="480" w:firstLineChars="200"/>
        <w:rPr>
          <w:rFonts w:cs="Times New Roman"/>
          <w:szCs w:val="21"/>
        </w:rPr>
      </w:pPr>
    </w:p>
    <w:p w14:paraId="3B07068D">
      <w:pPr>
        <w:widowControl w:val="0"/>
        <w:adjustRightInd w:val="0"/>
        <w:snapToGrid w:val="0"/>
        <w:spacing w:line="560" w:lineRule="exact"/>
        <w:ind w:firstLine="480" w:firstLineChars="200"/>
        <w:rPr>
          <w:rFonts w:cs="Times New Roman"/>
          <w:szCs w:val="21"/>
        </w:rPr>
      </w:pPr>
      <w:r>
        <w:rPr>
          <w:rFonts w:cs="Times New Roman"/>
          <w:szCs w:val="21"/>
        </w:rPr>
        <w:t>本合同由甲方委托乙方</w:t>
      </w:r>
      <w:r>
        <w:rPr>
          <w:rFonts w:hint="eastAsia" w:cs="Times New Roman"/>
          <w:szCs w:val="21"/>
          <w:u w:val="single"/>
        </w:rPr>
        <w:t>提供高精地图数据标定服务</w:t>
      </w:r>
      <w:r>
        <w:rPr>
          <w:rFonts w:cs="Times New Roman"/>
          <w:szCs w:val="21"/>
        </w:rPr>
        <w:t>，并支付相应的报酬。双方经过平等协商，在真实、充分地表达各自意愿的基础上，根据《中华人民共和国民法典》的规定，达成如下合同，并由双方共同恪守。</w:t>
      </w:r>
    </w:p>
    <w:p w14:paraId="179324F2">
      <w:pPr>
        <w:widowControl w:val="0"/>
        <w:numPr>
          <w:ilvl w:val="0"/>
          <w:numId w:val="1"/>
        </w:numPr>
        <w:tabs>
          <w:tab w:val="left" w:pos="0"/>
        </w:tabs>
        <w:adjustRightInd w:val="0"/>
        <w:snapToGrid w:val="0"/>
        <w:spacing w:line="560" w:lineRule="exact"/>
        <w:ind w:left="0" w:firstLine="480" w:firstLineChars="200"/>
        <w:rPr>
          <w:rFonts w:cs="Times New Roman"/>
          <w:szCs w:val="21"/>
        </w:rPr>
      </w:pPr>
      <w:r>
        <w:rPr>
          <w:rFonts w:cs="Times New Roman"/>
          <w:szCs w:val="21"/>
        </w:rPr>
        <w:t>合同包括系统建设、技</w:t>
      </w:r>
      <w:bookmarkStart w:id="3" w:name="_GoBack"/>
      <w:bookmarkEnd w:id="3"/>
      <w:r>
        <w:rPr>
          <w:rFonts w:cs="Times New Roman"/>
          <w:szCs w:val="21"/>
        </w:rPr>
        <w:t>术服务：</w:t>
      </w:r>
    </w:p>
    <w:p w14:paraId="02FD039A">
      <w:pPr>
        <w:widowControl w:val="0"/>
        <w:adjustRightInd w:val="0"/>
        <w:snapToGrid w:val="0"/>
        <w:spacing w:line="560" w:lineRule="exact"/>
        <w:ind w:firstLine="480" w:firstLineChars="200"/>
        <w:rPr>
          <w:rFonts w:cs="Times New Roman"/>
          <w:szCs w:val="21"/>
        </w:rPr>
      </w:pPr>
      <w:r>
        <w:rPr>
          <w:rFonts w:cs="Times New Roman"/>
          <w:szCs w:val="21"/>
        </w:rPr>
        <w:t>1、技术服务：详见附件</w:t>
      </w:r>
      <w:r>
        <w:rPr>
          <w:rFonts w:hint="eastAsia" w:cs="Times New Roman"/>
          <w:szCs w:val="21"/>
        </w:rPr>
        <w:t>一</w:t>
      </w:r>
      <w:r>
        <w:rPr>
          <w:rFonts w:cs="Times New Roman"/>
          <w:szCs w:val="21"/>
        </w:rPr>
        <w:t>《合同清单》。</w:t>
      </w:r>
    </w:p>
    <w:p w14:paraId="3F7FDA73">
      <w:pPr>
        <w:widowControl w:val="0"/>
        <w:numPr>
          <w:ilvl w:val="0"/>
          <w:numId w:val="1"/>
        </w:numPr>
        <w:tabs>
          <w:tab w:val="left" w:pos="0"/>
        </w:tabs>
        <w:adjustRightInd w:val="0"/>
        <w:snapToGrid w:val="0"/>
        <w:spacing w:line="560" w:lineRule="exact"/>
        <w:ind w:left="0" w:firstLine="480" w:firstLineChars="200"/>
        <w:rPr>
          <w:rFonts w:cs="Times New Roman"/>
          <w:szCs w:val="21"/>
        </w:rPr>
      </w:pPr>
      <w:r>
        <w:rPr>
          <w:rFonts w:cs="Times New Roman"/>
          <w:szCs w:val="21"/>
        </w:rPr>
        <w:t>乙方应按下列要求完成合同：</w:t>
      </w:r>
    </w:p>
    <w:p w14:paraId="26EC4DC4">
      <w:pPr>
        <w:widowControl w:val="0"/>
        <w:adjustRightInd w:val="0"/>
        <w:snapToGrid w:val="0"/>
        <w:spacing w:line="560" w:lineRule="exact"/>
        <w:ind w:firstLine="480" w:firstLineChars="200"/>
        <w:rPr>
          <w:rFonts w:cs="Times New Roman"/>
          <w:szCs w:val="21"/>
        </w:rPr>
      </w:pPr>
      <w:r>
        <w:rPr>
          <w:rFonts w:cs="Times New Roman"/>
          <w:szCs w:val="21"/>
          <w:highlight w:val="yellow"/>
        </w:rPr>
        <w:t>于</w:t>
      </w:r>
      <w:r>
        <w:rPr>
          <w:rFonts w:hint="eastAsia" w:cs="Times New Roman"/>
          <w:szCs w:val="21"/>
          <w:highlight w:val="yellow"/>
          <w:u w:val="single"/>
        </w:rPr>
        <w:t>2026</w:t>
      </w:r>
      <w:r>
        <w:rPr>
          <w:rFonts w:cs="Times New Roman"/>
          <w:szCs w:val="21"/>
          <w:highlight w:val="yellow"/>
        </w:rPr>
        <w:t>年</w:t>
      </w:r>
      <w:r>
        <w:rPr>
          <w:rFonts w:hint="eastAsia" w:cs="Times New Roman"/>
          <w:szCs w:val="21"/>
          <w:highlight w:val="yellow"/>
          <w:u w:val="single"/>
          <w:lang w:val="en-US" w:eastAsia="zh-CN"/>
        </w:rPr>
        <w:t>8</w:t>
      </w:r>
      <w:r>
        <w:rPr>
          <w:rFonts w:cs="Times New Roman"/>
          <w:szCs w:val="21"/>
          <w:highlight w:val="yellow"/>
        </w:rPr>
        <w:t>月</w:t>
      </w:r>
      <w:r>
        <w:rPr>
          <w:rFonts w:hint="eastAsia" w:cs="Times New Roman"/>
          <w:szCs w:val="21"/>
          <w:highlight w:val="yellow"/>
          <w:u w:val="single"/>
        </w:rPr>
        <w:t>31</w:t>
      </w:r>
      <w:r>
        <w:rPr>
          <w:rFonts w:cs="Times New Roman"/>
          <w:szCs w:val="21"/>
          <w:highlight w:val="yellow"/>
        </w:rPr>
        <w:t>日</w:t>
      </w:r>
      <w:r>
        <w:rPr>
          <w:rFonts w:cs="Times New Roman"/>
          <w:szCs w:val="21"/>
        </w:rPr>
        <w:t>前完成询比文件约定的内容。</w:t>
      </w:r>
    </w:p>
    <w:p w14:paraId="52701678">
      <w:pPr>
        <w:widowControl w:val="0"/>
        <w:numPr>
          <w:ilvl w:val="0"/>
          <w:numId w:val="1"/>
        </w:numPr>
        <w:tabs>
          <w:tab w:val="left" w:pos="0"/>
        </w:tabs>
        <w:adjustRightInd w:val="0"/>
        <w:snapToGrid w:val="0"/>
        <w:spacing w:line="560" w:lineRule="exact"/>
        <w:ind w:left="0" w:firstLine="480" w:firstLineChars="200"/>
        <w:rPr>
          <w:rFonts w:cs="Times New Roman"/>
          <w:szCs w:val="21"/>
        </w:rPr>
      </w:pPr>
      <w:r>
        <w:rPr>
          <w:rFonts w:cs="Times New Roman"/>
          <w:szCs w:val="21"/>
        </w:rPr>
        <w:t>为保证乙方有效工作，甲方应当向乙方提供下列工作条件和协作事项：</w:t>
      </w:r>
    </w:p>
    <w:p w14:paraId="311AD143">
      <w:pPr>
        <w:widowControl w:val="0"/>
        <w:adjustRightInd w:val="0"/>
        <w:snapToGrid w:val="0"/>
        <w:spacing w:line="560" w:lineRule="exact"/>
        <w:ind w:firstLine="480" w:firstLineChars="200"/>
        <w:rPr>
          <w:rFonts w:cs="Times New Roman"/>
          <w:szCs w:val="21"/>
        </w:rPr>
      </w:pPr>
      <w:r>
        <w:rPr>
          <w:rFonts w:cs="Times New Roman"/>
          <w:szCs w:val="21"/>
        </w:rPr>
        <w:t>1、提供技术资料：提供项目相关的技术资料。</w:t>
      </w:r>
    </w:p>
    <w:p w14:paraId="6CDABEBE">
      <w:pPr>
        <w:widowControl w:val="0"/>
        <w:adjustRightInd w:val="0"/>
        <w:snapToGrid w:val="0"/>
        <w:spacing w:line="560" w:lineRule="exact"/>
        <w:ind w:firstLine="480" w:firstLineChars="200"/>
        <w:rPr>
          <w:rFonts w:cs="Times New Roman"/>
          <w:szCs w:val="21"/>
        </w:rPr>
      </w:pPr>
      <w:r>
        <w:rPr>
          <w:rFonts w:hint="eastAsia" w:cs="Times New Roman"/>
          <w:szCs w:val="21"/>
        </w:rPr>
        <w:t>2</w:t>
      </w:r>
      <w:r>
        <w:rPr>
          <w:rFonts w:cs="Times New Roman"/>
          <w:szCs w:val="21"/>
        </w:rPr>
        <w:t>、其他：提供必要的协助。</w:t>
      </w:r>
    </w:p>
    <w:p w14:paraId="1ED48333">
      <w:pPr>
        <w:widowControl w:val="0"/>
        <w:numPr>
          <w:ilvl w:val="0"/>
          <w:numId w:val="1"/>
        </w:numPr>
        <w:tabs>
          <w:tab w:val="left" w:pos="0"/>
        </w:tabs>
        <w:adjustRightInd w:val="0"/>
        <w:snapToGrid w:val="0"/>
        <w:spacing w:line="560" w:lineRule="exact"/>
        <w:ind w:left="0" w:firstLine="480" w:firstLineChars="200"/>
        <w:rPr>
          <w:rFonts w:cs="Times New Roman"/>
          <w:szCs w:val="21"/>
        </w:rPr>
      </w:pPr>
      <w:r>
        <w:rPr>
          <w:rFonts w:cs="Times New Roman"/>
          <w:szCs w:val="21"/>
        </w:rPr>
        <w:t>费用及支付方式</w:t>
      </w:r>
    </w:p>
    <w:p w14:paraId="59B9FEE3">
      <w:pPr>
        <w:widowControl w:val="0"/>
        <w:adjustRightInd w:val="0"/>
        <w:snapToGrid w:val="0"/>
        <w:spacing w:line="560" w:lineRule="exact"/>
        <w:ind w:firstLine="480" w:firstLineChars="200"/>
        <w:rPr>
          <w:rFonts w:cs="Times New Roman"/>
          <w:szCs w:val="21"/>
        </w:rPr>
      </w:pPr>
      <w:r>
        <w:rPr>
          <w:rFonts w:cs="Times New Roman"/>
          <w:szCs w:val="21"/>
        </w:rPr>
        <w:t>1、本合同总额定为人民币：</w:t>
      </w:r>
      <w:r>
        <w:rPr>
          <w:rFonts w:hint="eastAsia" w:cs="Times New Roman"/>
          <w:szCs w:val="21"/>
          <w:u w:val="single"/>
        </w:rPr>
        <w:t>￥2,236,000.00</w:t>
      </w:r>
      <w:r>
        <w:rPr>
          <w:rFonts w:cs="Times New Roman"/>
          <w:szCs w:val="21"/>
        </w:rPr>
        <w:t>元</w:t>
      </w:r>
      <w:r>
        <w:rPr>
          <w:rFonts w:hint="eastAsia" w:cs="Times New Roman"/>
          <w:szCs w:val="21"/>
        </w:rPr>
        <w:t>（大写金额：</w:t>
      </w:r>
      <w:r>
        <w:rPr>
          <w:rFonts w:hint="eastAsia" w:cs="Times New Roman"/>
          <w:szCs w:val="21"/>
          <w:u w:val="single"/>
        </w:rPr>
        <w:t>人民币贰佰贰拾叁万陆千元整</w:t>
      </w:r>
      <w:r>
        <w:rPr>
          <w:rFonts w:hint="eastAsia" w:cs="Times New Roman"/>
          <w:szCs w:val="21"/>
        </w:rPr>
        <w:t>）</w:t>
      </w:r>
      <w:r>
        <w:rPr>
          <w:rFonts w:cs="Times New Roman"/>
          <w:szCs w:val="21"/>
        </w:rPr>
        <w:t>，该价款为含税价，税率为</w:t>
      </w:r>
      <w:r>
        <w:rPr>
          <w:rFonts w:hint="eastAsia" w:cs="Times New Roman"/>
          <w:szCs w:val="21"/>
          <w:u w:val="single"/>
        </w:rPr>
        <w:t>6</w:t>
      </w:r>
      <w:r>
        <w:rPr>
          <w:rFonts w:cs="Times New Roman"/>
          <w:szCs w:val="21"/>
        </w:rPr>
        <w:t>%；不含税金额</w:t>
      </w:r>
      <w:r>
        <w:rPr>
          <w:rFonts w:cs="Times New Roman"/>
          <w:szCs w:val="21"/>
          <w:u w:val="single"/>
        </w:rPr>
        <w:t xml:space="preserve"> </w:t>
      </w:r>
      <w:r>
        <w:rPr>
          <w:rFonts w:hint="eastAsia" w:cs="Times New Roman"/>
          <w:szCs w:val="21"/>
          <w:u w:val="single"/>
        </w:rPr>
        <w:t>￥2109433.96</w:t>
      </w:r>
      <w:r>
        <w:rPr>
          <w:rFonts w:cs="Times New Roman"/>
          <w:szCs w:val="21"/>
        </w:rPr>
        <w:t>元，税费金额为</w:t>
      </w:r>
      <w:r>
        <w:rPr>
          <w:rFonts w:hint="eastAsia" w:cs="Times New Roman"/>
          <w:szCs w:val="21"/>
        </w:rPr>
        <w:t>￥</w:t>
      </w:r>
      <w:r>
        <w:rPr>
          <w:rFonts w:hint="eastAsia" w:cs="Times New Roman"/>
          <w:szCs w:val="21"/>
          <w:u w:val="single"/>
        </w:rPr>
        <w:t>126566.04</w:t>
      </w:r>
      <w:r>
        <w:rPr>
          <w:rFonts w:cs="Times New Roman"/>
          <w:szCs w:val="21"/>
        </w:rPr>
        <w:t>元。</w:t>
      </w:r>
    </w:p>
    <w:p w14:paraId="4F742F9E">
      <w:pPr>
        <w:widowControl w:val="0"/>
        <w:adjustRightInd w:val="0"/>
        <w:snapToGrid w:val="0"/>
        <w:spacing w:line="560" w:lineRule="exact"/>
        <w:ind w:firstLine="480" w:firstLineChars="200"/>
        <w:rPr>
          <w:rFonts w:cs="Times New Roman"/>
          <w:szCs w:val="21"/>
        </w:rPr>
      </w:pPr>
      <w:r>
        <w:rPr>
          <w:rFonts w:cs="Times New Roman"/>
          <w:szCs w:val="21"/>
        </w:rPr>
        <w:t>2、支付方式：</w:t>
      </w:r>
    </w:p>
    <w:p w14:paraId="2255CEBF">
      <w:pPr>
        <w:widowControl w:val="0"/>
        <w:adjustRightInd w:val="0"/>
        <w:snapToGrid w:val="0"/>
        <w:spacing w:line="560" w:lineRule="exact"/>
        <w:ind w:firstLine="480" w:firstLineChars="200"/>
        <w:rPr>
          <w:rFonts w:hint="eastAsia" w:eastAsia="宋体" w:cs="Times New Roman"/>
          <w:szCs w:val="21"/>
          <w:highlight w:val="yellow"/>
          <w:lang w:val="en-US" w:eastAsia="zh-CN"/>
        </w:rPr>
      </w:pPr>
      <w:r>
        <w:rPr>
          <w:rFonts w:hint="eastAsia" w:cs="Times New Roman"/>
          <w:szCs w:val="21"/>
          <w:highlight w:val="yellow"/>
          <w:lang w:val="en-US" w:eastAsia="zh-CN"/>
        </w:rPr>
        <w:t>2.1</w:t>
      </w:r>
      <w:r>
        <w:rPr>
          <w:rFonts w:hint="eastAsia" w:cs="Times New Roman"/>
          <w:szCs w:val="21"/>
          <w:highlight w:val="yellow"/>
        </w:rPr>
        <w:t>项目验收通过且收到甲方客户相应款项后向乙方支付本合同总额的100%</w:t>
      </w:r>
      <w:r>
        <w:rPr>
          <w:rFonts w:hint="eastAsia" w:cs="Times New Roman"/>
          <w:szCs w:val="21"/>
          <w:highlight w:val="yellow"/>
          <w:lang w:val="en-US" w:eastAsia="zh-CN"/>
        </w:rPr>
        <w:t>。</w:t>
      </w:r>
    </w:p>
    <w:p w14:paraId="696D4B2F">
      <w:pPr>
        <w:widowControl w:val="0"/>
        <w:adjustRightInd w:val="0"/>
        <w:snapToGrid w:val="0"/>
        <w:spacing w:line="560" w:lineRule="exact"/>
        <w:ind w:firstLine="480" w:firstLineChars="200"/>
        <w:rPr>
          <w:rFonts w:cs="Times New Roman"/>
          <w:szCs w:val="21"/>
        </w:rPr>
      </w:pPr>
      <w:r>
        <w:rPr>
          <w:rFonts w:cs="Times New Roman"/>
          <w:szCs w:val="21"/>
        </w:rPr>
        <w:t>2.2</w:t>
      </w:r>
      <w:r>
        <w:rPr>
          <w:rFonts w:hint="eastAsia" w:cs="Times New Roman"/>
          <w:szCs w:val="21"/>
        </w:rPr>
        <w:t>符合上述条件后且</w:t>
      </w:r>
      <w:r>
        <w:rPr>
          <w:rFonts w:cs="Times New Roman"/>
          <w:szCs w:val="21"/>
        </w:rPr>
        <w:t>甲方收到乙方开具的增值税专用发票后的</w:t>
      </w:r>
      <w:r>
        <w:rPr>
          <w:rFonts w:cs="Times New Roman"/>
          <w:szCs w:val="21"/>
          <w:u w:val="single"/>
        </w:rPr>
        <w:t xml:space="preserve"> </w:t>
      </w:r>
      <w:r>
        <w:rPr>
          <w:rFonts w:hint="eastAsia" w:cs="Times New Roman"/>
          <w:szCs w:val="21"/>
          <w:u w:val="single"/>
        </w:rPr>
        <w:t>15</w:t>
      </w:r>
      <w:r>
        <w:rPr>
          <w:rFonts w:cs="Times New Roman"/>
          <w:szCs w:val="21"/>
          <w:u w:val="single"/>
        </w:rPr>
        <w:t xml:space="preserve"> </w:t>
      </w:r>
      <w:r>
        <w:rPr>
          <w:rFonts w:cs="Times New Roman"/>
          <w:szCs w:val="21"/>
        </w:rPr>
        <w:t>日内支付相应款项给乙方。</w:t>
      </w:r>
    </w:p>
    <w:p w14:paraId="20EA3932">
      <w:pPr>
        <w:widowControl w:val="0"/>
        <w:adjustRightInd w:val="0"/>
        <w:snapToGrid w:val="0"/>
        <w:spacing w:line="560" w:lineRule="exact"/>
        <w:ind w:firstLine="480" w:firstLineChars="200"/>
        <w:rPr>
          <w:rFonts w:cs="Times New Roman"/>
          <w:szCs w:val="21"/>
        </w:rPr>
      </w:pPr>
      <w:r>
        <w:rPr>
          <w:rFonts w:cs="Times New Roman"/>
          <w:szCs w:val="21"/>
        </w:rPr>
        <w:t>3、乙方银行账户信息如下：</w:t>
      </w:r>
    </w:p>
    <w:p w14:paraId="54A0F4F3">
      <w:pPr>
        <w:widowControl w:val="0"/>
        <w:adjustRightInd w:val="0"/>
        <w:snapToGrid w:val="0"/>
        <w:spacing w:line="560" w:lineRule="exact"/>
        <w:ind w:firstLine="480" w:firstLineChars="200"/>
        <w:rPr>
          <w:rFonts w:cs="Times New Roman"/>
          <w:szCs w:val="21"/>
          <w:u w:val="single"/>
        </w:rPr>
      </w:pPr>
      <w:r>
        <w:rPr>
          <w:rFonts w:cs="Times New Roman"/>
          <w:szCs w:val="21"/>
        </w:rPr>
        <w:t>开户行：</w:t>
      </w:r>
      <w:r>
        <w:rPr>
          <w:rFonts w:cs="Times New Roman"/>
          <w:szCs w:val="21"/>
          <w:u w:val="single"/>
        </w:rPr>
        <w:t xml:space="preserve"> 华</w:t>
      </w:r>
      <w:r>
        <w:rPr>
          <w:rFonts w:hint="eastAsia"/>
          <w:szCs w:val="21"/>
          <w:u w:val="single"/>
        </w:rPr>
        <w:t>夏</w:t>
      </w:r>
      <w:r>
        <w:rPr>
          <w:rFonts w:hint="eastAsia" w:cs="___WRD_EMBED_SUB_46"/>
          <w:szCs w:val="21"/>
          <w:u w:val="single"/>
        </w:rPr>
        <w:t>银行无</w:t>
      </w:r>
      <w:r>
        <w:rPr>
          <w:rFonts w:hint="eastAsia"/>
          <w:szCs w:val="21"/>
          <w:u w:val="single"/>
        </w:rPr>
        <w:t>锡锡</w:t>
      </w:r>
      <w:r>
        <w:rPr>
          <w:rFonts w:hint="eastAsia" w:cs="___WRD_EMBED_SUB_46"/>
          <w:szCs w:val="21"/>
          <w:u w:val="single"/>
        </w:rPr>
        <w:t>东支行</w:t>
      </w:r>
      <w:r>
        <w:rPr>
          <w:rFonts w:hint="eastAsia" w:cs="Times New Roman"/>
          <w:szCs w:val="21"/>
          <w:u w:val="single"/>
        </w:rPr>
        <w:t xml:space="preserve">        </w:t>
      </w:r>
      <w:r>
        <w:rPr>
          <w:rFonts w:cs="Times New Roman"/>
          <w:szCs w:val="21"/>
          <w:u w:val="single"/>
        </w:rPr>
        <w:t xml:space="preserve">  </w:t>
      </w:r>
    </w:p>
    <w:p w14:paraId="3DE1FA8D">
      <w:pPr>
        <w:widowControl w:val="0"/>
        <w:adjustRightInd w:val="0"/>
        <w:snapToGrid w:val="0"/>
        <w:spacing w:line="560" w:lineRule="exact"/>
        <w:ind w:firstLine="480" w:firstLineChars="200"/>
        <w:rPr>
          <w:rFonts w:cs="Times New Roman"/>
          <w:szCs w:val="21"/>
        </w:rPr>
      </w:pPr>
      <w:r>
        <w:rPr>
          <w:rFonts w:cs="Times New Roman"/>
          <w:szCs w:val="21"/>
        </w:rPr>
        <w:t>户  名：</w:t>
      </w:r>
      <w:r>
        <w:rPr>
          <w:rFonts w:cs="Times New Roman"/>
          <w:szCs w:val="21"/>
          <w:u w:val="single"/>
        </w:rPr>
        <w:t xml:space="preserve"> 江苏天安智联科技</w:t>
      </w:r>
      <w:r>
        <w:rPr>
          <w:rFonts w:hint="eastAsia"/>
          <w:szCs w:val="21"/>
          <w:u w:val="single"/>
        </w:rPr>
        <w:t>股</w:t>
      </w:r>
      <w:r>
        <w:rPr>
          <w:rFonts w:hint="eastAsia" w:cs="___WRD_EMBED_SUB_46"/>
          <w:szCs w:val="21"/>
          <w:u w:val="single"/>
        </w:rPr>
        <w:t>份有限公司</w:t>
      </w:r>
      <w:r>
        <w:rPr>
          <w:rFonts w:cs="Times New Roman"/>
          <w:szCs w:val="21"/>
          <w:u w:val="single"/>
        </w:rPr>
        <w:t xml:space="preserve">  </w:t>
      </w:r>
    </w:p>
    <w:p w14:paraId="2155B8C2">
      <w:pPr>
        <w:widowControl w:val="0"/>
        <w:adjustRightInd w:val="0"/>
        <w:snapToGrid w:val="0"/>
        <w:spacing w:line="560" w:lineRule="exact"/>
        <w:ind w:firstLine="480" w:firstLineChars="200"/>
        <w:rPr>
          <w:rFonts w:cs="Times New Roman"/>
          <w:szCs w:val="21"/>
          <w:u w:val="single"/>
        </w:rPr>
      </w:pPr>
      <w:r>
        <w:rPr>
          <w:rFonts w:cs="Times New Roman"/>
          <w:szCs w:val="21"/>
        </w:rPr>
        <w:t>账  号：</w:t>
      </w:r>
      <w:r>
        <w:rPr>
          <w:rFonts w:cs="Times New Roman"/>
          <w:szCs w:val="21"/>
          <w:u w:val="single"/>
        </w:rPr>
        <w:t xml:space="preserve"> 12552000000393294 </w:t>
      </w:r>
      <w:r>
        <w:rPr>
          <w:rFonts w:hint="eastAsia" w:cs="Times New Roman"/>
          <w:szCs w:val="21"/>
          <w:u w:val="single"/>
        </w:rPr>
        <w:t xml:space="preserve">           </w:t>
      </w:r>
      <w:r>
        <w:rPr>
          <w:rFonts w:cs="Times New Roman"/>
          <w:szCs w:val="21"/>
          <w:u w:val="single"/>
        </w:rPr>
        <w:t xml:space="preserve"> </w:t>
      </w:r>
    </w:p>
    <w:p w14:paraId="709DB387">
      <w:pPr>
        <w:widowControl w:val="0"/>
        <w:adjustRightInd w:val="0"/>
        <w:snapToGrid w:val="0"/>
        <w:spacing w:line="560" w:lineRule="exact"/>
        <w:ind w:firstLine="480" w:firstLineChars="200"/>
        <w:rPr>
          <w:rFonts w:cs="Times New Roman"/>
          <w:szCs w:val="21"/>
        </w:rPr>
      </w:pPr>
      <w:r>
        <w:rPr>
          <w:rFonts w:cs="Times New Roman"/>
          <w:szCs w:val="21"/>
        </w:rPr>
        <w:t>4、甲方增值税专用发票信息如下：</w:t>
      </w:r>
    </w:p>
    <w:p w14:paraId="6CFD4610">
      <w:pPr>
        <w:widowControl w:val="0"/>
        <w:adjustRightInd w:val="0"/>
        <w:snapToGrid w:val="0"/>
        <w:spacing w:line="560" w:lineRule="exact"/>
        <w:ind w:firstLine="480" w:firstLineChars="200"/>
        <w:rPr>
          <w:rFonts w:cs="Times New Roman"/>
          <w:szCs w:val="21"/>
        </w:rPr>
      </w:pPr>
      <w:r>
        <w:rPr>
          <w:rFonts w:cs="Times New Roman"/>
          <w:szCs w:val="21"/>
        </w:rPr>
        <w:t>单位名称：</w:t>
      </w:r>
      <w:r>
        <w:rPr>
          <w:rFonts w:hint="eastAsia" w:cs="Times New Roman"/>
          <w:szCs w:val="21"/>
        </w:rPr>
        <w:t>江苏东南智能科技集团有限公司</w:t>
      </w:r>
    </w:p>
    <w:p w14:paraId="4B75D61D">
      <w:pPr>
        <w:widowControl w:val="0"/>
        <w:adjustRightInd w:val="0"/>
        <w:snapToGrid w:val="0"/>
        <w:spacing w:line="560" w:lineRule="exact"/>
        <w:ind w:firstLine="480" w:firstLineChars="200"/>
        <w:rPr>
          <w:rFonts w:cs="Times New Roman"/>
          <w:szCs w:val="21"/>
        </w:rPr>
      </w:pPr>
      <w:r>
        <w:rPr>
          <w:rFonts w:cs="Times New Roman"/>
          <w:szCs w:val="21"/>
        </w:rPr>
        <w:t>纳税人识别号：91320115MA1MKRY67A</w:t>
      </w:r>
    </w:p>
    <w:p w14:paraId="02A3EB95">
      <w:pPr>
        <w:widowControl w:val="0"/>
        <w:adjustRightInd w:val="0"/>
        <w:snapToGrid w:val="0"/>
        <w:spacing w:line="560" w:lineRule="exact"/>
        <w:ind w:left="437" w:leftChars="182"/>
        <w:rPr>
          <w:rFonts w:cs="Times New Roman"/>
          <w:szCs w:val="21"/>
        </w:rPr>
      </w:pPr>
      <w:r>
        <w:rPr>
          <w:rFonts w:cs="Times New Roman"/>
          <w:szCs w:val="21"/>
        </w:rPr>
        <w:t>地址电话：南京市江宁区秣陵街道盛运路9号（江宁开发区）025-83795704</w:t>
      </w:r>
    </w:p>
    <w:p w14:paraId="65916CD2">
      <w:pPr>
        <w:widowControl w:val="0"/>
        <w:adjustRightInd w:val="0"/>
        <w:snapToGrid w:val="0"/>
        <w:spacing w:line="560" w:lineRule="exact"/>
        <w:ind w:firstLine="480" w:firstLineChars="200"/>
        <w:rPr>
          <w:rFonts w:cs="Times New Roman"/>
          <w:szCs w:val="21"/>
        </w:rPr>
      </w:pPr>
      <w:r>
        <w:rPr>
          <w:rFonts w:cs="Times New Roman"/>
          <w:szCs w:val="21"/>
        </w:rPr>
        <w:t>开户银行及账号：交通银行南京将军大道支行 320899991010003822161</w:t>
      </w:r>
    </w:p>
    <w:p w14:paraId="1708AF40">
      <w:pPr>
        <w:widowControl w:val="0"/>
        <w:adjustRightInd w:val="0"/>
        <w:snapToGrid w:val="0"/>
        <w:spacing w:line="560" w:lineRule="exact"/>
        <w:ind w:firstLine="482" w:firstLineChars="200"/>
        <w:rPr>
          <w:rFonts w:cs="Times New Roman"/>
          <w:szCs w:val="21"/>
        </w:rPr>
      </w:pPr>
      <w:r>
        <w:rPr>
          <w:rFonts w:cs="Times New Roman"/>
          <w:b/>
          <w:bCs/>
          <w:szCs w:val="21"/>
        </w:rPr>
        <w:t xml:space="preserve">第五条 </w:t>
      </w:r>
      <w:r>
        <w:rPr>
          <w:rFonts w:cs="Times New Roman"/>
          <w:szCs w:val="21"/>
        </w:rPr>
        <w:t>人员、质量、进度、管理规范、信息安全保障</w:t>
      </w:r>
    </w:p>
    <w:p w14:paraId="4337F780">
      <w:pPr>
        <w:widowControl w:val="0"/>
        <w:adjustRightInd w:val="0"/>
        <w:snapToGrid w:val="0"/>
        <w:spacing w:line="560" w:lineRule="exact"/>
        <w:ind w:firstLine="480" w:firstLineChars="200"/>
        <w:rPr>
          <w:rFonts w:cs="Times New Roman"/>
          <w:szCs w:val="21"/>
        </w:rPr>
      </w:pPr>
      <w:r>
        <w:rPr>
          <w:rFonts w:cs="Times New Roman"/>
          <w:szCs w:val="21"/>
        </w:rPr>
        <w:t>1、人员保障：</w:t>
      </w:r>
    </w:p>
    <w:p w14:paraId="551ECDC1">
      <w:pPr>
        <w:widowControl w:val="0"/>
        <w:adjustRightInd w:val="0"/>
        <w:snapToGrid w:val="0"/>
        <w:spacing w:line="560" w:lineRule="exact"/>
        <w:ind w:firstLine="480" w:firstLineChars="200"/>
        <w:rPr>
          <w:rFonts w:cs="Times New Roman"/>
          <w:szCs w:val="21"/>
        </w:rPr>
      </w:pPr>
      <w:r>
        <w:rPr>
          <w:rFonts w:cs="Times New Roman"/>
          <w:szCs w:val="21"/>
        </w:rPr>
        <w:t>1.1乙方应配备具有相应资质及经验的项目组人员，并常驻项目现场满足项目建设需要（如甲方要求）。如乙方项目组人员（包括项目经理）不能满足项目建设需要的，甲方有权要求乙方在7天内予以更换。不满足项目建设需要的人员包括：</w:t>
      </w:r>
      <w:r>
        <w:rPr>
          <w:rFonts w:hint="eastAsia" w:cs="Times New Roman"/>
          <w:szCs w:val="21"/>
        </w:rPr>
        <w:t>不具有相应资质或经验者；</w:t>
      </w:r>
      <w:r>
        <w:rPr>
          <w:rFonts w:cs="Times New Roman"/>
          <w:szCs w:val="21"/>
        </w:rPr>
        <w:t>不能积极配合甲方正常工作</w:t>
      </w:r>
      <w:r>
        <w:rPr>
          <w:rFonts w:hint="eastAsia" w:cs="Times New Roman"/>
          <w:szCs w:val="21"/>
        </w:rPr>
        <w:t>者</w:t>
      </w:r>
      <w:r>
        <w:rPr>
          <w:rFonts w:cs="Times New Roman"/>
          <w:szCs w:val="21"/>
        </w:rPr>
        <w:t>；违反甲方现场管理规定者以致项目无法正常实施等。</w:t>
      </w:r>
    </w:p>
    <w:p w14:paraId="19C8404E">
      <w:pPr>
        <w:widowControl w:val="0"/>
        <w:adjustRightInd w:val="0"/>
        <w:snapToGrid w:val="0"/>
        <w:spacing w:line="560" w:lineRule="exact"/>
        <w:ind w:firstLine="480" w:firstLineChars="200"/>
        <w:rPr>
          <w:rFonts w:cs="Times New Roman"/>
          <w:szCs w:val="21"/>
        </w:rPr>
      </w:pPr>
      <w:r>
        <w:rPr>
          <w:rFonts w:cs="Times New Roman"/>
          <w:szCs w:val="21"/>
        </w:rPr>
        <w:t>1.2项目组人员驻场时间要求（如甲方需要）：项目组人员在本项目建设期间，必须全天驻场实施项目建设工作（驻场时间按当月法定工作日天数、每周不少于5天、每天不少于8小时）。</w:t>
      </w:r>
    </w:p>
    <w:p w14:paraId="3257A5FC">
      <w:pPr>
        <w:widowControl w:val="0"/>
        <w:adjustRightInd w:val="0"/>
        <w:snapToGrid w:val="0"/>
        <w:spacing w:line="560" w:lineRule="exact"/>
        <w:ind w:firstLine="480" w:firstLineChars="200"/>
        <w:rPr>
          <w:rFonts w:cs="Times New Roman"/>
          <w:szCs w:val="21"/>
        </w:rPr>
      </w:pPr>
      <w:r>
        <w:rPr>
          <w:rFonts w:cs="Times New Roman"/>
          <w:szCs w:val="21"/>
        </w:rPr>
        <w:t>2、质量和进度保障：</w:t>
      </w:r>
    </w:p>
    <w:p w14:paraId="6787907B">
      <w:pPr>
        <w:widowControl w:val="0"/>
        <w:adjustRightInd w:val="0"/>
        <w:snapToGrid w:val="0"/>
        <w:spacing w:line="560" w:lineRule="exact"/>
        <w:ind w:firstLine="480" w:firstLineChars="200"/>
        <w:rPr>
          <w:rFonts w:cs="Times New Roman"/>
          <w:shd w:val="clear" w:color="auto" w:fill="FFFFFF"/>
        </w:rPr>
      </w:pPr>
      <w:r>
        <w:rPr>
          <w:rFonts w:cs="Times New Roman"/>
          <w:szCs w:val="21"/>
        </w:rPr>
        <w:t>2.1</w:t>
      </w:r>
      <w:r>
        <w:rPr>
          <w:rFonts w:cs="Times New Roman"/>
          <w:shd w:val="clear" w:color="auto" w:fill="FFFFFF"/>
        </w:rPr>
        <w:t>若系统出现故障，双方应共同对故障进行评估，确定故障等级。若经评估认定故障是由乙方原因造成，则乙方应承担相应责任。</w:t>
      </w:r>
      <w:r>
        <w:rPr>
          <w:rFonts w:cs="Times New Roman"/>
          <w:szCs w:val="21"/>
        </w:rPr>
        <w:t>乙方原</w:t>
      </w:r>
      <w:r>
        <w:rPr>
          <w:rFonts w:cs="Times New Roman"/>
          <w:shd w:val="clear" w:color="auto" w:fill="FFFFFF"/>
        </w:rPr>
        <w:t>因包括但不限于：乙方提供的软件代码存在缺陷、乙方进行的系统更新或维护不当、乙方的硬件设备故障影响到系统等。</w:t>
      </w:r>
    </w:p>
    <w:p w14:paraId="56BEBA04">
      <w:pPr>
        <w:widowControl w:val="0"/>
        <w:adjustRightInd w:val="0"/>
        <w:snapToGrid w:val="0"/>
        <w:spacing w:line="560" w:lineRule="exact"/>
        <w:ind w:firstLine="480" w:firstLineChars="200"/>
        <w:rPr>
          <w:rFonts w:cs="Times New Roman"/>
        </w:rPr>
      </w:pPr>
      <w:r>
        <w:rPr>
          <w:rFonts w:cs="Times New Roman"/>
          <w:szCs w:val="21"/>
        </w:rPr>
        <w:t>2.2</w:t>
      </w:r>
      <w:r>
        <w:rPr>
          <w:rFonts w:cs="Times New Roman"/>
        </w:rPr>
        <w:t>故障处理按照故障级别针对</w:t>
      </w:r>
      <w:r>
        <w:rPr>
          <w:rFonts w:hint="eastAsia" w:cs="Times New Roman"/>
        </w:rPr>
        <w:t>乙方</w:t>
      </w:r>
      <w:r>
        <w:rPr>
          <w:rFonts w:cs="Times New Roman"/>
        </w:rPr>
        <w:t>超时现象进行考核及</w:t>
      </w:r>
      <w:r>
        <w:rPr>
          <w:rFonts w:hint="eastAsia" w:cs="Times New Roman"/>
        </w:rPr>
        <w:t>承担相应责任</w:t>
      </w:r>
      <w:r>
        <w:rPr>
          <w:rFonts w:cs="Times New Roman"/>
        </w:rPr>
        <w:t>，严重故障（1级）超时30分钟</w:t>
      </w:r>
      <w:r>
        <w:rPr>
          <w:rFonts w:hint="eastAsia" w:cs="Times New Roman"/>
        </w:rPr>
        <w:t>乙方需承担</w:t>
      </w:r>
      <w:r>
        <w:rPr>
          <w:rFonts w:cs="Times New Roman"/>
        </w:rPr>
        <w:t>2000元</w:t>
      </w:r>
      <w:r>
        <w:rPr>
          <w:rFonts w:hint="eastAsia" w:cs="Times New Roman"/>
        </w:rPr>
        <w:t>违约责任</w:t>
      </w:r>
      <w:r>
        <w:rPr>
          <w:rFonts w:cs="Times New Roman"/>
        </w:rPr>
        <w:t>；重大故障（2级）超时1小时</w:t>
      </w:r>
      <w:r>
        <w:rPr>
          <w:rFonts w:hint="eastAsia" w:cs="Times New Roman"/>
        </w:rPr>
        <w:t>需承担</w:t>
      </w:r>
      <w:r>
        <w:rPr>
          <w:rFonts w:cs="Times New Roman"/>
        </w:rPr>
        <w:t>1000元</w:t>
      </w:r>
      <w:r>
        <w:rPr>
          <w:rFonts w:hint="eastAsia" w:cs="Times New Roman"/>
        </w:rPr>
        <w:t>违约责任</w:t>
      </w:r>
      <w:r>
        <w:rPr>
          <w:rFonts w:cs="Times New Roman"/>
        </w:rPr>
        <w:t>；一般故障（3级）超时2小时</w:t>
      </w:r>
      <w:r>
        <w:rPr>
          <w:rFonts w:hint="eastAsia" w:cs="Times New Roman"/>
        </w:rPr>
        <w:t>需承担</w:t>
      </w:r>
      <w:r>
        <w:rPr>
          <w:rFonts w:cs="Times New Roman"/>
        </w:rPr>
        <w:t>500元</w:t>
      </w:r>
      <w:r>
        <w:rPr>
          <w:rFonts w:hint="eastAsia" w:cs="Times New Roman"/>
        </w:rPr>
        <w:t>违约责任</w:t>
      </w:r>
      <w:r>
        <w:rPr>
          <w:rFonts w:cs="Times New Roman"/>
        </w:rPr>
        <w:t>。关于故障级别的具体定义见本合同第十四条。</w:t>
      </w:r>
    </w:p>
    <w:p w14:paraId="6DF3048A">
      <w:pPr>
        <w:pStyle w:val="3"/>
        <w:widowControl w:val="0"/>
        <w:spacing w:line="560" w:lineRule="exact"/>
        <w:ind w:firstLine="480" w:firstLineChars="200"/>
        <w:rPr>
          <w:rFonts w:cs="Times New Roman"/>
        </w:rPr>
      </w:pPr>
      <w:r>
        <w:rPr>
          <w:rFonts w:cs="Times New Roman"/>
          <w:szCs w:val="21"/>
        </w:rPr>
        <w:t>2.3乙方承诺在项目验收后</w:t>
      </w:r>
      <w:r>
        <w:rPr>
          <w:rFonts w:cs="Times New Roman"/>
          <w:szCs w:val="21"/>
          <w:u w:val="single"/>
        </w:rPr>
        <w:t xml:space="preserve"> 2 </w:t>
      </w:r>
      <w:r>
        <w:rPr>
          <w:rFonts w:cs="Times New Roman"/>
          <w:szCs w:val="21"/>
        </w:rPr>
        <w:t>年内，需无条件响应甲方及业主方的需求，如乙方未按上述2.1、2.2款</w:t>
      </w:r>
      <w:r>
        <w:rPr>
          <w:rFonts w:hint="eastAsia" w:cs="Times New Roman"/>
          <w:szCs w:val="21"/>
        </w:rPr>
        <w:t>处理</w:t>
      </w:r>
      <w:r>
        <w:rPr>
          <w:rFonts w:cs="Times New Roman"/>
          <w:szCs w:val="21"/>
        </w:rPr>
        <w:t>的，甲方有权按2.2款约定</w:t>
      </w:r>
      <w:r>
        <w:rPr>
          <w:rFonts w:hint="eastAsia" w:cs="Times New Roman"/>
          <w:szCs w:val="21"/>
        </w:rPr>
        <w:t>的</w:t>
      </w:r>
      <w:r>
        <w:rPr>
          <w:rFonts w:cs="Times New Roman"/>
          <w:szCs w:val="21"/>
        </w:rPr>
        <w:t>从乙方任意一期</w:t>
      </w:r>
      <w:r>
        <w:rPr>
          <w:rFonts w:hint="eastAsia" w:cs="Times New Roman"/>
          <w:szCs w:val="21"/>
        </w:rPr>
        <w:t>应当支付的</w:t>
      </w:r>
      <w:r>
        <w:rPr>
          <w:rFonts w:cs="Times New Roman"/>
          <w:szCs w:val="21"/>
        </w:rPr>
        <w:t>合同款项中</w:t>
      </w:r>
      <w:r>
        <w:rPr>
          <w:rFonts w:hint="eastAsia" w:cs="Times New Roman"/>
          <w:szCs w:val="21"/>
        </w:rPr>
        <w:t>直接予以抵扣</w:t>
      </w:r>
      <w:r>
        <w:rPr>
          <w:rFonts w:cs="Times New Roman"/>
          <w:szCs w:val="21"/>
        </w:rPr>
        <w:t>。</w:t>
      </w:r>
    </w:p>
    <w:p w14:paraId="1F022137">
      <w:pPr>
        <w:widowControl w:val="0"/>
        <w:adjustRightInd w:val="0"/>
        <w:snapToGrid w:val="0"/>
        <w:spacing w:line="560" w:lineRule="exact"/>
        <w:ind w:firstLine="480" w:firstLineChars="200"/>
        <w:rPr>
          <w:rFonts w:cs="Times New Roman"/>
          <w:szCs w:val="21"/>
        </w:rPr>
      </w:pPr>
      <w:r>
        <w:rPr>
          <w:rFonts w:cs="Times New Roman"/>
          <w:szCs w:val="21"/>
        </w:rPr>
        <w:t>2.4 乙方应配合甲方完成的工作包括合同、会议纪要约定内容及经双方协商确认的变</w:t>
      </w:r>
      <w:r>
        <w:rPr>
          <w:rFonts w:hint="eastAsia" w:cs="Times New Roman"/>
          <w:szCs w:val="21"/>
        </w:rPr>
        <w:t>更或其他事项</w:t>
      </w:r>
      <w:r>
        <w:rPr>
          <w:rFonts w:cs="Times New Roman"/>
          <w:szCs w:val="21"/>
        </w:rPr>
        <w:t>等</w:t>
      </w:r>
      <w:r>
        <w:rPr>
          <w:rFonts w:cs="Times New Roman"/>
        </w:rPr>
        <w:t>。</w:t>
      </w:r>
    </w:p>
    <w:p w14:paraId="2FC0F0DB">
      <w:pPr>
        <w:widowControl w:val="0"/>
        <w:adjustRightInd w:val="0"/>
        <w:snapToGrid w:val="0"/>
        <w:spacing w:line="560" w:lineRule="exact"/>
        <w:ind w:firstLine="480" w:firstLineChars="200"/>
        <w:rPr>
          <w:rFonts w:cs="Times New Roman"/>
          <w:szCs w:val="21"/>
        </w:rPr>
      </w:pPr>
      <w:r>
        <w:rPr>
          <w:rFonts w:cs="Times New Roman"/>
          <w:szCs w:val="21"/>
        </w:rPr>
        <w:t>3、管理规范保障：</w:t>
      </w:r>
    </w:p>
    <w:p w14:paraId="17E4CC0A">
      <w:pPr>
        <w:widowControl w:val="0"/>
        <w:spacing w:line="560" w:lineRule="exact"/>
        <w:ind w:firstLine="480" w:firstLineChars="200"/>
        <w:rPr>
          <w:rFonts w:cs="Times New Roman"/>
          <w:szCs w:val="21"/>
        </w:rPr>
      </w:pPr>
      <w:r>
        <w:rPr>
          <w:rFonts w:cs="Times New Roman"/>
          <w:szCs w:val="21"/>
        </w:rPr>
        <w:t>3.1 乙方须严格按照软件开发标准规范和管理流程的要求执行本项目的建设，需要遵守的规范包括《系统与软件工程软件生存周期过程GB/T 8566-2022》、《计算机软件文档编制规范GB/T 8567-2006》、《计算机软件测试文档编制规范GB/9386-2008》、《计算机软件需求规格说明规范GB/T 9385-2008》、《计算机软件测试规范GB/T 15532-2008》、《信息技术软件维护GB/T 20157-2006》、《计算机软件可靠性和可维护性管理GB/T 14394-2008》、《系统与软件工程系统与软件质量要求和评价GB/T 25000》。</w:t>
      </w:r>
    </w:p>
    <w:p w14:paraId="3F74643D">
      <w:pPr>
        <w:widowControl w:val="0"/>
        <w:adjustRightInd w:val="0"/>
        <w:snapToGrid w:val="0"/>
        <w:spacing w:line="560" w:lineRule="exact"/>
        <w:ind w:firstLine="480" w:firstLineChars="200"/>
        <w:rPr>
          <w:rFonts w:cs="Times New Roman"/>
          <w:szCs w:val="21"/>
        </w:rPr>
      </w:pPr>
      <w:r>
        <w:rPr>
          <w:rFonts w:cs="Times New Roman"/>
          <w:szCs w:val="21"/>
        </w:rPr>
        <w:t>3.2 乙方须每周向甲方报送日/周报，包括当日/周完成工作、未完成工作的情况说明（包括拟采取措施、最终完成时间）及次日/周工作计划。</w:t>
      </w:r>
    </w:p>
    <w:p w14:paraId="6F36525F">
      <w:pPr>
        <w:pStyle w:val="15"/>
        <w:widowControl w:val="0"/>
        <w:numPr>
          <w:ilvl w:val="0"/>
          <w:numId w:val="2"/>
        </w:numPr>
        <w:adjustRightInd w:val="0"/>
        <w:snapToGrid w:val="0"/>
        <w:spacing w:line="560" w:lineRule="exact"/>
        <w:ind w:firstLineChars="0"/>
        <w:rPr>
          <w:rFonts w:cs="Times New Roman"/>
          <w:szCs w:val="21"/>
        </w:rPr>
      </w:pPr>
      <w:r>
        <w:rPr>
          <w:rFonts w:cs="Times New Roman"/>
          <w:szCs w:val="21"/>
        </w:rPr>
        <w:t>信息安全保障：</w:t>
      </w:r>
    </w:p>
    <w:p w14:paraId="1202FB07">
      <w:pPr>
        <w:pStyle w:val="3"/>
        <w:widowControl w:val="0"/>
        <w:spacing w:line="560" w:lineRule="exact"/>
        <w:ind w:firstLine="480" w:firstLineChars="200"/>
        <w:rPr>
          <w:rFonts w:cs="Times New Roman"/>
        </w:rPr>
      </w:pPr>
      <w:r>
        <w:rPr>
          <w:rFonts w:cs="Times New Roman"/>
          <w:szCs w:val="21"/>
        </w:rPr>
        <w:t xml:space="preserve">4.1 </w:t>
      </w:r>
      <w:r>
        <w:rPr>
          <w:rFonts w:cs="Times New Roman"/>
        </w:rPr>
        <w:t>乙方</w:t>
      </w:r>
      <w:r>
        <w:rPr>
          <w:rFonts w:hint="eastAsia" w:cs="Times New Roman"/>
        </w:rPr>
        <w:t>应当</w:t>
      </w:r>
      <w:r>
        <w:rPr>
          <w:rFonts w:cs="Times New Roman"/>
        </w:rPr>
        <w:t>对</w:t>
      </w:r>
      <w:r>
        <w:rPr>
          <w:rFonts w:cs="Times New Roman"/>
          <w:szCs w:val="21"/>
        </w:rPr>
        <w:t>软件和系统</w:t>
      </w:r>
      <w:r>
        <w:rPr>
          <w:rFonts w:cs="Times New Roman"/>
        </w:rPr>
        <w:t>的安全性负有责任。乙方应确保</w:t>
      </w:r>
      <w:r>
        <w:rPr>
          <w:rFonts w:cs="Times New Roman"/>
          <w:szCs w:val="21"/>
        </w:rPr>
        <w:t>软件和系统</w:t>
      </w:r>
      <w:r>
        <w:rPr>
          <w:rFonts w:cs="Times New Roman"/>
        </w:rPr>
        <w:t>在设计、开发、部署和维护过程中遵循行业最佳实践和安全标准。</w:t>
      </w:r>
    </w:p>
    <w:p w14:paraId="17650068">
      <w:pPr>
        <w:pStyle w:val="3"/>
        <w:widowControl w:val="0"/>
        <w:spacing w:line="560" w:lineRule="exact"/>
        <w:ind w:firstLine="480" w:firstLineChars="200"/>
        <w:rPr>
          <w:rFonts w:cs="Times New Roman"/>
        </w:rPr>
      </w:pPr>
      <w:r>
        <w:rPr>
          <w:rFonts w:cs="Times New Roman"/>
          <w:szCs w:val="21"/>
        </w:rPr>
        <w:t>4.2 乙</w:t>
      </w:r>
      <w:r>
        <w:rPr>
          <w:rFonts w:cs="Times New Roman"/>
        </w:rPr>
        <w:t>方应在合同期内持续关注</w:t>
      </w:r>
      <w:r>
        <w:rPr>
          <w:rFonts w:cs="Times New Roman"/>
          <w:szCs w:val="21"/>
        </w:rPr>
        <w:t>软件和系统</w:t>
      </w:r>
      <w:r>
        <w:rPr>
          <w:rFonts w:cs="Times New Roman"/>
        </w:rPr>
        <w:t>的安全状况，及时更新安全补丁和升级系统，以应对不断变化的安全威胁。若因乙方未及时进行安全更新而导致安全漏洞出现，乙方应承担相应责任</w:t>
      </w:r>
      <w:r>
        <w:rPr>
          <w:rFonts w:hint="eastAsia" w:cs="Times New Roman"/>
        </w:rPr>
        <w:t>，由此给甲方造成的直接或间接损失及相关费用，甲方有权从尚未支付的款项中予以扣除，不足部分，甲方有权追偿</w:t>
      </w:r>
      <w:r>
        <w:rPr>
          <w:rFonts w:cs="Times New Roman"/>
        </w:rPr>
        <w:t>。</w:t>
      </w:r>
    </w:p>
    <w:p w14:paraId="18CD467D">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第六条 </w:t>
      </w:r>
      <w:r>
        <w:rPr>
          <w:rFonts w:cs="Times New Roman"/>
          <w:szCs w:val="21"/>
        </w:rPr>
        <w:t>知识产权保护与保密</w:t>
      </w:r>
    </w:p>
    <w:p w14:paraId="1615DF70">
      <w:pPr>
        <w:widowControl w:val="0"/>
        <w:tabs>
          <w:tab w:val="left" w:pos="426"/>
        </w:tabs>
        <w:adjustRightInd w:val="0"/>
        <w:snapToGrid w:val="0"/>
        <w:spacing w:line="560" w:lineRule="exact"/>
        <w:ind w:firstLine="480" w:firstLineChars="200"/>
        <w:rPr>
          <w:rFonts w:cs="Times New Roman"/>
          <w:szCs w:val="21"/>
        </w:rPr>
      </w:pPr>
      <w:r>
        <w:rPr>
          <w:rFonts w:cs="Times New Roman"/>
          <w:szCs w:val="21"/>
        </w:rPr>
        <w:t>1、本合同项下所指的一切产品，包括：乙方自主知识产权的软件产品及乙方为甲方进行软件开发的技术成果等，均应符合在本合同约定使用范围内不会引起任何产权纠纷的要求。乙方保证软件产品不会侵犯任何第三方著作权、专利权或商标权，同时也不侵害</w:t>
      </w:r>
      <w:r>
        <w:rPr>
          <w:rFonts w:hint="eastAsia" w:cs="Times New Roman"/>
          <w:szCs w:val="21"/>
        </w:rPr>
        <w:t>任何</w:t>
      </w:r>
      <w:r>
        <w:rPr>
          <w:rFonts w:cs="Times New Roman"/>
          <w:szCs w:val="21"/>
        </w:rPr>
        <w:t>第三方的商业秘密和其他合法利益。</w:t>
      </w:r>
    </w:p>
    <w:p w14:paraId="60297DBD">
      <w:pPr>
        <w:widowControl w:val="0"/>
        <w:adjustRightInd w:val="0"/>
        <w:snapToGrid w:val="0"/>
        <w:spacing w:line="560" w:lineRule="exact"/>
        <w:ind w:firstLine="480" w:firstLineChars="200"/>
        <w:rPr>
          <w:rFonts w:cs="Times New Roman"/>
          <w:szCs w:val="21"/>
        </w:rPr>
      </w:pPr>
      <w:r>
        <w:rPr>
          <w:rFonts w:cs="Times New Roman"/>
          <w:szCs w:val="21"/>
        </w:rPr>
        <w:t>2、甲乙双方均应对基于本合同履行而获悉的任何一方或其他方的相关商业、技术资料履行合理保密义务。</w:t>
      </w:r>
    </w:p>
    <w:p w14:paraId="32C9A263">
      <w:pPr>
        <w:widowControl w:val="0"/>
        <w:adjustRightInd w:val="0"/>
        <w:snapToGrid w:val="0"/>
        <w:spacing w:line="560" w:lineRule="exact"/>
        <w:ind w:firstLine="480" w:firstLineChars="200"/>
        <w:rPr>
          <w:rFonts w:cs="Times New Roman"/>
          <w:szCs w:val="21"/>
        </w:rPr>
      </w:pPr>
      <w:r>
        <w:rPr>
          <w:rFonts w:cs="Times New Roman"/>
          <w:szCs w:val="21"/>
        </w:rPr>
        <w:t>2.1所有基于本项目产生的技术资料、</w:t>
      </w:r>
      <w:r>
        <w:rPr>
          <w:rFonts w:hint="eastAsia" w:cs="Times New Roman"/>
          <w:szCs w:val="21"/>
        </w:rPr>
        <w:t>技术成果、</w:t>
      </w:r>
      <w:r>
        <w:rPr>
          <w:rFonts w:cs="Times New Roman"/>
          <w:szCs w:val="21"/>
        </w:rPr>
        <w:t>源代码等归甲方所有，甲方有权对其进行复制、备份及其他营利。</w:t>
      </w:r>
    </w:p>
    <w:p w14:paraId="7C678AED">
      <w:pPr>
        <w:widowControl w:val="0"/>
        <w:adjustRightInd w:val="0"/>
        <w:snapToGrid w:val="0"/>
        <w:spacing w:line="560" w:lineRule="exact"/>
        <w:ind w:firstLine="480" w:firstLineChars="200"/>
        <w:rPr>
          <w:rFonts w:cs="Times New Roman"/>
          <w:szCs w:val="21"/>
        </w:rPr>
      </w:pPr>
      <w:r>
        <w:rPr>
          <w:rFonts w:cs="Times New Roman"/>
          <w:szCs w:val="21"/>
        </w:rPr>
        <w:t>2.2乙方对本项目全部的软件和系统的技术文档以及与项目有关的技术和资料、信息、数据（以下统称“保密信息”）等应恪守保密义务，未经甲方书面许可，不得以任何方式将保密信息的部分或全部披露给任何第三方。</w:t>
      </w:r>
      <w:r>
        <w:rPr>
          <w:rFonts w:hint="eastAsia" w:cs="Times New Roman"/>
          <w:szCs w:val="21"/>
        </w:rPr>
        <w:t>否则，乙方应当向甲方承担</w:t>
      </w:r>
      <w:r>
        <w:rPr>
          <w:rFonts w:hint="eastAsia" w:cs="Times New Roman"/>
          <w:szCs w:val="21"/>
          <w:highlight w:val="yellow"/>
        </w:rPr>
        <w:t>违约金</w:t>
      </w:r>
      <w:r>
        <w:rPr>
          <w:rFonts w:hint="eastAsia" w:cs="Times New Roman"/>
          <w:szCs w:val="21"/>
          <w:highlight w:val="yellow"/>
          <w:u w:val="single"/>
        </w:rPr>
        <w:t xml:space="preserve">  </w:t>
      </w:r>
      <w:r>
        <w:rPr>
          <w:rFonts w:hint="eastAsia" w:cs="Times New Roman"/>
          <w:szCs w:val="21"/>
          <w:highlight w:val="yellow"/>
          <w:u w:val="single"/>
          <w:lang w:val="en-US" w:eastAsia="zh-CN"/>
        </w:rPr>
        <w:t>50000</w:t>
      </w:r>
      <w:r>
        <w:rPr>
          <w:rFonts w:hint="eastAsia" w:cs="Times New Roman"/>
          <w:szCs w:val="21"/>
          <w:highlight w:val="yellow"/>
          <w:u w:val="single"/>
        </w:rPr>
        <w:t xml:space="preserve">    </w:t>
      </w:r>
      <w:r>
        <w:rPr>
          <w:rFonts w:hint="eastAsia" w:cs="Times New Roman"/>
          <w:szCs w:val="21"/>
          <w:highlight w:val="yellow"/>
        </w:rPr>
        <w:t>元，</w:t>
      </w:r>
      <w:r>
        <w:rPr>
          <w:rFonts w:hint="eastAsia" w:cs="Times New Roman"/>
          <w:szCs w:val="21"/>
        </w:rPr>
        <w:t>违约金不足以弥补甲方损失的，甲方有权追偿。</w:t>
      </w:r>
    </w:p>
    <w:p w14:paraId="2B499392">
      <w:pPr>
        <w:widowControl w:val="0"/>
        <w:adjustRightInd w:val="0"/>
        <w:snapToGrid w:val="0"/>
        <w:spacing w:line="560" w:lineRule="exact"/>
        <w:ind w:firstLine="480" w:firstLineChars="200"/>
        <w:rPr>
          <w:rFonts w:cs="Times New Roman"/>
          <w:szCs w:val="21"/>
        </w:rPr>
      </w:pPr>
      <w:r>
        <w:rPr>
          <w:rFonts w:cs="Times New Roman"/>
          <w:szCs w:val="21"/>
        </w:rPr>
        <w:t>2.3甲方须遵守第三方产品的使用要求，合理维护第三方产品的知识产权权利。如果第三方产品有相关保密约定的，甲方应当遵守该保密约定</w:t>
      </w:r>
      <w:r>
        <w:rPr>
          <w:rFonts w:hint="eastAsia" w:cs="Times New Roman"/>
          <w:szCs w:val="21"/>
        </w:rPr>
        <w:t>，但乙方未能告知甲方的除外</w:t>
      </w:r>
      <w:r>
        <w:rPr>
          <w:rFonts w:cs="Times New Roman"/>
          <w:szCs w:val="21"/>
        </w:rPr>
        <w:t>。</w:t>
      </w:r>
    </w:p>
    <w:p w14:paraId="40AF0A0D">
      <w:pPr>
        <w:widowControl w:val="0"/>
        <w:adjustRightInd w:val="0"/>
        <w:snapToGrid w:val="0"/>
        <w:spacing w:line="560" w:lineRule="exact"/>
        <w:ind w:firstLine="480" w:firstLineChars="200"/>
        <w:rPr>
          <w:rFonts w:cs="Times New Roman"/>
          <w:szCs w:val="21"/>
        </w:rPr>
      </w:pPr>
      <w:r>
        <w:rPr>
          <w:rFonts w:cs="Times New Roman"/>
          <w:szCs w:val="21"/>
        </w:rPr>
        <w:t>2.4本合同签署各方应对本合同的全部内容、合同履行情况和争议解决（如果存在的话）恪守保密义务。未经另外一方书面许可，不得以任何方式将其部分或全部披露给本合同签署各方之外的任何其他方。乙方对项目过程中涉及的文档、数据材料有保密义务。</w:t>
      </w:r>
    </w:p>
    <w:p w14:paraId="16216F8A">
      <w:pPr>
        <w:widowControl w:val="0"/>
        <w:adjustRightInd w:val="0"/>
        <w:snapToGrid w:val="0"/>
        <w:spacing w:line="560" w:lineRule="exact"/>
        <w:ind w:firstLine="480" w:firstLineChars="200"/>
        <w:rPr>
          <w:rFonts w:cs="Times New Roman"/>
          <w:szCs w:val="21"/>
        </w:rPr>
      </w:pPr>
      <w:r>
        <w:rPr>
          <w:rFonts w:cs="Times New Roman"/>
          <w:szCs w:val="21"/>
        </w:rPr>
        <w:t>2.5本合同无论何种原因终止、撤销或无效，本条约定将在保密期限内</w:t>
      </w:r>
      <w:r>
        <w:rPr>
          <w:rFonts w:hint="eastAsia" w:cs="Times New Roman"/>
          <w:szCs w:val="21"/>
        </w:rPr>
        <w:t>或未公开的保密信息</w:t>
      </w:r>
      <w:r>
        <w:rPr>
          <w:rFonts w:cs="Times New Roman"/>
          <w:szCs w:val="21"/>
        </w:rPr>
        <w:t>继续保持其原有效力。</w:t>
      </w:r>
    </w:p>
    <w:p w14:paraId="1BC0BA4E">
      <w:pPr>
        <w:widowControl w:val="0"/>
        <w:adjustRightInd w:val="0"/>
        <w:snapToGrid w:val="0"/>
        <w:spacing w:line="560" w:lineRule="exact"/>
        <w:ind w:firstLine="480" w:firstLineChars="200"/>
        <w:rPr>
          <w:rFonts w:cs="Times New Roman"/>
          <w:szCs w:val="21"/>
        </w:rPr>
      </w:pPr>
      <w:r>
        <w:rPr>
          <w:rFonts w:cs="Times New Roman"/>
          <w:szCs w:val="21"/>
        </w:rPr>
        <w:t>2.6任何一方不得直接或间接地招募对方参与本合同项下服务的人员或向其提供工作，亦不得雇用该人员或与其签订合同，使其成为合伙人、雇员或独立缔约方，限制期为该些人员在进行此等服务期间及完成该服务后的24个月内。“人员”包括一方雇用的并在提供服务的过程中与其直接联系的作为合伙人、雇员及独立缔约方的任何个人。如一方违约，将以被招聘人最近24个月薪资为违约金支付对方。</w:t>
      </w:r>
    </w:p>
    <w:p w14:paraId="4BB80C84">
      <w:pPr>
        <w:widowControl w:val="0"/>
        <w:adjustRightInd w:val="0"/>
        <w:snapToGrid w:val="0"/>
        <w:spacing w:line="560" w:lineRule="exact"/>
        <w:ind w:firstLine="480" w:firstLineChars="200"/>
        <w:rPr>
          <w:rFonts w:cs="Times New Roman"/>
          <w:szCs w:val="21"/>
        </w:rPr>
      </w:pPr>
      <w:r>
        <w:rPr>
          <w:rFonts w:cs="Times New Roman"/>
          <w:szCs w:val="21"/>
        </w:rPr>
        <w:t>3、涉及专利权、著作权及版权等知识产权的，合同各方均应遵守相关法律法规及合同约定知识产权保护的相应义务。</w:t>
      </w:r>
    </w:p>
    <w:p w14:paraId="6EC4F70C">
      <w:pPr>
        <w:widowControl w:val="0"/>
        <w:adjustRightInd w:val="0"/>
        <w:snapToGrid w:val="0"/>
        <w:spacing w:line="560" w:lineRule="exact"/>
        <w:ind w:firstLine="480" w:firstLineChars="200"/>
        <w:rPr>
          <w:rFonts w:cs="Times New Roman"/>
          <w:szCs w:val="21"/>
        </w:rPr>
      </w:pPr>
      <w:r>
        <w:rPr>
          <w:rFonts w:cs="Times New Roman"/>
          <w:szCs w:val="21"/>
        </w:rPr>
        <w:t>4、</w:t>
      </w:r>
      <w:r>
        <w:rPr>
          <w:rFonts w:hint="eastAsia" w:cs="Times New Roman"/>
          <w:szCs w:val="21"/>
        </w:rPr>
        <w:t>乙方承诺：</w:t>
      </w:r>
      <w:r>
        <w:rPr>
          <w:rFonts w:cs="Times New Roman"/>
          <w:szCs w:val="21"/>
        </w:rPr>
        <w:t>与项目成果有关的新开发的系统技术文档、系统有关的专有技术和/或著作权，归甲方所有。</w:t>
      </w:r>
    </w:p>
    <w:p w14:paraId="1546720F">
      <w:pPr>
        <w:widowControl w:val="0"/>
        <w:tabs>
          <w:tab w:val="left" w:pos="0"/>
        </w:tabs>
        <w:adjustRightInd w:val="0"/>
        <w:snapToGrid w:val="0"/>
        <w:spacing w:line="560" w:lineRule="exact"/>
        <w:ind w:firstLine="482" w:firstLineChars="200"/>
        <w:rPr>
          <w:rFonts w:cs="Times New Roman"/>
          <w:szCs w:val="21"/>
          <w:u w:val="single"/>
        </w:rPr>
      </w:pPr>
      <w:r>
        <w:rPr>
          <w:rFonts w:cs="Times New Roman"/>
          <w:b/>
          <w:szCs w:val="21"/>
        </w:rPr>
        <w:t xml:space="preserve">第七条 </w:t>
      </w:r>
      <w:r>
        <w:rPr>
          <w:rFonts w:cs="Times New Roman"/>
          <w:szCs w:val="21"/>
        </w:rPr>
        <w:t>本合同的变更</w:t>
      </w:r>
      <w:r>
        <w:rPr>
          <w:rFonts w:hint="eastAsia" w:cs="Times New Roman"/>
          <w:szCs w:val="21"/>
        </w:rPr>
        <w:t>或补充</w:t>
      </w:r>
      <w:r>
        <w:rPr>
          <w:rFonts w:cs="Times New Roman"/>
          <w:szCs w:val="21"/>
        </w:rPr>
        <w:t>必须由双方协商一致，并以书面形式确定。</w:t>
      </w:r>
    </w:p>
    <w:p w14:paraId="4A92761A">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第八条 </w:t>
      </w:r>
      <w:r>
        <w:rPr>
          <w:rFonts w:cs="Times New Roman"/>
          <w:szCs w:val="21"/>
        </w:rPr>
        <w:t>双方确定以下列标准和方式对乙方的工作成果进行验收：</w:t>
      </w:r>
    </w:p>
    <w:p w14:paraId="6FC99650">
      <w:pPr>
        <w:widowControl w:val="0"/>
        <w:adjustRightInd w:val="0"/>
        <w:snapToGrid w:val="0"/>
        <w:spacing w:line="560" w:lineRule="exact"/>
        <w:ind w:firstLine="480" w:firstLineChars="200"/>
        <w:rPr>
          <w:rFonts w:cs="Times New Roman"/>
          <w:szCs w:val="21"/>
        </w:rPr>
      </w:pPr>
      <w:r>
        <w:rPr>
          <w:rFonts w:cs="Times New Roman"/>
          <w:szCs w:val="21"/>
        </w:rPr>
        <w:t>1、乙方完成工作的形式：满足询比文件或者需求确认书的要求。</w:t>
      </w:r>
    </w:p>
    <w:p w14:paraId="23987739">
      <w:pPr>
        <w:widowControl w:val="0"/>
        <w:adjustRightInd w:val="0"/>
        <w:snapToGrid w:val="0"/>
        <w:spacing w:line="560" w:lineRule="exact"/>
        <w:ind w:firstLine="480" w:firstLineChars="200"/>
        <w:rPr>
          <w:rFonts w:cs="Times New Roman"/>
          <w:szCs w:val="21"/>
        </w:rPr>
      </w:pPr>
      <w:r>
        <w:rPr>
          <w:rFonts w:cs="Times New Roman"/>
          <w:szCs w:val="21"/>
        </w:rPr>
        <w:t>2、工作成果的验收标准：满足询比文件功能要求与技术要求。</w:t>
      </w:r>
    </w:p>
    <w:p w14:paraId="2B22786F">
      <w:pPr>
        <w:widowControl w:val="0"/>
        <w:adjustRightInd w:val="0"/>
        <w:snapToGrid w:val="0"/>
        <w:spacing w:line="560" w:lineRule="exact"/>
        <w:ind w:firstLine="480" w:firstLineChars="200"/>
        <w:rPr>
          <w:rFonts w:cs="Times New Roman"/>
          <w:bCs/>
          <w:szCs w:val="21"/>
          <w:u w:val="single"/>
        </w:rPr>
      </w:pPr>
      <w:r>
        <w:rPr>
          <w:rFonts w:cs="Times New Roman"/>
          <w:szCs w:val="21"/>
        </w:rPr>
        <w:t>3、工作成果的验收方法：甲方组织验收，验收标准满足相关文件和技术标准的要求，满足兼容性、安全性、压力测试要求，</w:t>
      </w:r>
      <w:r>
        <w:rPr>
          <w:rFonts w:cs="Times New Roman"/>
          <w:bCs/>
          <w:szCs w:val="21"/>
        </w:rPr>
        <w:t>乙方承担验收产生的各项费用。</w:t>
      </w:r>
    </w:p>
    <w:p w14:paraId="6473130A">
      <w:pPr>
        <w:widowControl w:val="0"/>
        <w:adjustRightInd w:val="0"/>
        <w:snapToGrid w:val="0"/>
        <w:spacing w:line="560" w:lineRule="exact"/>
        <w:ind w:firstLine="480" w:firstLineChars="200"/>
        <w:rPr>
          <w:rFonts w:cs="Times New Roman"/>
          <w:szCs w:val="21"/>
        </w:rPr>
      </w:pPr>
      <w:r>
        <w:rPr>
          <w:rFonts w:cs="Times New Roman"/>
          <w:szCs w:val="21"/>
        </w:rPr>
        <w:t>4、验收的时间和地点：由甲方确定</w:t>
      </w:r>
      <w:r>
        <w:rPr>
          <w:rFonts w:hint="eastAsia" w:cs="Times New Roman"/>
          <w:szCs w:val="21"/>
        </w:rPr>
        <w:t>，乙方予以配合，否则，甲方有权拒绝支付剩余款项。</w:t>
      </w:r>
    </w:p>
    <w:p w14:paraId="2DAE42DF">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第九条 </w:t>
      </w:r>
      <w:r>
        <w:rPr>
          <w:rFonts w:cs="Times New Roman"/>
          <w:szCs w:val="21"/>
        </w:rPr>
        <w:t>知识产权归属</w:t>
      </w:r>
    </w:p>
    <w:p w14:paraId="11482F7E">
      <w:pPr>
        <w:widowControl w:val="0"/>
        <w:adjustRightInd w:val="0"/>
        <w:snapToGrid w:val="0"/>
        <w:spacing w:line="560" w:lineRule="exact"/>
        <w:ind w:firstLine="480" w:firstLineChars="200"/>
        <w:rPr>
          <w:rFonts w:cs="Times New Roman"/>
          <w:szCs w:val="21"/>
        </w:rPr>
      </w:pPr>
      <w:r>
        <w:rPr>
          <w:rFonts w:cs="Times New Roman"/>
          <w:szCs w:val="21"/>
        </w:rPr>
        <w:t>1、甲方利用乙方提交的工作成果所完成的新的技术成果，归甲方所有。</w:t>
      </w:r>
    </w:p>
    <w:p w14:paraId="1952BD62">
      <w:pPr>
        <w:widowControl w:val="0"/>
        <w:adjustRightInd w:val="0"/>
        <w:snapToGrid w:val="0"/>
        <w:spacing w:line="560" w:lineRule="exact"/>
        <w:ind w:firstLine="480" w:firstLineChars="200"/>
        <w:rPr>
          <w:rFonts w:cs="Times New Roman"/>
          <w:szCs w:val="21"/>
        </w:rPr>
      </w:pPr>
      <w:r>
        <w:rPr>
          <w:rFonts w:cs="Times New Roman"/>
          <w:szCs w:val="21"/>
        </w:rPr>
        <w:t>2、乙方利用甲方提交的技术资料和工作条件所完成的新的技术成果，归甲方所有。</w:t>
      </w:r>
    </w:p>
    <w:p w14:paraId="16380C74">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第十条 </w:t>
      </w:r>
      <w:r>
        <w:rPr>
          <w:rFonts w:cs="Times New Roman"/>
          <w:szCs w:val="21"/>
        </w:rPr>
        <w:t>违约责任</w:t>
      </w:r>
    </w:p>
    <w:p w14:paraId="7F428C4A">
      <w:pPr>
        <w:widowControl w:val="0"/>
        <w:adjustRightInd w:val="0"/>
        <w:snapToGrid w:val="0"/>
        <w:spacing w:line="560" w:lineRule="exact"/>
        <w:ind w:firstLine="480" w:firstLineChars="200"/>
        <w:rPr>
          <w:rFonts w:cs="Times New Roman"/>
          <w:szCs w:val="21"/>
        </w:rPr>
      </w:pPr>
      <w:r>
        <w:rPr>
          <w:rFonts w:cs="Times New Roman"/>
          <w:szCs w:val="21"/>
        </w:rPr>
        <w:t>1、甲方违反本合同第四条约定，甲方未能按期足额支付本合同项下对应款项的，甲方除应支付该笔费用以外，还应每逾期一天向乙方支付合同总额万分之三的违约金</w:t>
      </w:r>
      <w:r>
        <w:rPr>
          <w:rFonts w:hint="eastAsia" w:cs="Times New Roman"/>
          <w:szCs w:val="21"/>
        </w:rPr>
        <w:t>，同时仍应履行付款义务</w:t>
      </w:r>
      <w:r>
        <w:rPr>
          <w:rFonts w:cs="Times New Roman"/>
          <w:szCs w:val="21"/>
        </w:rPr>
        <w:t>。</w:t>
      </w:r>
      <w:r>
        <w:rPr>
          <w:rFonts w:hint="eastAsia" w:cs="Times New Roman"/>
          <w:szCs w:val="21"/>
        </w:rPr>
        <w:t>逾期超过15日的，乙方有权解除本合同。</w:t>
      </w:r>
    </w:p>
    <w:p w14:paraId="370CDE08">
      <w:pPr>
        <w:widowControl w:val="0"/>
        <w:adjustRightInd w:val="0"/>
        <w:snapToGrid w:val="0"/>
        <w:spacing w:line="560" w:lineRule="exact"/>
        <w:ind w:firstLine="480" w:firstLineChars="200"/>
        <w:rPr>
          <w:rFonts w:cs="Times New Roman"/>
          <w:szCs w:val="21"/>
        </w:rPr>
      </w:pPr>
      <w:r>
        <w:rPr>
          <w:rFonts w:cs="Times New Roman"/>
          <w:szCs w:val="21"/>
        </w:rPr>
        <w:t>2、乙方违反本合同第一、二条约定，因乙方原因未能按期向甲方交付软件产品或按期完成当期项目的，每逾期一天乙方向甲方支付合同总额万分之三的违约金。逾期10天的，甲方有权解除合同，并无须支付乙方任何合同费用，</w:t>
      </w:r>
      <w:r>
        <w:rPr>
          <w:rFonts w:hint="eastAsia" w:cs="Times New Roman"/>
          <w:szCs w:val="21"/>
        </w:rPr>
        <w:t>已经支付的合同款项，乙方应当无条件的返还甲方，</w:t>
      </w:r>
      <w:r>
        <w:rPr>
          <w:rFonts w:cs="Times New Roman"/>
          <w:szCs w:val="21"/>
        </w:rPr>
        <w:t>并由乙方赔偿甲方全部经济损失。</w:t>
      </w:r>
    </w:p>
    <w:p w14:paraId="03AEA929">
      <w:pPr>
        <w:widowControl w:val="0"/>
        <w:adjustRightInd w:val="0"/>
        <w:snapToGrid w:val="0"/>
        <w:spacing w:line="560" w:lineRule="exact"/>
        <w:ind w:firstLine="480" w:firstLineChars="200"/>
        <w:rPr>
          <w:rFonts w:cs="Times New Roman"/>
          <w:szCs w:val="21"/>
        </w:rPr>
      </w:pPr>
      <w:r>
        <w:rPr>
          <w:rFonts w:cs="Times New Roman"/>
          <w:szCs w:val="21"/>
        </w:rPr>
        <w:t>3、乙方无理由拒绝更换项目经理或项目成员的</w:t>
      </w:r>
      <w:r>
        <w:rPr>
          <w:rFonts w:hint="eastAsia" w:cs="Times New Roman"/>
          <w:szCs w:val="21"/>
        </w:rPr>
        <w:t>或有其他违约行为致使合同目的不能实现的</w:t>
      </w:r>
      <w:r>
        <w:rPr>
          <w:rFonts w:cs="Times New Roman"/>
          <w:szCs w:val="21"/>
        </w:rPr>
        <w:t>，甲方有权解除合同，乙方支付合同总额</w:t>
      </w:r>
      <w:r>
        <w:rPr>
          <w:rFonts w:hint="eastAsia" w:cs="Times New Roman"/>
          <w:szCs w:val="21"/>
        </w:rPr>
        <w:t>5</w:t>
      </w:r>
      <w:r>
        <w:rPr>
          <w:rFonts w:cs="Times New Roman"/>
          <w:szCs w:val="21"/>
        </w:rPr>
        <w:t>%的违约金，</w:t>
      </w:r>
      <w:r>
        <w:rPr>
          <w:rFonts w:hint="eastAsia" w:cs="Times New Roman"/>
          <w:szCs w:val="21"/>
        </w:rPr>
        <w:t>已经支付的合同款项，乙方应当无条件的返还甲方，违约金</w:t>
      </w:r>
      <w:r>
        <w:rPr>
          <w:rFonts w:cs="Times New Roman"/>
          <w:szCs w:val="21"/>
        </w:rPr>
        <w:t>如不能弥补甲方损失的，乙方应赔偿补足甲方全部损失。</w:t>
      </w:r>
    </w:p>
    <w:p w14:paraId="5E9C2B9C">
      <w:pPr>
        <w:widowControl w:val="0"/>
        <w:adjustRightInd w:val="0"/>
        <w:snapToGrid w:val="0"/>
        <w:spacing w:line="560" w:lineRule="exact"/>
        <w:ind w:firstLine="480" w:firstLineChars="200"/>
        <w:rPr>
          <w:rFonts w:cs="Times New Roman"/>
          <w:szCs w:val="21"/>
        </w:rPr>
      </w:pPr>
      <w:r>
        <w:rPr>
          <w:rFonts w:cs="Times New Roman"/>
          <w:szCs w:val="21"/>
        </w:rPr>
        <w:t>4、乙方驻场人员未经甲方批准擅自离开施工现场承担违约责任，无故迟到半小时至一小时，乙方</w:t>
      </w:r>
      <w:r>
        <w:rPr>
          <w:rFonts w:hint="eastAsia" w:cs="Times New Roman"/>
          <w:szCs w:val="21"/>
        </w:rPr>
        <w:t>承担每次1</w:t>
      </w:r>
      <w:r>
        <w:rPr>
          <w:rFonts w:cs="Times New Roman"/>
          <w:szCs w:val="21"/>
        </w:rPr>
        <w:t>00元</w:t>
      </w:r>
      <w:r>
        <w:rPr>
          <w:rFonts w:hint="eastAsia" w:cs="Times New Roman"/>
          <w:szCs w:val="21"/>
        </w:rPr>
        <w:t>的违约金</w:t>
      </w:r>
      <w:r>
        <w:rPr>
          <w:rFonts w:cs="Times New Roman"/>
          <w:szCs w:val="21"/>
        </w:rPr>
        <w:t>；无故迟到一小时及以上算旷工处理，</w:t>
      </w:r>
      <w:r>
        <w:rPr>
          <w:rFonts w:hint="eastAsia" w:cs="Times New Roman"/>
          <w:szCs w:val="21"/>
        </w:rPr>
        <w:t>承担每次</w:t>
      </w:r>
      <w:r>
        <w:rPr>
          <w:rFonts w:cs="Times New Roman"/>
          <w:szCs w:val="21"/>
        </w:rPr>
        <w:t>100元</w:t>
      </w:r>
      <w:r>
        <w:rPr>
          <w:rFonts w:hint="eastAsia" w:cs="Times New Roman"/>
          <w:szCs w:val="21"/>
        </w:rPr>
        <w:t>的违约金</w:t>
      </w:r>
      <w:r>
        <w:rPr>
          <w:rFonts w:cs="Times New Roman"/>
          <w:szCs w:val="21"/>
        </w:rPr>
        <w:t>。离岗一天</w:t>
      </w:r>
      <w:r>
        <w:rPr>
          <w:rFonts w:hint="eastAsia" w:cs="Times New Roman"/>
          <w:szCs w:val="21"/>
        </w:rPr>
        <w:t>承担每次1</w:t>
      </w:r>
      <w:r>
        <w:rPr>
          <w:rFonts w:cs="Times New Roman"/>
          <w:szCs w:val="21"/>
        </w:rPr>
        <w:t>00元</w:t>
      </w:r>
      <w:r>
        <w:rPr>
          <w:rFonts w:hint="eastAsia" w:cs="Times New Roman"/>
          <w:szCs w:val="21"/>
        </w:rPr>
        <w:t>违约金</w:t>
      </w:r>
      <w:r>
        <w:rPr>
          <w:rFonts w:cs="Times New Roman"/>
          <w:szCs w:val="21"/>
        </w:rPr>
        <w:t>，项目经理合计（缺席离岗）天数超过15天</w:t>
      </w:r>
      <w:r>
        <w:rPr>
          <w:rFonts w:hint="eastAsia" w:cs="Times New Roman"/>
          <w:szCs w:val="21"/>
        </w:rPr>
        <w:t>，</w:t>
      </w:r>
      <w:r>
        <w:rPr>
          <w:rFonts w:hint="eastAsia" w:cs="Times New Roman"/>
          <w:szCs w:val="21"/>
          <w:highlight w:val="yellow"/>
        </w:rPr>
        <w:t>乙方应当承担违约金</w:t>
      </w:r>
      <w:r>
        <w:rPr>
          <w:rFonts w:hint="eastAsia" w:cs="Times New Roman"/>
          <w:szCs w:val="21"/>
          <w:highlight w:val="yellow"/>
          <w:u w:val="single"/>
        </w:rPr>
        <w:t xml:space="preserve"> </w:t>
      </w:r>
      <w:r>
        <w:rPr>
          <w:rFonts w:hint="eastAsia" w:cs="Times New Roman"/>
          <w:szCs w:val="21"/>
          <w:highlight w:val="yellow"/>
          <w:u w:val="single"/>
          <w:lang w:val="en-US" w:eastAsia="zh-CN"/>
        </w:rPr>
        <w:t>10000</w:t>
      </w:r>
      <w:r>
        <w:rPr>
          <w:rFonts w:hint="eastAsia" w:cs="Times New Roman"/>
          <w:szCs w:val="21"/>
          <w:highlight w:val="yellow"/>
          <w:u w:val="single"/>
        </w:rPr>
        <w:t xml:space="preserve">   </w:t>
      </w:r>
      <w:r>
        <w:rPr>
          <w:rFonts w:hint="eastAsia" w:cs="Times New Roman"/>
          <w:szCs w:val="21"/>
          <w:highlight w:val="yellow"/>
        </w:rPr>
        <w:t>元</w:t>
      </w:r>
      <w:r>
        <w:rPr>
          <w:rFonts w:cs="Times New Roman"/>
          <w:szCs w:val="21"/>
        </w:rPr>
        <w:t>。</w:t>
      </w:r>
      <w:r>
        <w:rPr>
          <w:rFonts w:hint="eastAsia" w:cs="Times New Roman"/>
          <w:szCs w:val="21"/>
        </w:rPr>
        <w:t>上述情形超过</w:t>
      </w:r>
      <w:r>
        <w:rPr>
          <w:rFonts w:hint="eastAsia" w:cs="Times New Roman"/>
          <w:szCs w:val="21"/>
          <w:u w:val="single"/>
        </w:rPr>
        <w:t xml:space="preserve"> </w:t>
      </w:r>
      <w:r>
        <w:rPr>
          <w:rFonts w:hint="eastAsia" w:cs="Times New Roman"/>
          <w:szCs w:val="21"/>
          <w:u w:val="single"/>
          <w:lang w:val="en-US" w:eastAsia="zh-CN"/>
        </w:rPr>
        <w:t>3</w:t>
      </w:r>
      <w:r>
        <w:rPr>
          <w:rFonts w:hint="eastAsia" w:cs="Times New Roman"/>
          <w:szCs w:val="21"/>
          <w:u w:val="single"/>
        </w:rPr>
        <w:t xml:space="preserve"> </w:t>
      </w:r>
      <w:r>
        <w:rPr>
          <w:rFonts w:hint="eastAsia" w:cs="Times New Roman"/>
          <w:szCs w:val="21"/>
        </w:rPr>
        <w:t>次，甲方有权解除合同，由此造成的全部损失由乙方承担。</w:t>
      </w:r>
    </w:p>
    <w:p w14:paraId="2841F5D6">
      <w:pPr>
        <w:widowControl w:val="0"/>
        <w:adjustRightInd w:val="0"/>
        <w:snapToGrid w:val="0"/>
        <w:spacing w:line="560" w:lineRule="exact"/>
        <w:ind w:firstLine="480" w:firstLineChars="200"/>
        <w:rPr>
          <w:rFonts w:cs="Times New Roman"/>
        </w:rPr>
      </w:pPr>
      <w:r>
        <w:rPr>
          <w:rFonts w:cs="Times New Roman"/>
          <w:szCs w:val="21"/>
        </w:rPr>
        <w:t>5、乙方无理由拒绝完成或因其自身原因不能按时履行本合同第五条第2.3款约定，应按照本合同约定承担逾期履行的责任。每</w:t>
      </w:r>
      <w:r>
        <w:rPr>
          <w:rFonts w:hint="eastAsia" w:cs="Times New Roman"/>
          <w:szCs w:val="21"/>
        </w:rPr>
        <w:t>逾</w:t>
      </w:r>
      <w:r>
        <w:rPr>
          <w:rFonts w:cs="Times New Roman"/>
          <w:szCs w:val="21"/>
        </w:rPr>
        <w:t>期一天</w:t>
      </w:r>
      <w:r>
        <w:rPr>
          <w:rFonts w:hint="eastAsia" w:cs="Times New Roman"/>
          <w:szCs w:val="21"/>
        </w:rPr>
        <w:t>按其过错程度或后果承担1</w:t>
      </w:r>
      <w:r>
        <w:rPr>
          <w:rFonts w:cs="Times New Roman"/>
          <w:szCs w:val="21"/>
        </w:rPr>
        <w:t>00元至</w:t>
      </w:r>
      <w:r>
        <w:rPr>
          <w:rFonts w:hint="eastAsia" w:cs="Times New Roman"/>
          <w:szCs w:val="21"/>
        </w:rPr>
        <w:t>1000</w:t>
      </w:r>
      <w:r>
        <w:rPr>
          <w:rFonts w:cs="Times New Roman"/>
          <w:szCs w:val="21"/>
        </w:rPr>
        <w:t>元的</w:t>
      </w:r>
      <w:r>
        <w:rPr>
          <w:rFonts w:hint="eastAsia" w:cs="Times New Roman"/>
          <w:szCs w:val="21"/>
        </w:rPr>
        <w:t>违约责任</w:t>
      </w:r>
      <w:r>
        <w:rPr>
          <w:rFonts w:cs="Times New Roman"/>
          <w:szCs w:val="21"/>
        </w:rPr>
        <w:t>。</w:t>
      </w:r>
      <w:r>
        <w:rPr>
          <w:rFonts w:hint="eastAsia" w:cs="Times New Roman"/>
          <w:szCs w:val="21"/>
          <w:highlight w:val="yellow"/>
        </w:rPr>
        <w:t>逾期超过</w:t>
      </w:r>
      <w:r>
        <w:rPr>
          <w:rFonts w:hint="eastAsia" w:cs="Times New Roman"/>
          <w:szCs w:val="21"/>
          <w:highlight w:val="yellow"/>
          <w:u w:val="single"/>
        </w:rPr>
        <w:t xml:space="preserve"> </w:t>
      </w:r>
      <w:r>
        <w:rPr>
          <w:rFonts w:hint="eastAsia" w:cs="Times New Roman"/>
          <w:szCs w:val="21"/>
          <w:highlight w:val="yellow"/>
          <w:u w:val="single"/>
          <w:lang w:val="en-US" w:eastAsia="zh-CN"/>
        </w:rPr>
        <w:t>7</w:t>
      </w:r>
      <w:r>
        <w:rPr>
          <w:rFonts w:hint="eastAsia" w:cs="Times New Roman"/>
          <w:szCs w:val="21"/>
          <w:highlight w:val="yellow"/>
          <w:u w:val="single"/>
        </w:rPr>
        <w:t xml:space="preserve">  </w:t>
      </w:r>
      <w:r>
        <w:rPr>
          <w:rFonts w:hint="eastAsia" w:cs="Times New Roman"/>
          <w:szCs w:val="21"/>
          <w:highlight w:val="yellow"/>
        </w:rPr>
        <w:t>个工作日</w:t>
      </w:r>
      <w:r>
        <w:rPr>
          <w:rFonts w:hint="eastAsia" w:cs="Times New Roman"/>
          <w:szCs w:val="21"/>
        </w:rPr>
        <w:t>，</w:t>
      </w:r>
      <w:r>
        <w:rPr>
          <w:rFonts w:cs="Times New Roman"/>
          <w:szCs w:val="21"/>
        </w:rPr>
        <w:t>甲方可安排其他单位完成，所发生的</w:t>
      </w:r>
      <w:r>
        <w:rPr>
          <w:rFonts w:hint="eastAsia" w:cs="Times New Roman"/>
          <w:szCs w:val="21"/>
        </w:rPr>
        <w:t>所有相关</w:t>
      </w:r>
      <w:r>
        <w:rPr>
          <w:rFonts w:cs="Times New Roman"/>
          <w:szCs w:val="21"/>
        </w:rPr>
        <w:t>费用</w:t>
      </w:r>
      <w:r>
        <w:rPr>
          <w:rFonts w:hint="eastAsia" w:cs="Times New Roman"/>
          <w:szCs w:val="21"/>
        </w:rPr>
        <w:t>由乙方承担，乙方且需向甲方支付</w:t>
      </w:r>
      <w:r>
        <w:rPr>
          <w:rFonts w:cs="Times New Roman"/>
          <w:szCs w:val="21"/>
        </w:rPr>
        <w:t>本合同总额</w:t>
      </w:r>
      <w:r>
        <w:rPr>
          <w:rFonts w:hint="eastAsia" w:cs="Times New Roman"/>
          <w:szCs w:val="21"/>
        </w:rPr>
        <w:t>5</w:t>
      </w:r>
      <w:r>
        <w:rPr>
          <w:rFonts w:cs="Times New Roman"/>
          <w:szCs w:val="21"/>
        </w:rPr>
        <w:t>%的违约金。</w:t>
      </w:r>
    </w:p>
    <w:p w14:paraId="0580D761">
      <w:pPr>
        <w:widowControl w:val="0"/>
        <w:adjustRightInd w:val="0"/>
        <w:snapToGrid w:val="0"/>
        <w:spacing w:line="560" w:lineRule="exact"/>
        <w:ind w:firstLine="480" w:firstLineChars="200"/>
        <w:rPr>
          <w:rFonts w:cs="Times New Roman"/>
          <w:szCs w:val="21"/>
        </w:rPr>
      </w:pPr>
      <w:r>
        <w:rPr>
          <w:rFonts w:cs="Times New Roman"/>
          <w:szCs w:val="21"/>
        </w:rPr>
        <w:t>6、乙方未按质按量完成工作的，应当负责修正完善；如果</w:t>
      </w:r>
      <w:r>
        <w:rPr>
          <w:rFonts w:cs="Times New Roman"/>
          <w:szCs w:val="21"/>
          <w:u w:val="single"/>
        </w:rPr>
        <w:t xml:space="preserve"> 1 </w:t>
      </w:r>
      <w:r>
        <w:rPr>
          <w:rFonts w:cs="Times New Roman"/>
          <w:szCs w:val="21"/>
        </w:rPr>
        <w:t>个月内未通过二次验收，甲方有权解除合同，未付款项不予支付，</w:t>
      </w:r>
      <w:r>
        <w:rPr>
          <w:rFonts w:hint="eastAsia" w:cs="Times New Roman"/>
          <w:szCs w:val="21"/>
        </w:rPr>
        <w:t>已付款项乙方一次性返还，</w:t>
      </w:r>
      <w:r>
        <w:rPr>
          <w:rFonts w:cs="Times New Roman"/>
          <w:szCs w:val="21"/>
        </w:rPr>
        <w:t>乙方支付合同总额</w:t>
      </w:r>
      <w:r>
        <w:rPr>
          <w:rFonts w:hint="eastAsia" w:cs="Times New Roman"/>
          <w:szCs w:val="21"/>
        </w:rPr>
        <w:t>5</w:t>
      </w:r>
      <w:r>
        <w:rPr>
          <w:rFonts w:cs="Times New Roman"/>
          <w:szCs w:val="21"/>
        </w:rPr>
        <w:t>%的违约金，如不能弥补甲方损失的，乙方应赔偿补足甲方全部损失。</w:t>
      </w:r>
    </w:p>
    <w:p w14:paraId="3AD36667">
      <w:pPr>
        <w:widowControl w:val="0"/>
        <w:adjustRightInd w:val="0"/>
        <w:snapToGrid w:val="0"/>
        <w:spacing w:line="560" w:lineRule="exact"/>
        <w:ind w:firstLine="480" w:firstLineChars="200"/>
        <w:rPr>
          <w:rFonts w:cs="Times New Roman"/>
          <w:szCs w:val="21"/>
        </w:rPr>
      </w:pPr>
      <w:r>
        <w:rPr>
          <w:rFonts w:cs="Times New Roman"/>
          <w:szCs w:val="21"/>
        </w:rPr>
        <w:t>7、乙方违反本合同第六条导致甲方数据信息泄露的，乙方支付合同总额</w:t>
      </w:r>
      <w:r>
        <w:rPr>
          <w:rFonts w:hint="eastAsia" w:cs="Times New Roman"/>
          <w:szCs w:val="21"/>
        </w:rPr>
        <w:t>5</w:t>
      </w:r>
      <w:r>
        <w:rPr>
          <w:rFonts w:cs="Times New Roman"/>
          <w:szCs w:val="21"/>
        </w:rPr>
        <w:t>%的违约金，如不能弥补甲方损失的，乙方应赔偿补足甲方全部损失。</w:t>
      </w:r>
    </w:p>
    <w:p w14:paraId="5B0C3FCE">
      <w:pPr>
        <w:pStyle w:val="3"/>
        <w:widowControl w:val="0"/>
        <w:spacing w:line="560" w:lineRule="exact"/>
        <w:ind w:firstLine="480" w:firstLineChars="200"/>
        <w:rPr>
          <w:rFonts w:cs="Times New Roman"/>
        </w:rPr>
      </w:pPr>
      <w:r>
        <w:rPr>
          <w:rFonts w:cs="Times New Roman"/>
          <w:szCs w:val="21"/>
        </w:rPr>
        <w:t>8、</w:t>
      </w:r>
      <w:r>
        <w:rPr>
          <w:rFonts w:cs="Times New Roman"/>
        </w:rPr>
        <w:t>乙方违反本合同第5条第4.2款约定，未能在规定的时间内对安全漏洞进行处理或修复，每</w:t>
      </w:r>
      <w:r>
        <w:rPr>
          <w:rFonts w:hint="eastAsia" w:cs="Times New Roman"/>
        </w:rPr>
        <w:t>次每逾期</w:t>
      </w:r>
      <w:r>
        <w:rPr>
          <w:rFonts w:cs="Times New Roman"/>
        </w:rPr>
        <w:t>一天</w:t>
      </w:r>
      <w:r>
        <w:rPr>
          <w:rFonts w:hint="eastAsia" w:cs="Times New Roman"/>
        </w:rPr>
        <w:t>承担100元的违约金</w:t>
      </w:r>
      <w:r>
        <w:rPr>
          <w:rFonts w:cs="Times New Roman"/>
        </w:rPr>
        <w:t>。若因</w:t>
      </w:r>
      <w:r>
        <w:rPr>
          <w:rFonts w:hint="eastAsia" w:cs="Times New Roman"/>
        </w:rPr>
        <w:t>逾期</w:t>
      </w:r>
      <w:r>
        <w:rPr>
          <w:rFonts w:cs="Times New Roman"/>
        </w:rPr>
        <w:t>处理导致安全漏洞被恶意利用，乙方应承担加重的违约责任，乙方支付合同总额</w:t>
      </w:r>
      <w:r>
        <w:rPr>
          <w:rFonts w:hint="eastAsia" w:cs="Times New Roman"/>
        </w:rPr>
        <w:t>5</w:t>
      </w:r>
      <w:r>
        <w:rPr>
          <w:rFonts w:cs="Times New Roman"/>
        </w:rPr>
        <w:t>%的违约金，如不能弥补甲方损失的，乙方应赔偿补足甲方全部损失。</w:t>
      </w:r>
    </w:p>
    <w:p w14:paraId="7FF89920">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第十一条</w:t>
      </w:r>
      <w:r>
        <w:rPr>
          <w:rFonts w:cs="Times New Roman"/>
          <w:szCs w:val="21"/>
        </w:rPr>
        <w:t xml:space="preserve"> 在本合同有效期内，</w:t>
      </w:r>
      <w:r>
        <w:rPr>
          <w:rFonts w:cs="Times New Roman"/>
          <w:szCs w:val="21"/>
          <w:highlight w:val="yellow"/>
        </w:rPr>
        <w:t>甲方指定</w:t>
      </w:r>
      <w:r>
        <w:rPr>
          <w:rFonts w:cs="Times New Roman"/>
          <w:szCs w:val="21"/>
          <w:highlight w:val="yellow"/>
          <w:u w:val="single"/>
        </w:rPr>
        <w:t xml:space="preserve">  </w:t>
      </w:r>
      <w:r>
        <w:rPr>
          <w:rFonts w:hint="eastAsia" w:cs="Times New Roman"/>
          <w:szCs w:val="21"/>
          <w:highlight w:val="yellow"/>
          <w:u w:val="single"/>
          <w:lang w:val="en-US" w:eastAsia="zh-CN"/>
        </w:rPr>
        <w:t>宣可</w:t>
      </w:r>
      <w:r>
        <w:rPr>
          <w:rFonts w:cs="Times New Roman"/>
          <w:szCs w:val="21"/>
          <w:highlight w:val="yellow"/>
          <w:u w:val="single"/>
        </w:rPr>
        <w:t xml:space="preserve">    </w:t>
      </w:r>
      <w:r>
        <w:rPr>
          <w:rFonts w:cs="Times New Roman"/>
          <w:szCs w:val="21"/>
          <w:highlight w:val="yellow"/>
        </w:rPr>
        <w:t>为甲</w:t>
      </w:r>
      <w:r>
        <w:rPr>
          <w:rFonts w:cs="Times New Roman"/>
          <w:szCs w:val="21"/>
        </w:rPr>
        <w:t>方项目联系人，乙方指定</w:t>
      </w:r>
      <w:r>
        <w:rPr>
          <w:rFonts w:cs="Times New Roman"/>
          <w:szCs w:val="21"/>
          <w:u w:val="single"/>
        </w:rPr>
        <w:t xml:space="preserve"> </w:t>
      </w:r>
      <w:r>
        <w:rPr>
          <w:rFonts w:hint="eastAsia" w:cs="Times New Roman"/>
          <w:szCs w:val="21"/>
          <w:u w:val="single"/>
        </w:rPr>
        <w:t xml:space="preserve">洪涛 </w:t>
      </w:r>
      <w:r>
        <w:rPr>
          <w:rFonts w:cs="Times New Roman"/>
          <w:szCs w:val="21"/>
        </w:rPr>
        <w:t>为乙方项目联系人，项目联系人承担以下责任：</w:t>
      </w:r>
    </w:p>
    <w:p w14:paraId="7F1751EA">
      <w:pPr>
        <w:widowControl w:val="0"/>
        <w:adjustRightInd w:val="0"/>
        <w:snapToGrid w:val="0"/>
        <w:spacing w:line="560" w:lineRule="exact"/>
        <w:ind w:firstLine="480" w:firstLineChars="200"/>
        <w:rPr>
          <w:rFonts w:cs="Times New Roman"/>
          <w:szCs w:val="21"/>
          <w:u w:val="single"/>
        </w:rPr>
      </w:pPr>
      <w:r>
        <w:rPr>
          <w:rFonts w:cs="Times New Roman"/>
          <w:szCs w:val="21"/>
        </w:rPr>
        <w:t>1、互相通报与监督本协议履行情况；</w:t>
      </w:r>
    </w:p>
    <w:p w14:paraId="3CAE706D">
      <w:pPr>
        <w:widowControl w:val="0"/>
        <w:adjustRightInd w:val="0"/>
        <w:snapToGrid w:val="0"/>
        <w:spacing w:line="560" w:lineRule="exact"/>
        <w:ind w:firstLine="480" w:firstLineChars="200"/>
        <w:rPr>
          <w:rFonts w:cs="Times New Roman"/>
          <w:szCs w:val="21"/>
        </w:rPr>
      </w:pPr>
      <w:r>
        <w:rPr>
          <w:rFonts w:cs="Times New Roman"/>
          <w:szCs w:val="21"/>
        </w:rPr>
        <w:t>2、协调双方分歧，包括合同工单的增减、工单增项是否需调整合同价款、合同履行期；</w:t>
      </w:r>
    </w:p>
    <w:p w14:paraId="0B1BC72A">
      <w:pPr>
        <w:widowControl w:val="0"/>
        <w:adjustRightInd w:val="0"/>
        <w:snapToGrid w:val="0"/>
        <w:spacing w:line="560" w:lineRule="exact"/>
        <w:ind w:firstLine="480" w:firstLineChars="200"/>
        <w:rPr>
          <w:rFonts w:cs="Times New Roman"/>
          <w:szCs w:val="21"/>
        </w:rPr>
      </w:pPr>
      <w:r>
        <w:rPr>
          <w:rFonts w:cs="Times New Roman"/>
          <w:szCs w:val="21"/>
        </w:rPr>
        <w:t>3、双方项目组成员</w:t>
      </w:r>
      <w:r>
        <w:rPr>
          <w:rFonts w:hint="eastAsia" w:cs="Times New Roman"/>
          <w:szCs w:val="21"/>
        </w:rPr>
        <w:t>及相关内容</w:t>
      </w:r>
      <w:r>
        <w:rPr>
          <w:rFonts w:cs="Times New Roman"/>
          <w:szCs w:val="21"/>
        </w:rPr>
        <w:t>的变更。</w:t>
      </w:r>
    </w:p>
    <w:p w14:paraId="43B44743">
      <w:pPr>
        <w:pStyle w:val="3"/>
      </w:pPr>
      <w:r>
        <w:rPr>
          <w:rFonts w:hint="eastAsia" w:cs="Times New Roman"/>
          <w:szCs w:val="21"/>
        </w:rPr>
        <w:t xml:space="preserve">    4、项目履行过程中的对项目相关内容的确认。</w:t>
      </w:r>
    </w:p>
    <w:p w14:paraId="761EA73C">
      <w:pPr>
        <w:widowControl w:val="0"/>
        <w:adjustRightInd w:val="0"/>
        <w:snapToGrid w:val="0"/>
        <w:spacing w:line="560" w:lineRule="exact"/>
        <w:ind w:firstLine="480" w:firstLineChars="200"/>
        <w:rPr>
          <w:rFonts w:cs="Times New Roman"/>
          <w:szCs w:val="21"/>
        </w:rPr>
      </w:pPr>
      <w:r>
        <w:rPr>
          <w:rFonts w:cs="Times New Roman"/>
          <w:szCs w:val="21"/>
        </w:rPr>
        <w:t>一方变更项目联系人的，应当在变更后3日内以书面形式</w:t>
      </w:r>
      <w:r>
        <w:rPr>
          <w:rFonts w:hint="eastAsia" w:cs="Times New Roman"/>
          <w:szCs w:val="21"/>
        </w:rPr>
        <w:t>或合同约定的其他电子方式</w:t>
      </w:r>
      <w:r>
        <w:rPr>
          <w:rFonts w:cs="Times New Roman"/>
          <w:szCs w:val="21"/>
        </w:rPr>
        <w:t>通知另一方，未及时通知并影响本合同履行或造成损失的，应承担相应的责任。</w:t>
      </w:r>
    </w:p>
    <w:p w14:paraId="11029718">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第十二条 </w:t>
      </w:r>
      <w:r>
        <w:rPr>
          <w:rFonts w:cs="Times New Roman"/>
          <w:szCs w:val="21"/>
        </w:rPr>
        <w:t>双方确定，除本合同另有约定外，如出现下列情形，致使本合同的履行成为不必要或不可能的，可以解除本合同：</w:t>
      </w:r>
    </w:p>
    <w:p w14:paraId="2B6B3595">
      <w:pPr>
        <w:widowControl w:val="0"/>
        <w:adjustRightInd w:val="0"/>
        <w:snapToGrid w:val="0"/>
        <w:spacing w:line="560" w:lineRule="exact"/>
        <w:ind w:firstLine="480" w:firstLineChars="200"/>
        <w:rPr>
          <w:rFonts w:cs="Times New Roman"/>
          <w:szCs w:val="21"/>
        </w:rPr>
      </w:pPr>
      <w:r>
        <w:rPr>
          <w:rFonts w:cs="Times New Roman"/>
          <w:szCs w:val="21"/>
        </w:rPr>
        <w:t>1、发生不可抗力。本合同所指不可抗力包括疫情、地震、火灾、水灾、战争或其他非双方所能克服、预见或避免的事件。</w:t>
      </w:r>
      <w:r>
        <w:rPr>
          <w:rFonts w:hint="eastAsia" w:cs="Times New Roman"/>
          <w:szCs w:val="21"/>
        </w:rPr>
        <w:t>但遭遇不可抗力事件的一方要及时通知另一方，否则由此造成的扩大损失由通知方承担。</w:t>
      </w:r>
    </w:p>
    <w:p w14:paraId="4AF36201">
      <w:pPr>
        <w:widowControl w:val="0"/>
        <w:adjustRightInd w:val="0"/>
        <w:snapToGrid w:val="0"/>
        <w:spacing w:line="560" w:lineRule="exact"/>
        <w:ind w:firstLine="480" w:firstLineChars="200"/>
        <w:rPr>
          <w:rFonts w:cs="Times New Roman"/>
          <w:szCs w:val="21"/>
        </w:rPr>
      </w:pPr>
      <w:r>
        <w:rPr>
          <w:rFonts w:cs="Times New Roman"/>
          <w:szCs w:val="21"/>
        </w:rPr>
        <w:t>2、因一方违约，导致本合同无法继续履行，守约方可以随时通知违约方终止本合同，由此给守约方造成的损失包括但不限于律师</w:t>
      </w:r>
      <w:r>
        <w:rPr>
          <w:rFonts w:hint="eastAsia" w:cs="Times New Roman"/>
          <w:szCs w:val="21"/>
        </w:rPr>
        <w:t>代理</w:t>
      </w:r>
      <w:r>
        <w:rPr>
          <w:rFonts w:cs="Times New Roman"/>
          <w:szCs w:val="21"/>
        </w:rPr>
        <w:t>费、诉讼费、差旅费、</w:t>
      </w:r>
      <w:r>
        <w:rPr>
          <w:rFonts w:hint="eastAsia" w:cs="Times New Roman"/>
          <w:szCs w:val="21"/>
        </w:rPr>
        <w:t>交通费、</w:t>
      </w:r>
      <w:r>
        <w:rPr>
          <w:rFonts w:cs="Times New Roman"/>
          <w:szCs w:val="21"/>
        </w:rPr>
        <w:t>保全</w:t>
      </w:r>
      <w:r>
        <w:rPr>
          <w:rFonts w:hint="eastAsia" w:cs="Times New Roman"/>
          <w:szCs w:val="21"/>
        </w:rPr>
        <w:t>保险</w:t>
      </w:r>
      <w:r>
        <w:rPr>
          <w:rFonts w:cs="Times New Roman"/>
          <w:szCs w:val="21"/>
        </w:rPr>
        <w:t>费等全部费用由违约方承担。在此情况下，合同的终止不影响守约方对依法依约已经享有的权利的行使。</w:t>
      </w:r>
    </w:p>
    <w:p w14:paraId="7603A823">
      <w:pPr>
        <w:widowControl w:val="0"/>
        <w:spacing w:line="560" w:lineRule="exact"/>
        <w:ind w:firstLine="482" w:firstLineChars="200"/>
        <w:rPr>
          <w:rFonts w:cs="Times New Roman"/>
          <w:szCs w:val="21"/>
        </w:rPr>
      </w:pPr>
      <w:r>
        <w:rPr>
          <w:rFonts w:cs="Times New Roman"/>
          <w:b/>
          <w:szCs w:val="21"/>
        </w:rPr>
        <w:t xml:space="preserve">第十三条 </w:t>
      </w:r>
      <w:r>
        <w:rPr>
          <w:rFonts w:cs="Times New Roman"/>
          <w:szCs w:val="21"/>
        </w:rPr>
        <w:t>双方因履行本合同而发生的争议，应协商、调解解决。协商、调解不成的，</w:t>
      </w:r>
      <w:r>
        <w:rPr>
          <w:rFonts w:hint="eastAsia" w:cs="Times New Roman"/>
          <w:szCs w:val="21"/>
        </w:rPr>
        <w:t>任何一方均有权</w:t>
      </w:r>
      <w:r>
        <w:rPr>
          <w:rFonts w:cs="Times New Roman"/>
          <w:szCs w:val="21"/>
        </w:rPr>
        <w:t>向</w:t>
      </w:r>
      <w:r>
        <w:rPr>
          <w:rFonts w:hint="eastAsia" w:cs="Times New Roman"/>
          <w:szCs w:val="21"/>
        </w:rPr>
        <w:t>项目</w:t>
      </w:r>
      <w:r>
        <w:rPr>
          <w:rFonts w:cs="Times New Roman"/>
          <w:szCs w:val="21"/>
        </w:rPr>
        <w:t>所在地人民法院</w:t>
      </w:r>
      <w:r>
        <w:rPr>
          <w:rFonts w:hint="eastAsia" w:cs="Times New Roman"/>
          <w:szCs w:val="21"/>
        </w:rPr>
        <w:t>提</w:t>
      </w:r>
      <w:r>
        <w:rPr>
          <w:rFonts w:cs="Times New Roman"/>
          <w:szCs w:val="21"/>
        </w:rPr>
        <w:t>起诉</w:t>
      </w:r>
      <w:r>
        <w:rPr>
          <w:rFonts w:hint="eastAsia" w:cs="Times New Roman"/>
          <w:szCs w:val="21"/>
        </w:rPr>
        <w:t>讼</w:t>
      </w:r>
      <w:r>
        <w:rPr>
          <w:rFonts w:cs="Times New Roman"/>
          <w:szCs w:val="21"/>
        </w:rPr>
        <w:t>。</w:t>
      </w:r>
    </w:p>
    <w:p w14:paraId="05563683">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第十四条 </w:t>
      </w:r>
      <w:r>
        <w:rPr>
          <w:rFonts w:cs="Times New Roman"/>
          <w:szCs w:val="21"/>
        </w:rPr>
        <w:t>双方确定：本合同及相关附件中所涉及的有关名词和技术术语，其定义和解释如下：</w:t>
      </w:r>
    </w:p>
    <w:p w14:paraId="5775F35D">
      <w:pPr>
        <w:widowControl w:val="0"/>
        <w:adjustRightInd w:val="0"/>
        <w:snapToGrid w:val="0"/>
        <w:spacing w:line="560" w:lineRule="exact"/>
        <w:ind w:firstLine="480" w:firstLineChars="200"/>
        <w:rPr>
          <w:rFonts w:cs="Times New Roman"/>
          <w:szCs w:val="21"/>
        </w:rPr>
      </w:pPr>
      <w:r>
        <w:rPr>
          <w:rFonts w:cs="Times New Roman"/>
          <w:szCs w:val="21"/>
        </w:rPr>
        <w:t>1、委托方：系指根据合同约定，接受产品和服务的、并具有法人资格的单位，简称“甲方”。</w:t>
      </w:r>
    </w:p>
    <w:p w14:paraId="63062454">
      <w:pPr>
        <w:widowControl w:val="0"/>
        <w:adjustRightInd w:val="0"/>
        <w:snapToGrid w:val="0"/>
        <w:spacing w:line="560" w:lineRule="exact"/>
        <w:ind w:firstLine="480" w:firstLineChars="200"/>
        <w:rPr>
          <w:rFonts w:cs="Times New Roman"/>
          <w:szCs w:val="21"/>
        </w:rPr>
      </w:pPr>
      <w:r>
        <w:rPr>
          <w:rFonts w:cs="Times New Roman"/>
          <w:szCs w:val="21"/>
        </w:rPr>
        <w:t>2、受托方：系指根据合同约定，提供产品和服务的、具有法人资格的企事业单位，简称“乙方”。</w:t>
      </w:r>
    </w:p>
    <w:p w14:paraId="7DAC99C8">
      <w:pPr>
        <w:widowControl w:val="0"/>
        <w:adjustRightInd w:val="0"/>
        <w:snapToGrid w:val="0"/>
        <w:spacing w:line="560" w:lineRule="exact"/>
        <w:ind w:firstLine="480" w:firstLineChars="200"/>
        <w:rPr>
          <w:rFonts w:cs="Times New Roman"/>
          <w:szCs w:val="21"/>
        </w:rPr>
      </w:pPr>
      <w:r>
        <w:rPr>
          <w:rFonts w:cs="Times New Roman"/>
          <w:szCs w:val="21"/>
        </w:rPr>
        <w:t>3、合同：系指甲乙双方签署的为完成一定任务，明确甲乙双方权利和义务的协议，包括所有的附件、附录和构成合同的其他文件。</w:t>
      </w:r>
    </w:p>
    <w:p w14:paraId="619483BE">
      <w:pPr>
        <w:widowControl w:val="0"/>
        <w:adjustRightInd w:val="0"/>
        <w:snapToGrid w:val="0"/>
        <w:spacing w:line="560" w:lineRule="exact"/>
        <w:ind w:firstLine="480" w:firstLineChars="200"/>
        <w:rPr>
          <w:rFonts w:cs="Times New Roman"/>
          <w:szCs w:val="21"/>
        </w:rPr>
      </w:pPr>
      <w:r>
        <w:rPr>
          <w:rFonts w:cs="Times New Roman"/>
          <w:szCs w:val="21"/>
        </w:rPr>
        <w:t>4、乙方自主知识产权产品：在本合同中简称软件产品，系指由乙方自主开发且拥有独立完整知识产权的产品。</w:t>
      </w:r>
    </w:p>
    <w:p w14:paraId="198EF40E">
      <w:pPr>
        <w:widowControl w:val="0"/>
        <w:adjustRightInd w:val="0"/>
        <w:snapToGrid w:val="0"/>
        <w:spacing w:line="560" w:lineRule="exact"/>
        <w:ind w:firstLine="480" w:firstLineChars="200"/>
        <w:rPr>
          <w:rFonts w:cs="Times New Roman"/>
          <w:szCs w:val="21"/>
        </w:rPr>
      </w:pPr>
      <w:r>
        <w:rPr>
          <w:rFonts w:cs="Times New Roman"/>
          <w:szCs w:val="21"/>
        </w:rPr>
        <w:t>5、乙方自主知识产权产品的授权许可：系指经由乙方授权确认甲方享有的对乙方自主知识产权产品的使用权。</w:t>
      </w:r>
    </w:p>
    <w:p w14:paraId="1C35835F">
      <w:pPr>
        <w:widowControl w:val="0"/>
        <w:adjustRightInd w:val="0"/>
        <w:snapToGrid w:val="0"/>
        <w:spacing w:line="560" w:lineRule="exact"/>
        <w:ind w:firstLine="480" w:firstLineChars="200"/>
        <w:rPr>
          <w:rFonts w:cs="Times New Roman"/>
          <w:szCs w:val="21"/>
        </w:rPr>
      </w:pPr>
      <w:r>
        <w:rPr>
          <w:rFonts w:cs="Times New Roman"/>
          <w:szCs w:val="21"/>
        </w:rPr>
        <w:t>6、第三方产品：包括但不限于非乙方的系统、软件、平台产品和设备等。</w:t>
      </w:r>
    </w:p>
    <w:p w14:paraId="4BFD9586">
      <w:pPr>
        <w:widowControl w:val="0"/>
        <w:adjustRightInd w:val="0"/>
        <w:snapToGrid w:val="0"/>
        <w:spacing w:line="560" w:lineRule="exact"/>
        <w:ind w:firstLine="480" w:firstLineChars="200"/>
        <w:rPr>
          <w:rFonts w:cs="Times New Roman"/>
          <w:szCs w:val="21"/>
        </w:rPr>
      </w:pPr>
      <w:r>
        <w:rPr>
          <w:rFonts w:cs="Times New Roman"/>
          <w:szCs w:val="21"/>
        </w:rPr>
        <w:t>7、服务：系指根据合同约定，乙方承担的有关项目实施、技术开发、运行保障和其他类似的义务。</w:t>
      </w:r>
    </w:p>
    <w:p w14:paraId="5A5E107E">
      <w:pPr>
        <w:widowControl w:val="0"/>
        <w:adjustRightInd w:val="0"/>
        <w:snapToGrid w:val="0"/>
        <w:spacing w:line="560" w:lineRule="exact"/>
        <w:ind w:firstLine="480" w:firstLineChars="200"/>
        <w:rPr>
          <w:rFonts w:cs="Times New Roman"/>
          <w:szCs w:val="21"/>
        </w:rPr>
      </w:pPr>
      <w:r>
        <w:rPr>
          <w:rFonts w:cs="Times New Roman"/>
          <w:szCs w:val="21"/>
        </w:rPr>
        <w:t>8、现场：系指合同项目将要进行施工和安装的地点。</w:t>
      </w:r>
    </w:p>
    <w:p w14:paraId="65AB914E">
      <w:pPr>
        <w:widowControl w:val="0"/>
        <w:adjustRightInd w:val="0"/>
        <w:snapToGrid w:val="0"/>
        <w:spacing w:line="560" w:lineRule="exact"/>
        <w:ind w:firstLine="480" w:firstLineChars="200"/>
        <w:rPr>
          <w:rFonts w:cs="Times New Roman"/>
          <w:szCs w:val="21"/>
        </w:rPr>
      </w:pPr>
      <w:r>
        <w:rPr>
          <w:rFonts w:cs="Times New Roman"/>
          <w:szCs w:val="21"/>
        </w:rPr>
        <w:t>9、验收：系指</w:t>
      </w:r>
      <w:r>
        <w:rPr>
          <w:rFonts w:hint="eastAsia" w:cs="Times New Roman"/>
          <w:szCs w:val="21"/>
        </w:rPr>
        <w:t>甲方</w:t>
      </w:r>
      <w:r>
        <w:rPr>
          <w:rFonts w:cs="Times New Roman"/>
          <w:szCs w:val="21"/>
        </w:rPr>
        <w:t>分种类、分阶段进行的对乙方所交付合同项下的相关产品和服务的确认和认可。</w:t>
      </w:r>
    </w:p>
    <w:p w14:paraId="01F24DE2">
      <w:pPr>
        <w:widowControl w:val="0"/>
        <w:adjustRightInd w:val="0"/>
        <w:snapToGrid w:val="0"/>
        <w:spacing w:line="560" w:lineRule="exact"/>
        <w:ind w:firstLine="480" w:firstLineChars="200"/>
        <w:rPr>
          <w:rFonts w:cs="Times New Roman"/>
          <w:shd w:val="clear" w:color="auto" w:fill="FFFFFF"/>
        </w:rPr>
      </w:pPr>
      <w:r>
        <w:rPr>
          <w:rFonts w:cs="Times New Roman"/>
          <w:szCs w:val="21"/>
        </w:rPr>
        <w:t>10、严重故障</w:t>
      </w:r>
      <w:r>
        <w:rPr>
          <w:rFonts w:cs="Times New Roman"/>
        </w:rPr>
        <w:t>（1级）</w:t>
      </w:r>
      <w:r>
        <w:rPr>
          <w:rFonts w:cs="Times New Roman"/>
          <w:szCs w:val="21"/>
        </w:rPr>
        <w:t>：</w:t>
      </w:r>
      <w:r>
        <w:rPr>
          <w:rFonts w:cs="Times New Roman"/>
          <w:shd w:val="clear" w:color="auto" w:fill="FFFFFF"/>
        </w:rPr>
        <w:t>指软件系统完全瘫痪，无法启动或运行，所有用户无法进行任何操作，关键业务功能完全不可用，且数据严重丢失或损坏无法恢复。</w:t>
      </w:r>
    </w:p>
    <w:p w14:paraId="47A283D5">
      <w:pPr>
        <w:widowControl w:val="0"/>
        <w:adjustRightInd w:val="0"/>
        <w:snapToGrid w:val="0"/>
        <w:spacing w:line="560" w:lineRule="exact"/>
        <w:ind w:firstLine="480" w:firstLineChars="200"/>
        <w:rPr>
          <w:rFonts w:cs="Times New Roman"/>
        </w:rPr>
      </w:pPr>
      <w:r>
        <w:rPr>
          <w:rFonts w:cs="Times New Roman"/>
          <w:szCs w:val="21"/>
        </w:rPr>
        <w:t>11、重大故障（2级）：</w:t>
      </w:r>
      <w:r>
        <w:rPr>
          <w:rFonts w:cs="Times New Roman"/>
          <w:shd w:val="clear" w:color="auto" w:fill="FFFFFF"/>
        </w:rPr>
        <w:t>重要业务功能部分失效，但系统仍可运行，性能严重下降，响应时间大幅延长，部分数据出现错误或不一致，但不影响整体数据的完整性。</w:t>
      </w:r>
    </w:p>
    <w:p w14:paraId="40A86D14">
      <w:pPr>
        <w:widowControl w:val="0"/>
        <w:adjustRightInd w:val="0"/>
        <w:snapToGrid w:val="0"/>
        <w:spacing w:line="560" w:lineRule="exact"/>
        <w:ind w:firstLine="480" w:firstLineChars="200"/>
        <w:rPr>
          <w:rFonts w:cs="Times New Roman"/>
          <w:szCs w:val="21"/>
        </w:rPr>
      </w:pPr>
      <w:r>
        <w:rPr>
          <w:rFonts w:cs="Times New Roman"/>
        </w:rPr>
        <w:t>12、一般故障（3级）：</w:t>
      </w:r>
      <w:r>
        <w:rPr>
          <w:rFonts w:cs="Times New Roman"/>
          <w:shd w:val="clear" w:color="auto" w:fill="FFFFFF"/>
        </w:rPr>
        <w:t>一些非关键业务功能出现问题，但不影响核心业务的运行，系统性能略有下降，偶尔出现的数据错误或显示异常，不影响整体业务流程。</w:t>
      </w:r>
    </w:p>
    <w:p w14:paraId="186D7BEC">
      <w:pPr>
        <w:widowControl w:val="0"/>
        <w:tabs>
          <w:tab w:val="left" w:pos="0"/>
        </w:tabs>
        <w:adjustRightInd w:val="0"/>
        <w:snapToGrid w:val="0"/>
        <w:spacing w:line="560" w:lineRule="exact"/>
        <w:ind w:firstLine="482" w:firstLineChars="200"/>
        <w:rPr>
          <w:rFonts w:cs="Times New Roman"/>
          <w:szCs w:val="21"/>
        </w:rPr>
      </w:pPr>
      <w:r>
        <w:rPr>
          <w:rFonts w:cs="Times New Roman"/>
          <w:b/>
          <w:szCs w:val="21"/>
        </w:rPr>
        <w:t xml:space="preserve">第十五条 </w:t>
      </w:r>
      <w:r>
        <w:rPr>
          <w:rFonts w:cs="Times New Roman"/>
          <w:szCs w:val="21"/>
        </w:rPr>
        <w:t>与履行本合同有关的下列技术文件，经双方确认后，为本合同的</w:t>
      </w:r>
      <w:r>
        <w:rPr>
          <w:rFonts w:hint="eastAsia" w:cs="Times New Roman"/>
          <w:szCs w:val="21"/>
        </w:rPr>
        <w:t>重要</w:t>
      </w:r>
      <w:r>
        <w:rPr>
          <w:rFonts w:cs="Times New Roman"/>
          <w:szCs w:val="21"/>
        </w:rPr>
        <w:t>组成部分</w:t>
      </w:r>
      <w:r>
        <w:rPr>
          <w:rFonts w:hint="eastAsia" w:cs="Times New Roman"/>
          <w:szCs w:val="21"/>
        </w:rPr>
        <w:t>，与本合同具有同等法律效力</w:t>
      </w:r>
      <w:r>
        <w:rPr>
          <w:rFonts w:cs="Times New Roman"/>
          <w:szCs w:val="21"/>
        </w:rPr>
        <w:t>：</w:t>
      </w:r>
    </w:p>
    <w:p w14:paraId="3B37D68A">
      <w:pPr>
        <w:widowControl w:val="0"/>
        <w:adjustRightInd w:val="0"/>
        <w:snapToGrid w:val="0"/>
        <w:spacing w:line="560" w:lineRule="exact"/>
        <w:ind w:firstLine="480" w:firstLineChars="200"/>
        <w:rPr>
          <w:rFonts w:cs="Times New Roman"/>
          <w:szCs w:val="21"/>
        </w:rPr>
      </w:pPr>
      <w:r>
        <w:rPr>
          <w:rFonts w:cs="Times New Roman"/>
          <w:szCs w:val="21"/>
        </w:rPr>
        <w:t>1、本协议书、询价文件及各种合同附件（含评标期间和合同谈判过程中的澄清文件和补充资料）；</w:t>
      </w:r>
    </w:p>
    <w:p w14:paraId="42DE711E">
      <w:pPr>
        <w:widowControl w:val="0"/>
        <w:adjustRightInd w:val="0"/>
        <w:snapToGrid w:val="0"/>
        <w:spacing w:line="560" w:lineRule="exact"/>
        <w:ind w:firstLine="480" w:firstLineChars="200"/>
        <w:rPr>
          <w:rFonts w:cs="Times New Roman"/>
          <w:szCs w:val="21"/>
          <w:u w:val="single"/>
        </w:rPr>
      </w:pPr>
      <w:r>
        <w:rPr>
          <w:rFonts w:cs="Times New Roman"/>
          <w:szCs w:val="21"/>
        </w:rPr>
        <w:t>2、其他：</w:t>
      </w:r>
      <w:r>
        <w:rPr>
          <w:rFonts w:cs="Times New Roman"/>
          <w:szCs w:val="21"/>
          <w:u w:val="single"/>
        </w:rPr>
        <w:t xml:space="preserve">      </w:t>
      </w:r>
      <w:r>
        <w:rPr>
          <w:rFonts w:hint="eastAsia" w:cs="Times New Roman"/>
          <w:szCs w:val="21"/>
          <w:u w:val="single"/>
          <w:lang w:val="en-US" w:eastAsia="zh-CN"/>
        </w:rPr>
        <w:t>/</w:t>
      </w:r>
      <w:r>
        <w:rPr>
          <w:rFonts w:cs="Times New Roman"/>
          <w:szCs w:val="21"/>
          <w:u w:val="single"/>
        </w:rPr>
        <w:t xml:space="preserve">              </w:t>
      </w:r>
      <w:r>
        <w:rPr>
          <w:rFonts w:cs="Times New Roman"/>
          <w:szCs w:val="21"/>
        </w:rPr>
        <w:t>。</w:t>
      </w:r>
    </w:p>
    <w:p w14:paraId="6AA65B8C">
      <w:pPr>
        <w:widowControl w:val="0"/>
        <w:adjustRightInd w:val="0"/>
        <w:snapToGrid w:val="0"/>
        <w:spacing w:line="560" w:lineRule="exact"/>
        <w:ind w:firstLine="482" w:firstLineChars="200"/>
        <w:rPr>
          <w:rFonts w:cs="Times New Roman"/>
          <w:szCs w:val="21"/>
          <w:u w:val="single"/>
        </w:rPr>
      </w:pPr>
      <w:r>
        <w:rPr>
          <w:rFonts w:cs="Times New Roman"/>
          <w:b/>
          <w:szCs w:val="21"/>
        </w:rPr>
        <w:t>第十六条</w:t>
      </w:r>
      <w:r>
        <w:rPr>
          <w:rFonts w:cs="Times New Roman"/>
          <w:szCs w:val="21"/>
        </w:rPr>
        <w:t xml:space="preserve"> 其他相关事项</w:t>
      </w:r>
    </w:p>
    <w:p w14:paraId="0B12E6ED">
      <w:pPr>
        <w:widowControl w:val="0"/>
        <w:adjustRightInd w:val="0"/>
        <w:snapToGrid w:val="0"/>
        <w:spacing w:line="560" w:lineRule="exact"/>
        <w:ind w:firstLine="480" w:firstLineChars="200"/>
        <w:rPr>
          <w:rFonts w:cs="Times New Roman"/>
          <w:szCs w:val="21"/>
        </w:rPr>
      </w:pPr>
      <w:r>
        <w:rPr>
          <w:rFonts w:cs="Times New Roman"/>
          <w:szCs w:val="21"/>
        </w:rPr>
        <w:t>1、乙方在系统实施部署调试工作时应妥善保管使用</w:t>
      </w:r>
      <w:r>
        <w:rPr>
          <w:rFonts w:hint="eastAsia" w:cs="Times New Roman"/>
          <w:szCs w:val="21"/>
        </w:rPr>
        <w:t>甲方</w:t>
      </w:r>
      <w:r>
        <w:rPr>
          <w:rFonts w:cs="Times New Roman"/>
          <w:szCs w:val="21"/>
        </w:rPr>
        <w:t>现场硬件设备，如有损毁按</w:t>
      </w:r>
      <w:r>
        <w:rPr>
          <w:rFonts w:hint="eastAsia" w:cs="Times New Roman"/>
          <w:szCs w:val="21"/>
        </w:rPr>
        <w:t>让损毁时的市场</w:t>
      </w:r>
      <w:r>
        <w:rPr>
          <w:rFonts w:cs="Times New Roman"/>
          <w:szCs w:val="21"/>
        </w:rPr>
        <w:t>价赔偿。</w:t>
      </w:r>
    </w:p>
    <w:p w14:paraId="6F31B623">
      <w:pPr>
        <w:widowControl w:val="0"/>
        <w:adjustRightInd w:val="0"/>
        <w:snapToGrid w:val="0"/>
        <w:spacing w:line="560" w:lineRule="exact"/>
        <w:ind w:firstLine="480" w:firstLineChars="200"/>
        <w:rPr>
          <w:rFonts w:cs="Times New Roman"/>
          <w:szCs w:val="21"/>
        </w:rPr>
      </w:pPr>
      <w:r>
        <w:rPr>
          <w:rFonts w:cs="Times New Roman"/>
          <w:szCs w:val="21"/>
        </w:rPr>
        <w:t>2、本合同不考虑物价变动对本项目费用的调整。</w:t>
      </w:r>
    </w:p>
    <w:p w14:paraId="612544B7">
      <w:pPr>
        <w:widowControl w:val="0"/>
        <w:adjustRightInd w:val="0"/>
        <w:snapToGrid w:val="0"/>
        <w:spacing w:line="560" w:lineRule="exact"/>
        <w:ind w:firstLine="480" w:firstLineChars="200"/>
        <w:rPr>
          <w:rFonts w:cs="Times New Roman"/>
          <w:szCs w:val="21"/>
        </w:rPr>
      </w:pPr>
      <w:r>
        <w:rPr>
          <w:rFonts w:cs="Times New Roman"/>
          <w:szCs w:val="21"/>
        </w:rPr>
        <w:t>3、按国家政策规定，乙方单位应缴纳的税款、个人所得税等其他费用，甲方不承担责任。</w:t>
      </w:r>
    </w:p>
    <w:p w14:paraId="6DC9FED0">
      <w:pPr>
        <w:widowControl w:val="0"/>
        <w:adjustRightInd w:val="0"/>
        <w:snapToGrid w:val="0"/>
        <w:spacing w:line="560" w:lineRule="exact"/>
        <w:ind w:firstLine="480" w:firstLineChars="200"/>
        <w:rPr>
          <w:rFonts w:cs="Times New Roman"/>
          <w:szCs w:val="21"/>
        </w:rPr>
      </w:pPr>
      <w:r>
        <w:rPr>
          <w:rFonts w:cs="Times New Roman"/>
          <w:szCs w:val="21"/>
        </w:rPr>
        <w:t>4、乙方在进行项目工作时，其工作时间必须满足现场施工的特点和需要，工作内容包含但不限于方案技术标准的要求，项目现场应有项目实施负责人员。</w:t>
      </w:r>
    </w:p>
    <w:p w14:paraId="794165B3">
      <w:pPr>
        <w:widowControl w:val="0"/>
        <w:adjustRightInd w:val="0"/>
        <w:snapToGrid w:val="0"/>
        <w:spacing w:line="560" w:lineRule="exact"/>
        <w:ind w:firstLine="482" w:firstLineChars="200"/>
        <w:rPr>
          <w:rFonts w:cs="Times New Roman"/>
          <w:szCs w:val="21"/>
        </w:rPr>
      </w:pPr>
      <w:r>
        <w:rPr>
          <w:rFonts w:cs="Times New Roman"/>
          <w:b/>
          <w:bCs/>
          <w:szCs w:val="21"/>
        </w:rPr>
        <w:t>第十七条</w:t>
      </w:r>
      <w:r>
        <w:rPr>
          <w:rFonts w:cs="Times New Roman"/>
          <w:szCs w:val="21"/>
        </w:rPr>
        <w:t xml:space="preserve"> 通讯送达</w:t>
      </w:r>
    </w:p>
    <w:p w14:paraId="5CE772D8">
      <w:pPr>
        <w:widowControl w:val="0"/>
        <w:adjustRightInd w:val="0"/>
        <w:snapToGrid w:val="0"/>
        <w:spacing w:line="560" w:lineRule="exact"/>
        <w:ind w:firstLine="480" w:firstLineChars="200"/>
        <w:rPr>
          <w:rFonts w:cs="Times New Roman"/>
          <w:szCs w:val="21"/>
        </w:rPr>
      </w:pPr>
      <w:r>
        <w:rPr>
          <w:rFonts w:cs="Times New Roman"/>
          <w:szCs w:val="21"/>
        </w:rPr>
        <w:t>1、甲乙双方确认</w:t>
      </w:r>
      <w:r>
        <w:rPr>
          <w:rFonts w:hint="eastAsia" w:cs="Times New Roman"/>
          <w:szCs w:val="21"/>
        </w:rPr>
        <w:t>提供的</w:t>
      </w:r>
      <w:r>
        <w:rPr>
          <w:rFonts w:cs="Times New Roman"/>
          <w:szCs w:val="21"/>
        </w:rPr>
        <w:t>项目联系人、联系方式、通讯地址及电子邮箱等信息均真实有效，任何一方向对方发出的有关本合同的通知，均应以上述约定送达方式为准，否则无效。</w:t>
      </w:r>
    </w:p>
    <w:p w14:paraId="362DBB2F">
      <w:pPr>
        <w:widowControl w:val="0"/>
        <w:adjustRightInd w:val="0"/>
        <w:snapToGrid w:val="0"/>
        <w:spacing w:line="560" w:lineRule="exact"/>
        <w:ind w:firstLine="480" w:firstLineChars="200"/>
        <w:rPr>
          <w:rFonts w:cs="Times New Roman"/>
          <w:szCs w:val="21"/>
        </w:rPr>
      </w:pPr>
      <w:r>
        <w:rPr>
          <w:rFonts w:cs="Times New Roman"/>
          <w:szCs w:val="21"/>
        </w:rPr>
        <w:t>2、任何一方上述任一送达方式发生变更的，变更方应提前3个工作日通过EMS特快专递的方式按本合同中约定的送达地址书面</w:t>
      </w:r>
      <w:r>
        <w:rPr>
          <w:rFonts w:hint="eastAsia" w:cs="Times New Roman"/>
          <w:szCs w:val="21"/>
        </w:rPr>
        <w:t>或按本合同约定的电子 方式</w:t>
      </w:r>
      <w:r>
        <w:rPr>
          <w:rFonts w:cs="Times New Roman"/>
          <w:szCs w:val="21"/>
        </w:rPr>
        <w:t>通知对方。否则，由此造成的损失一律由变更方承担。</w:t>
      </w:r>
    </w:p>
    <w:p w14:paraId="1372D770">
      <w:pPr>
        <w:widowControl w:val="0"/>
        <w:adjustRightInd w:val="0"/>
        <w:snapToGrid w:val="0"/>
        <w:spacing w:line="560" w:lineRule="exact"/>
        <w:ind w:firstLine="480" w:firstLineChars="200"/>
        <w:rPr>
          <w:rFonts w:cs="Times New Roman"/>
          <w:szCs w:val="21"/>
        </w:rPr>
      </w:pPr>
      <w:r>
        <w:rPr>
          <w:rFonts w:cs="Times New Roman"/>
          <w:szCs w:val="21"/>
        </w:rPr>
        <w:t>3、以上通知及送达的认定</w:t>
      </w:r>
    </w:p>
    <w:p w14:paraId="37BFA39A">
      <w:pPr>
        <w:widowControl w:val="0"/>
        <w:adjustRightInd w:val="0"/>
        <w:snapToGrid w:val="0"/>
        <w:spacing w:line="560" w:lineRule="exact"/>
        <w:ind w:firstLine="480" w:firstLineChars="200"/>
        <w:rPr>
          <w:rFonts w:cs="Times New Roman"/>
          <w:szCs w:val="21"/>
        </w:rPr>
      </w:pPr>
      <w:r>
        <w:rPr>
          <w:rFonts w:cs="Times New Roman"/>
          <w:szCs w:val="21"/>
        </w:rPr>
        <w:t>（1）若当面递送：以收件方签收时间为送达时间；</w:t>
      </w:r>
    </w:p>
    <w:p w14:paraId="4DF42276">
      <w:pPr>
        <w:widowControl w:val="0"/>
        <w:adjustRightInd w:val="0"/>
        <w:snapToGrid w:val="0"/>
        <w:spacing w:line="560" w:lineRule="exact"/>
        <w:ind w:firstLine="480" w:firstLineChars="200"/>
        <w:rPr>
          <w:rFonts w:cs="Times New Roman"/>
          <w:szCs w:val="21"/>
        </w:rPr>
      </w:pPr>
      <w:r>
        <w:rPr>
          <w:rFonts w:cs="Times New Roman"/>
          <w:szCs w:val="21"/>
        </w:rPr>
        <w:t>（2）若以EMS特快专递或挂号形式递送：无论收件方是否有签收，自该等文件投邮之日起的第4日视为送达之日；</w:t>
      </w:r>
    </w:p>
    <w:p w14:paraId="29DAE8B4">
      <w:pPr>
        <w:widowControl w:val="0"/>
        <w:adjustRightInd w:val="0"/>
        <w:snapToGrid w:val="0"/>
        <w:spacing w:line="560" w:lineRule="exact"/>
        <w:ind w:firstLine="480" w:firstLineChars="200"/>
        <w:rPr>
          <w:rFonts w:cs="Times New Roman"/>
          <w:szCs w:val="21"/>
        </w:rPr>
      </w:pPr>
      <w:r>
        <w:rPr>
          <w:rFonts w:cs="Times New Roman"/>
          <w:szCs w:val="21"/>
        </w:rPr>
        <w:t>（3）若以电子邮件、短信、微信递送：以留存在发送方电脑当中的发送成功记录时间为送达时间；</w:t>
      </w:r>
    </w:p>
    <w:p w14:paraId="4E1E0114">
      <w:pPr>
        <w:widowControl w:val="0"/>
        <w:adjustRightInd w:val="0"/>
        <w:snapToGrid w:val="0"/>
        <w:spacing w:line="560" w:lineRule="exact"/>
        <w:ind w:firstLine="480" w:firstLineChars="200"/>
        <w:rPr>
          <w:rFonts w:cs="Times New Roman"/>
          <w:szCs w:val="21"/>
        </w:rPr>
      </w:pPr>
      <w:r>
        <w:rPr>
          <w:rFonts w:cs="Times New Roman"/>
          <w:szCs w:val="21"/>
        </w:rPr>
        <w:t>（4）如采取多种方式送达的，送达时间以最早的送达为准。</w:t>
      </w:r>
    </w:p>
    <w:p w14:paraId="701C453D">
      <w:pPr>
        <w:widowControl w:val="0"/>
        <w:adjustRightInd w:val="0"/>
        <w:snapToGrid w:val="0"/>
        <w:spacing w:line="560" w:lineRule="exact"/>
        <w:ind w:firstLine="480" w:firstLineChars="200"/>
        <w:rPr>
          <w:rFonts w:cs="Times New Roman"/>
          <w:szCs w:val="21"/>
        </w:rPr>
      </w:pPr>
      <w:r>
        <w:rPr>
          <w:rFonts w:cs="Times New Roman"/>
          <w:szCs w:val="21"/>
        </w:rPr>
        <w:t>4、甲乙双方确认前述送达方式亦为双方解决争议时接收法律文书之送达地址。</w:t>
      </w:r>
    </w:p>
    <w:p w14:paraId="0799215C">
      <w:pPr>
        <w:widowControl w:val="0"/>
        <w:adjustRightInd w:val="0"/>
        <w:snapToGrid w:val="0"/>
        <w:spacing w:line="560" w:lineRule="exact"/>
        <w:ind w:firstLine="480" w:firstLineChars="200"/>
        <w:rPr>
          <w:rFonts w:cs="Times New Roman"/>
          <w:szCs w:val="21"/>
        </w:rPr>
      </w:pPr>
      <w:r>
        <w:rPr>
          <w:rFonts w:cs="Times New Roman"/>
          <w:szCs w:val="21"/>
        </w:rPr>
        <w:t>5、本条款具有独立法律效力，不因合同其他条款的无效而无效。</w:t>
      </w:r>
    </w:p>
    <w:p w14:paraId="18A184FD">
      <w:pPr>
        <w:widowControl w:val="0"/>
        <w:adjustRightInd w:val="0"/>
        <w:snapToGrid w:val="0"/>
        <w:spacing w:line="560" w:lineRule="exact"/>
        <w:ind w:firstLine="482" w:firstLineChars="200"/>
        <w:rPr>
          <w:rFonts w:cs="Times New Roman"/>
          <w:szCs w:val="21"/>
        </w:rPr>
      </w:pPr>
      <w:r>
        <w:rPr>
          <w:rFonts w:cs="Times New Roman"/>
          <w:b/>
          <w:szCs w:val="21"/>
        </w:rPr>
        <w:t xml:space="preserve">第十八条 </w:t>
      </w:r>
      <w:r>
        <w:rPr>
          <w:rFonts w:cs="Times New Roman"/>
          <w:szCs w:val="21"/>
        </w:rPr>
        <w:t>本合同一式</w:t>
      </w:r>
      <w:r>
        <w:rPr>
          <w:rFonts w:cs="Times New Roman"/>
          <w:szCs w:val="21"/>
          <w:u w:val="single"/>
        </w:rPr>
        <w:t>陆</w:t>
      </w:r>
      <w:r>
        <w:rPr>
          <w:rFonts w:cs="Times New Roman"/>
          <w:szCs w:val="21"/>
        </w:rPr>
        <w:t>份，甲、乙双方各执</w:t>
      </w:r>
      <w:r>
        <w:rPr>
          <w:rFonts w:cs="Times New Roman"/>
          <w:szCs w:val="21"/>
          <w:u w:val="single"/>
        </w:rPr>
        <w:t>叁</w:t>
      </w:r>
      <w:r>
        <w:rPr>
          <w:rFonts w:cs="Times New Roman"/>
          <w:szCs w:val="21"/>
        </w:rPr>
        <w:t>份，</w:t>
      </w:r>
      <w:r>
        <w:rPr>
          <w:rFonts w:hint="eastAsia" w:cs="Times New Roman"/>
          <w:szCs w:val="21"/>
        </w:rPr>
        <w:t>每份均</w:t>
      </w:r>
      <w:r>
        <w:rPr>
          <w:rFonts w:cs="Times New Roman"/>
          <w:szCs w:val="21"/>
        </w:rPr>
        <w:t>具有同等法律效力。</w:t>
      </w:r>
    </w:p>
    <w:p w14:paraId="0777AB17">
      <w:pPr>
        <w:widowControl w:val="0"/>
        <w:adjustRightInd w:val="0"/>
        <w:snapToGrid w:val="0"/>
        <w:spacing w:line="560" w:lineRule="exact"/>
        <w:ind w:firstLine="482" w:firstLineChars="200"/>
        <w:rPr>
          <w:rFonts w:cs="Times New Roman"/>
          <w:szCs w:val="21"/>
        </w:rPr>
      </w:pPr>
      <w:r>
        <w:rPr>
          <w:rFonts w:cs="Times New Roman"/>
          <w:b/>
          <w:szCs w:val="21"/>
        </w:rPr>
        <w:t xml:space="preserve">第十九条 </w:t>
      </w:r>
      <w:r>
        <w:rPr>
          <w:rFonts w:cs="Times New Roman"/>
          <w:szCs w:val="21"/>
        </w:rPr>
        <w:t>本合同经双方</w:t>
      </w:r>
      <w:r>
        <w:rPr>
          <w:rFonts w:hint="eastAsia" w:cs="Times New Roman"/>
          <w:szCs w:val="21"/>
        </w:rPr>
        <w:t>法定代表人签字或授权代表签字并</w:t>
      </w:r>
      <w:r>
        <w:rPr>
          <w:rFonts w:cs="Times New Roman"/>
          <w:szCs w:val="21"/>
        </w:rPr>
        <w:t>盖章（公章或合同专用章）签字后生效。</w:t>
      </w:r>
    </w:p>
    <w:p w14:paraId="14EB4848">
      <w:pPr>
        <w:widowControl w:val="0"/>
        <w:spacing w:after="120" w:line="560" w:lineRule="exact"/>
        <w:ind w:firstLine="361" w:firstLineChars="150"/>
        <w:rPr>
          <w:rFonts w:cs="Times New Roman"/>
          <w:b/>
          <w:bCs/>
          <w:szCs w:val="21"/>
        </w:rPr>
      </w:pPr>
      <w:r>
        <w:rPr>
          <w:rFonts w:cs="Times New Roman"/>
          <w:b/>
          <w:bCs/>
          <w:szCs w:val="21"/>
        </w:rPr>
        <w:t>（本行以下无正文）</w:t>
      </w:r>
    </w:p>
    <w:p w14:paraId="2140AB1B">
      <w:pPr>
        <w:widowControl w:val="0"/>
        <w:spacing w:after="120" w:line="560" w:lineRule="exact"/>
        <w:rPr>
          <w:rFonts w:cs="Times New Roman"/>
          <w:szCs w:val="21"/>
        </w:rPr>
        <w:sectPr>
          <w:footerReference r:id="rId8" w:type="default"/>
          <w:pgSz w:w="11906" w:h="16838"/>
          <w:pgMar w:top="1440" w:right="1800" w:bottom="1440" w:left="1800" w:header="851" w:footer="992" w:gutter="0"/>
          <w:pgNumType w:start="1"/>
          <w:cols w:space="425" w:num="1"/>
          <w:docGrid w:type="lines" w:linePitch="312" w:charSpace="0"/>
        </w:sectPr>
      </w:pPr>
    </w:p>
    <w:p w14:paraId="48F0E015">
      <w:pPr>
        <w:widowControl w:val="0"/>
        <w:spacing w:after="120" w:line="560" w:lineRule="exact"/>
        <w:ind w:firstLine="482" w:firstLineChars="200"/>
        <w:rPr>
          <w:rFonts w:cs="Times New Roman"/>
          <w:b/>
          <w:bCs/>
          <w:szCs w:val="21"/>
        </w:rPr>
      </w:pPr>
      <w:r>
        <w:rPr>
          <w:rFonts w:cs="Times New Roman"/>
          <w:b/>
          <w:bCs/>
          <w:szCs w:val="21"/>
        </w:rPr>
        <w:t>（本页为签署页，无正文）</w:t>
      </w:r>
    </w:p>
    <w:p w14:paraId="5BD16516">
      <w:pPr>
        <w:widowControl w:val="0"/>
        <w:spacing w:line="560" w:lineRule="exact"/>
        <w:ind w:left="14" w:leftChars="6" w:firstLine="458" w:firstLineChars="191"/>
        <w:rPr>
          <w:rFonts w:cs="Times New Roman"/>
          <w:szCs w:val="21"/>
        </w:rPr>
      </w:pPr>
    </w:p>
    <w:p w14:paraId="0B1FE692">
      <w:pPr>
        <w:widowControl w:val="0"/>
        <w:spacing w:line="560" w:lineRule="exact"/>
        <w:ind w:left="14" w:leftChars="6" w:firstLine="458" w:firstLineChars="191"/>
        <w:rPr>
          <w:rFonts w:cs="Times New Roman"/>
          <w:szCs w:val="21"/>
        </w:rPr>
      </w:pPr>
    </w:p>
    <w:p w14:paraId="61DD1FE4">
      <w:pPr>
        <w:widowControl w:val="0"/>
        <w:spacing w:line="560" w:lineRule="exact"/>
        <w:ind w:left="14" w:leftChars="6" w:firstLine="458" w:firstLineChars="191"/>
        <w:rPr>
          <w:rFonts w:cs="Times New Roman"/>
          <w:szCs w:val="21"/>
        </w:rPr>
      </w:pPr>
      <w:r>
        <w:rPr>
          <w:rFonts w:cs="Times New Roman"/>
          <w:szCs w:val="21"/>
        </w:rPr>
        <w:t>甲  方：</w:t>
      </w:r>
      <w:r>
        <w:rPr>
          <w:rFonts w:hint="eastAsia" w:cs="Times New Roman"/>
          <w:szCs w:val="21"/>
          <w:u w:val="single"/>
        </w:rPr>
        <w:t>江苏东南智能科技集团有限公司</w:t>
      </w:r>
      <w:r>
        <w:rPr>
          <w:rFonts w:cs="Times New Roman"/>
          <w:szCs w:val="21"/>
          <w:u w:val="single"/>
        </w:rPr>
        <w:t xml:space="preserve"> </w:t>
      </w:r>
      <w:r>
        <w:rPr>
          <w:rFonts w:cs="Times New Roman"/>
          <w:szCs w:val="21"/>
        </w:rPr>
        <w:t>（盖章）</w:t>
      </w:r>
    </w:p>
    <w:p w14:paraId="7B1D5826">
      <w:pPr>
        <w:widowControl w:val="0"/>
        <w:spacing w:line="560" w:lineRule="exact"/>
        <w:ind w:left="14" w:leftChars="6" w:firstLine="458" w:firstLineChars="191"/>
        <w:rPr>
          <w:rFonts w:cs="Times New Roman"/>
          <w:szCs w:val="21"/>
        </w:rPr>
      </w:pPr>
    </w:p>
    <w:p w14:paraId="2FCBA058">
      <w:pPr>
        <w:widowControl w:val="0"/>
        <w:spacing w:line="560" w:lineRule="exact"/>
        <w:ind w:left="14" w:leftChars="6" w:firstLine="458" w:firstLineChars="191"/>
        <w:rPr>
          <w:rFonts w:cs="Times New Roman"/>
          <w:szCs w:val="21"/>
        </w:rPr>
      </w:pPr>
      <w:r>
        <w:rPr>
          <w:rFonts w:cs="Times New Roman"/>
          <w:szCs w:val="21"/>
        </w:rPr>
        <w:t>法定代表人或</w:t>
      </w:r>
      <w:r>
        <w:rPr>
          <w:rFonts w:hint="eastAsia" w:cs="Times New Roman"/>
          <w:szCs w:val="21"/>
        </w:rPr>
        <w:t>授权代表</w:t>
      </w:r>
      <w:r>
        <w:rPr>
          <w:rFonts w:cs="Times New Roman"/>
          <w:szCs w:val="21"/>
        </w:rPr>
        <w:t>：</w:t>
      </w:r>
      <w:r>
        <w:rPr>
          <w:rFonts w:cs="Times New Roman"/>
          <w:szCs w:val="21"/>
          <w:u w:val="single"/>
        </w:rPr>
        <w:t xml:space="preserve">               </w:t>
      </w:r>
      <w:r>
        <w:rPr>
          <w:rFonts w:cs="Times New Roman"/>
          <w:szCs w:val="21"/>
        </w:rPr>
        <w:t>（签字</w:t>
      </w:r>
      <w:r>
        <w:rPr>
          <w:rFonts w:hint="eastAsia" w:cs="Times New Roman"/>
          <w:szCs w:val="21"/>
        </w:rPr>
        <w:t>或盖章</w:t>
      </w:r>
      <w:r>
        <w:rPr>
          <w:rFonts w:cs="Times New Roman"/>
          <w:szCs w:val="21"/>
        </w:rPr>
        <w:t>）</w:t>
      </w:r>
    </w:p>
    <w:p w14:paraId="31D3113C">
      <w:pPr>
        <w:widowControl w:val="0"/>
        <w:spacing w:line="560" w:lineRule="exact"/>
        <w:ind w:left="14" w:leftChars="6" w:firstLine="458" w:firstLineChars="191"/>
        <w:rPr>
          <w:rFonts w:cs="Times New Roman"/>
          <w:szCs w:val="21"/>
        </w:rPr>
      </w:pPr>
    </w:p>
    <w:p w14:paraId="0948E64B">
      <w:pPr>
        <w:widowControl w:val="0"/>
        <w:spacing w:line="560" w:lineRule="exact"/>
        <w:ind w:left="14" w:leftChars="6" w:firstLine="458" w:firstLineChars="191"/>
        <w:rPr>
          <w:rFonts w:cs="Times New Roman"/>
          <w:szCs w:val="21"/>
        </w:rPr>
      </w:pPr>
      <w:r>
        <w:rPr>
          <w:rFonts w:cs="Times New Roman"/>
          <w:szCs w:val="21"/>
        </w:rPr>
        <w:t xml:space="preserve">签订日期： </w:t>
      </w:r>
      <w:r>
        <w:rPr>
          <w:rFonts w:cs="Times New Roman"/>
          <w:szCs w:val="21"/>
          <w:u w:val="single"/>
        </w:rPr>
        <w:t xml:space="preserve">        </w:t>
      </w:r>
      <w:r>
        <w:rPr>
          <w:rFonts w:cs="Times New Roman"/>
          <w:szCs w:val="21"/>
        </w:rPr>
        <w:t>年</w:t>
      </w:r>
      <w:r>
        <w:rPr>
          <w:rFonts w:cs="Times New Roman"/>
          <w:szCs w:val="21"/>
          <w:u w:val="single"/>
        </w:rPr>
        <w:t xml:space="preserve">     </w:t>
      </w:r>
      <w:r>
        <w:rPr>
          <w:rFonts w:cs="Times New Roman"/>
          <w:szCs w:val="21"/>
        </w:rPr>
        <w:t>月</w:t>
      </w:r>
      <w:r>
        <w:rPr>
          <w:rFonts w:cs="Times New Roman"/>
          <w:szCs w:val="21"/>
          <w:u w:val="single"/>
        </w:rPr>
        <w:t xml:space="preserve">     </w:t>
      </w:r>
      <w:r>
        <w:rPr>
          <w:rFonts w:cs="Times New Roman"/>
          <w:szCs w:val="21"/>
        </w:rPr>
        <w:t>日</w:t>
      </w:r>
    </w:p>
    <w:p w14:paraId="4CB78743">
      <w:pPr>
        <w:widowControl w:val="0"/>
        <w:spacing w:line="560" w:lineRule="exact"/>
        <w:ind w:left="14" w:leftChars="6" w:firstLine="458" w:firstLineChars="191"/>
        <w:rPr>
          <w:rFonts w:cs="Times New Roman"/>
          <w:szCs w:val="21"/>
        </w:rPr>
      </w:pPr>
    </w:p>
    <w:p w14:paraId="37CD0223">
      <w:pPr>
        <w:widowControl w:val="0"/>
        <w:spacing w:line="560" w:lineRule="exact"/>
        <w:ind w:left="14" w:leftChars="6" w:firstLine="458" w:firstLineChars="191"/>
        <w:rPr>
          <w:rFonts w:cs="Times New Roman"/>
          <w:szCs w:val="21"/>
        </w:rPr>
      </w:pPr>
      <w:r>
        <w:rPr>
          <w:rFonts w:cs="Times New Roman"/>
          <w:szCs w:val="21"/>
        </w:rPr>
        <w:t>乙  方：</w:t>
      </w:r>
      <w:r>
        <w:rPr>
          <w:rFonts w:hint="eastAsia" w:cs="Times New Roman"/>
          <w:szCs w:val="21"/>
          <w:u w:val="single"/>
        </w:rPr>
        <w:t>江苏天安智联科技股份有限公司</w:t>
      </w:r>
      <w:r>
        <w:rPr>
          <w:rFonts w:cs="Times New Roman"/>
          <w:szCs w:val="21"/>
        </w:rPr>
        <w:t>（盖章）</w:t>
      </w:r>
    </w:p>
    <w:p w14:paraId="4ED7C8AA">
      <w:pPr>
        <w:widowControl w:val="0"/>
        <w:spacing w:line="560" w:lineRule="exact"/>
        <w:ind w:left="14" w:leftChars="6" w:firstLine="458" w:firstLineChars="191"/>
        <w:rPr>
          <w:rFonts w:cs="Times New Roman"/>
          <w:szCs w:val="21"/>
        </w:rPr>
      </w:pPr>
    </w:p>
    <w:p w14:paraId="4739F454">
      <w:pPr>
        <w:widowControl w:val="0"/>
        <w:spacing w:line="560" w:lineRule="exact"/>
        <w:ind w:left="14" w:leftChars="6" w:firstLine="458" w:firstLineChars="191"/>
        <w:rPr>
          <w:rFonts w:cs="Times New Roman"/>
          <w:szCs w:val="21"/>
        </w:rPr>
      </w:pPr>
      <w:r>
        <w:rPr>
          <w:rFonts w:cs="Times New Roman"/>
          <w:szCs w:val="21"/>
        </w:rPr>
        <w:t>法定代表人</w:t>
      </w:r>
      <w:r>
        <w:rPr>
          <w:rFonts w:hint="eastAsia" w:cs="Times New Roman"/>
          <w:szCs w:val="21"/>
        </w:rPr>
        <w:t>或授权代表</w:t>
      </w:r>
      <w:r>
        <w:rPr>
          <w:rFonts w:cs="Times New Roman"/>
          <w:szCs w:val="21"/>
        </w:rPr>
        <w:t>：</w:t>
      </w:r>
      <w:r>
        <w:rPr>
          <w:rFonts w:cs="Times New Roman"/>
          <w:szCs w:val="21"/>
          <w:u w:val="single"/>
        </w:rPr>
        <w:t xml:space="preserve">               </w:t>
      </w:r>
      <w:r>
        <w:rPr>
          <w:rFonts w:cs="Times New Roman"/>
          <w:szCs w:val="21"/>
        </w:rPr>
        <w:t>（签字</w:t>
      </w:r>
      <w:r>
        <w:rPr>
          <w:rFonts w:hint="eastAsia" w:cs="Times New Roman"/>
          <w:szCs w:val="21"/>
        </w:rPr>
        <w:t>或盖章</w:t>
      </w:r>
      <w:r>
        <w:rPr>
          <w:rFonts w:cs="Times New Roman"/>
          <w:szCs w:val="21"/>
        </w:rPr>
        <w:t>）</w:t>
      </w:r>
    </w:p>
    <w:p w14:paraId="155F1ACD">
      <w:pPr>
        <w:widowControl w:val="0"/>
        <w:spacing w:line="560" w:lineRule="exact"/>
        <w:ind w:left="14" w:leftChars="6" w:firstLine="458" w:firstLineChars="191"/>
        <w:rPr>
          <w:rFonts w:cs="Times New Roman"/>
          <w:szCs w:val="21"/>
        </w:rPr>
      </w:pPr>
    </w:p>
    <w:p w14:paraId="78221352">
      <w:pPr>
        <w:widowControl w:val="0"/>
        <w:spacing w:line="560" w:lineRule="exact"/>
        <w:ind w:left="14" w:leftChars="6" w:firstLine="458" w:firstLineChars="191"/>
        <w:rPr>
          <w:rFonts w:cs="Times New Roman"/>
          <w:b/>
          <w:bCs/>
          <w:szCs w:val="21"/>
        </w:rPr>
        <w:sectPr>
          <w:pgSz w:w="11906" w:h="16838"/>
          <w:pgMar w:top="1440" w:right="1800" w:bottom="1440" w:left="1800" w:header="851" w:footer="992" w:gutter="0"/>
          <w:cols w:space="425" w:num="1"/>
          <w:docGrid w:type="lines" w:linePitch="312" w:charSpace="0"/>
        </w:sectPr>
      </w:pPr>
      <w:r>
        <w:rPr>
          <w:rFonts w:cs="Times New Roman"/>
          <w:szCs w:val="21"/>
        </w:rPr>
        <w:t xml:space="preserve">签订日期： </w:t>
      </w:r>
      <w:r>
        <w:rPr>
          <w:rFonts w:cs="Times New Roman"/>
          <w:szCs w:val="21"/>
          <w:u w:val="single"/>
        </w:rPr>
        <w:t xml:space="preserve">        </w:t>
      </w:r>
      <w:r>
        <w:rPr>
          <w:rFonts w:cs="Times New Roman"/>
          <w:szCs w:val="21"/>
        </w:rPr>
        <w:t>年</w:t>
      </w:r>
      <w:r>
        <w:rPr>
          <w:rFonts w:cs="Times New Roman"/>
          <w:szCs w:val="21"/>
          <w:u w:val="single"/>
        </w:rPr>
        <w:t xml:space="preserve">     </w:t>
      </w:r>
      <w:r>
        <w:rPr>
          <w:rFonts w:cs="Times New Roman"/>
          <w:szCs w:val="21"/>
        </w:rPr>
        <w:t>月</w:t>
      </w:r>
      <w:r>
        <w:rPr>
          <w:rFonts w:cs="Times New Roman"/>
          <w:szCs w:val="21"/>
          <w:u w:val="single"/>
        </w:rPr>
        <w:t xml:space="preserve">     </w:t>
      </w:r>
      <w:r>
        <w:rPr>
          <w:rFonts w:cs="Times New Roman"/>
          <w:szCs w:val="21"/>
        </w:rPr>
        <w:t>日</w:t>
      </w:r>
    </w:p>
    <w:p w14:paraId="2F93AAE4">
      <w:pPr>
        <w:pStyle w:val="3"/>
        <w:widowControl w:val="0"/>
        <w:spacing w:line="560" w:lineRule="exact"/>
        <w:jc w:val="both"/>
        <w:rPr>
          <w:rFonts w:hint="eastAsia" w:cs="Times New Roman"/>
          <w:b/>
          <w:bCs/>
          <w:szCs w:val="21"/>
        </w:rPr>
      </w:pPr>
      <w:r>
        <w:rPr>
          <w:rFonts w:cs="Times New Roman"/>
          <w:b/>
          <w:bCs/>
          <w:szCs w:val="21"/>
        </w:rPr>
        <w:t>附件</w:t>
      </w:r>
      <w:r>
        <w:rPr>
          <w:rFonts w:hint="eastAsia" w:cs="Times New Roman"/>
          <w:b/>
          <w:bCs/>
          <w:szCs w:val="21"/>
        </w:rPr>
        <w:t>一</w:t>
      </w:r>
      <w:r>
        <w:rPr>
          <w:rFonts w:cs="Times New Roman"/>
          <w:b/>
          <w:bCs/>
          <w:szCs w:val="21"/>
        </w:rPr>
        <w:t>：</w:t>
      </w:r>
    </w:p>
    <w:p w14:paraId="4F0FC398">
      <w:pPr>
        <w:widowControl w:val="0"/>
        <w:spacing w:line="560" w:lineRule="exact"/>
        <w:jc w:val="center"/>
        <w:rPr>
          <w:rFonts w:cs="Times New Roman"/>
          <w:b/>
          <w:bCs/>
          <w:sz w:val="32"/>
          <w:szCs w:val="32"/>
        </w:rPr>
      </w:pPr>
      <w:r>
        <w:rPr>
          <w:rFonts w:cs="Times New Roman"/>
          <w:b/>
          <w:bCs/>
          <w:sz w:val="32"/>
          <w:szCs w:val="32"/>
        </w:rPr>
        <w:t>合同清单</w:t>
      </w:r>
    </w:p>
    <w:tbl>
      <w:tblPr>
        <w:tblStyle w:val="8"/>
        <w:tblW w:w="13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0"/>
        <w:gridCol w:w="1120"/>
        <w:gridCol w:w="5840"/>
        <w:gridCol w:w="660"/>
        <w:gridCol w:w="560"/>
        <w:gridCol w:w="580"/>
        <w:gridCol w:w="1240"/>
        <w:gridCol w:w="2140"/>
      </w:tblGrid>
      <w:tr w14:paraId="2F36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80" w:type="dxa"/>
            <w:shd w:val="clear" w:color="000000" w:fill="FFFFFF"/>
            <w:vAlign w:val="center"/>
          </w:tcPr>
          <w:p w14:paraId="64BB7874">
            <w:pPr>
              <w:jc w:val="center"/>
              <w:rPr>
                <w:color w:val="000000"/>
                <w:sz w:val="21"/>
                <w:szCs w:val="21"/>
              </w:rPr>
            </w:pPr>
            <w:r>
              <w:rPr>
                <w:rFonts w:hint="eastAsia"/>
                <w:color w:val="000000"/>
                <w:sz w:val="21"/>
                <w:szCs w:val="21"/>
              </w:rPr>
              <w:t>序号</w:t>
            </w:r>
          </w:p>
        </w:tc>
        <w:tc>
          <w:tcPr>
            <w:tcW w:w="1120" w:type="dxa"/>
            <w:shd w:val="clear" w:color="000000" w:fill="FFFFFF"/>
            <w:vAlign w:val="center"/>
          </w:tcPr>
          <w:p w14:paraId="0708DE8C">
            <w:pPr>
              <w:jc w:val="center"/>
              <w:rPr>
                <w:rFonts w:hint="eastAsia"/>
                <w:color w:val="000000"/>
                <w:sz w:val="21"/>
                <w:szCs w:val="21"/>
              </w:rPr>
            </w:pPr>
            <w:r>
              <w:rPr>
                <w:rFonts w:hint="eastAsia"/>
                <w:color w:val="000000"/>
                <w:sz w:val="21"/>
                <w:szCs w:val="21"/>
              </w:rPr>
              <w:t>系统功能</w:t>
            </w:r>
          </w:p>
        </w:tc>
        <w:tc>
          <w:tcPr>
            <w:tcW w:w="5840" w:type="dxa"/>
            <w:shd w:val="clear" w:color="000000" w:fill="FFFFFF"/>
            <w:vAlign w:val="center"/>
          </w:tcPr>
          <w:p w14:paraId="7A4E639E">
            <w:pPr>
              <w:jc w:val="center"/>
              <w:rPr>
                <w:rFonts w:hint="eastAsia"/>
                <w:color w:val="000000"/>
                <w:sz w:val="21"/>
                <w:szCs w:val="21"/>
              </w:rPr>
            </w:pPr>
            <w:r>
              <w:rPr>
                <w:rFonts w:hint="eastAsia"/>
                <w:color w:val="000000"/>
                <w:sz w:val="21"/>
                <w:szCs w:val="21"/>
              </w:rPr>
              <w:t>功能描述</w:t>
            </w:r>
          </w:p>
        </w:tc>
        <w:tc>
          <w:tcPr>
            <w:tcW w:w="660" w:type="dxa"/>
            <w:shd w:val="clear" w:color="000000" w:fill="FFFFFF"/>
            <w:vAlign w:val="center"/>
          </w:tcPr>
          <w:p w14:paraId="2C509E88">
            <w:pPr>
              <w:jc w:val="center"/>
              <w:rPr>
                <w:rFonts w:hint="eastAsia"/>
                <w:color w:val="000000"/>
                <w:sz w:val="21"/>
                <w:szCs w:val="21"/>
              </w:rPr>
            </w:pPr>
            <w:r>
              <w:rPr>
                <w:rFonts w:hint="eastAsia"/>
                <w:color w:val="000000"/>
                <w:sz w:val="21"/>
                <w:szCs w:val="21"/>
              </w:rPr>
              <w:t>单位</w:t>
            </w:r>
          </w:p>
        </w:tc>
        <w:tc>
          <w:tcPr>
            <w:tcW w:w="560" w:type="dxa"/>
            <w:shd w:val="clear" w:color="000000" w:fill="FFFFFF"/>
            <w:vAlign w:val="center"/>
          </w:tcPr>
          <w:p w14:paraId="2BDEA418">
            <w:pPr>
              <w:jc w:val="center"/>
              <w:rPr>
                <w:rFonts w:hint="eastAsia"/>
                <w:color w:val="000000"/>
                <w:sz w:val="21"/>
                <w:szCs w:val="21"/>
              </w:rPr>
            </w:pPr>
            <w:r>
              <w:rPr>
                <w:rFonts w:hint="eastAsia"/>
                <w:color w:val="000000"/>
                <w:sz w:val="21"/>
                <w:szCs w:val="21"/>
              </w:rPr>
              <w:t>数量</w:t>
            </w:r>
          </w:p>
        </w:tc>
        <w:tc>
          <w:tcPr>
            <w:tcW w:w="580" w:type="dxa"/>
            <w:vAlign w:val="center"/>
          </w:tcPr>
          <w:p w14:paraId="1749FAA6">
            <w:pPr>
              <w:jc w:val="center"/>
              <w:rPr>
                <w:rFonts w:hint="eastAsia"/>
                <w:color w:val="000000"/>
                <w:sz w:val="21"/>
                <w:szCs w:val="21"/>
              </w:rPr>
            </w:pPr>
            <w:r>
              <w:rPr>
                <w:rFonts w:hint="eastAsia"/>
                <w:color w:val="000000"/>
                <w:sz w:val="21"/>
                <w:szCs w:val="21"/>
              </w:rPr>
              <w:t>税率</w:t>
            </w:r>
          </w:p>
        </w:tc>
        <w:tc>
          <w:tcPr>
            <w:tcW w:w="1240" w:type="dxa"/>
            <w:vAlign w:val="center"/>
          </w:tcPr>
          <w:p w14:paraId="0C216230">
            <w:pPr>
              <w:jc w:val="center"/>
              <w:rPr>
                <w:rFonts w:hint="eastAsia"/>
                <w:color w:val="000000"/>
                <w:sz w:val="21"/>
                <w:szCs w:val="21"/>
              </w:rPr>
            </w:pPr>
            <w:r>
              <w:rPr>
                <w:rFonts w:hint="eastAsia"/>
                <w:color w:val="000000"/>
                <w:sz w:val="21"/>
                <w:szCs w:val="21"/>
              </w:rPr>
              <w:t xml:space="preserve"> 含税单价报价（元） </w:t>
            </w:r>
          </w:p>
        </w:tc>
        <w:tc>
          <w:tcPr>
            <w:tcW w:w="2140" w:type="dxa"/>
            <w:vAlign w:val="center"/>
          </w:tcPr>
          <w:p w14:paraId="77C08188">
            <w:pPr>
              <w:jc w:val="center"/>
              <w:rPr>
                <w:rFonts w:hint="eastAsia"/>
                <w:color w:val="000000"/>
                <w:sz w:val="21"/>
                <w:szCs w:val="21"/>
              </w:rPr>
            </w:pPr>
            <w:r>
              <w:rPr>
                <w:rFonts w:hint="eastAsia"/>
                <w:color w:val="000000"/>
                <w:sz w:val="21"/>
                <w:szCs w:val="21"/>
              </w:rPr>
              <w:t xml:space="preserve"> 含税总价报价（元） </w:t>
            </w:r>
          </w:p>
        </w:tc>
      </w:tr>
      <w:tr w14:paraId="48618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80" w:type="dxa"/>
            <w:shd w:val="clear" w:color="000000" w:fill="FFFFFF"/>
            <w:vAlign w:val="center"/>
          </w:tcPr>
          <w:p w14:paraId="4FE16ED9">
            <w:pPr>
              <w:jc w:val="center"/>
              <w:rPr>
                <w:rFonts w:hint="eastAsia"/>
                <w:color w:val="000000"/>
                <w:sz w:val="21"/>
                <w:szCs w:val="21"/>
              </w:rPr>
            </w:pPr>
            <w:r>
              <w:rPr>
                <w:rFonts w:hint="eastAsia"/>
                <w:color w:val="000000"/>
                <w:sz w:val="21"/>
                <w:szCs w:val="21"/>
              </w:rPr>
              <w:t>1</w:t>
            </w:r>
          </w:p>
        </w:tc>
        <w:tc>
          <w:tcPr>
            <w:tcW w:w="1120" w:type="dxa"/>
            <w:shd w:val="clear" w:color="000000" w:fill="FFFFFF"/>
            <w:vAlign w:val="center"/>
          </w:tcPr>
          <w:p w14:paraId="16665D24">
            <w:pPr>
              <w:jc w:val="center"/>
              <w:rPr>
                <w:rFonts w:hint="eastAsia"/>
                <w:color w:val="000000"/>
                <w:sz w:val="21"/>
                <w:szCs w:val="21"/>
              </w:rPr>
            </w:pPr>
            <w:r>
              <w:rPr>
                <w:rFonts w:hint="eastAsia"/>
                <w:color w:val="000000"/>
                <w:sz w:val="21"/>
                <w:szCs w:val="21"/>
              </w:rPr>
              <w:t>三限（限高、限宽、限重）数据标注</w:t>
            </w:r>
          </w:p>
        </w:tc>
        <w:tc>
          <w:tcPr>
            <w:tcW w:w="5840" w:type="dxa"/>
            <w:shd w:val="clear" w:color="000000" w:fill="FFFFFF"/>
            <w:vAlign w:val="center"/>
          </w:tcPr>
          <w:p w14:paraId="700FED8A">
            <w:pPr>
              <w:rPr>
                <w:rFonts w:hint="eastAsia"/>
                <w:color w:val="000000"/>
                <w:sz w:val="21"/>
                <w:szCs w:val="21"/>
              </w:rPr>
            </w:pPr>
            <w:r>
              <w:rPr>
                <w:rFonts w:hint="eastAsia"/>
                <w:color w:val="000000"/>
                <w:sz w:val="21"/>
                <w:szCs w:val="21"/>
              </w:rPr>
              <w:t>一、整图属性标注要求</w:t>
            </w:r>
            <w:r>
              <w:rPr>
                <w:rFonts w:hint="eastAsia"/>
                <w:color w:val="000000"/>
                <w:sz w:val="21"/>
                <w:szCs w:val="21"/>
              </w:rPr>
              <w:br w:type="textWrapping"/>
            </w:r>
            <w:r>
              <w:rPr>
                <w:rFonts w:hint="eastAsia"/>
                <w:color w:val="000000"/>
                <w:sz w:val="21"/>
                <w:szCs w:val="21"/>
              </w:rPr>
              <w:t>Producer、imgUrl、camera_type、camera_orientation、width、height、period、weather、city、district</w:t>
            </w:r>
            <w:r>
              <w:rPr>
                <w:rFonts w:hint="eastAsia"/>
                <w:color w:val="000000"/>
                <w:sz w:val="21"/>
                <w:szCs w:val="21"/>
              </w:rPr>
              <w:br w:type="textWrapping"/>
            </w:r>
            <w:r>
              <w:rPr>
                <w:rFonts w:hint="eastAsia"/>
                <w:color w:val="000000"/>
                <w:sz w:val="21"/>
                <w:szCs w:val="21"/>
              </w:rPr>
              <w:t>二、类别要求</w:t>
            </w:r>
            <w:r>
              <w:rPr>
                <w:rFonts w:hint="eastAsia"/>
                <w:color w:val="000000"/>
                <w:sz w:val="21"/>
                <w:szCs w:val="21"/>
              </w:rPr>
              <w:br w:type="textWrapping"/>
            </w:r>
            <w:r>
              <w:rPr>
                <w:rFonts w:hint="eastAsia"/>
                <w:color w:val="000000"/>
                <w:sz w:val="21"/>
                <w:szCs w:val="21"/>
              </w:rPr>
              <w:t>限高标识 (height_limit)</w:t>
            </w:r>
            <w:r>
              <w:rPr>
                <w:rFonts w:hint="eastAsia"/>
                <w:color w:val="000000"/>
                <w:sz w:val="21"/>
                <w:szCs w:val="21"/>
              </w:rPr>
              <w:br w:type="textWrapping"/>
            </w:r>
            <w:r>
              <w:rPr>
                <w:rFonts w:hint="eastAsia"/>
                <w:color w:val="000000"/>
                <w:sz w:val="21"/>
                <w:szCs w:val="21"/>
              </w:rPr>
              <w:t>限宽标识 (width_limit)</w:t>
            </w:r>
            <w:r>
              <w:rPr>
                <w:rFonts w:hint="eastAsia"/>
                <w:color w:val="000000"/>
                <w:sz w:val="21"/>
                <w:szCs w:val="21"/>
              </w:rPr>
              <w:br w:type="textWrapping"/>
            </w:r>
            <w:r>
              <w:rPr>
                <w:rFonts w:hint="eastAsia"/>
                <w:color w:val="000000"/>
                <w:sz w:val="21"/>
                <w:szCs w:val="21"/>
              </w:rPr>
              <w:t>限重标识 (weight_limit)</w:t>
            </w:r>
            <w:r>
              <w:rPr>
                <w:rFonts w:hint="eastAsia"/>
                <w:color w:val="000000"/>
                <w:sz w:val="21"/>
                <w:szCs w:val="21"/>
              </w:rPr>
              <w:br w:type="textWrapping"/>
            </w:r>
            <w:r>
              <w:rPr>
                <w:rFonts w:hint="eastAsia"/>
                <w:color w:val="000000"/>
                <w:sz w:val="21"/>
                <w:szCs w:val="21"/>
              </w:rPr>
              <w:t>组合式三限标识 (combined_three_limit)</w:t>
            </w:r>
            <w:r>
              <w:rPr>
                <w:rFonts w:hint="eastAsia"/>
                <w:color w:val="000000"/>
                <w:sz w:val="21"/>
                <w:szCs w:val="21"/>
              </w:rPr>
              <w:br w:type="textWrapping"/>
            </w:r>
            <w:r>
              <w:rPr>
                <w:rFonts w:hint="eastAsia"/>
                <w:color w:val="000000"/>
                <w:sz w:val="21"/>
                <w:szCs w:val="21"/>
              </w:rPr>
              <w:t>带数值限高标识 (numbered_height_limit)</w:t>
            </w:r>
            <w:r>
              <w:rPr>
                <w:rFonts w:hint="eastAsia"/>
                <w:color w:val="000000"/>
                <w:sz w:val="21"/>
                <w:szCs w:val="21"/>
              </w:rPr>
              <w:br w:type="textWrapping"/>
            </w:r>
            <w:r>
              <w:rPr>
                <w:rFonts w:hint="eastAsia"/>
                <w:color w:val="000000"/>
                <w:sz w:val="21"/>
                <w:szCs w:val="21"/>
              </w:rPr>
              <w:t>带数值限宽标识 (numbered_width_limit)</w:t>
            </w:r>
            <w:r>
              <w:rPr>
                <w:rFonts w:hint="eastAsia"/>
                <w:color w:val="000000"/>
                <w:sz w:val="21"/>
                <w:szCs w:val="21"/>
              </w:rPr>
              <w:br w:type="textWrapping"/>
            </w:r>
            <w:r>
              <w:rPr>
                <w:rFonts w:hint="eastAsia"/>
                <w:color w:val="000000"/>
                <w:sz w:val="21"/>
                <w:szCs w:val="21"/>
              </w:rPr>
              <w:t>带数值限重标识 (numbered_weight_limit)</w:t>
            </w:r>
            <w:r>
              <w:rPr>
                <w:rFonts w:hint="eastAsia"/>
                <w:color w:val="000000"/>
                <w:sz w:val="21"/>
                <w:szCs w:val="21"/>
              </w:rPr>
              <w:br w:type="textWrapping"/>
            </w:r>
            <w:r>
              <w:rPr>
                <w:rFonts w:hint="eastAsia"/>
                <w:color w:val="000000"/>
                <w:sz w:val="21"/>
                <w:szCs w:val="21"/>
              </w:rPr>
              <w:t>道路入口三限标识 (entrance_three_limit)</w:t>
            </w:r>
            <w:r>
              <w:rPr>
                <w:rFonts w:hint="eastAsia"/>
                <w:color w:val="000000"/>
                <w:sz w:val="21"/>
                <w:szCs w:val="21"/>
              </w:rPr>
              <w:br w:type="textWrapping"/>
            </w:r>
            <w:r>
              <w:rPr>
                <w:rFonts w:hint="eastAsia"/>
                <w:color w:val="000000"/>
                <w:sz w:val="21"/>
                <w:szCs w:val="21"/>
              </w:rPr>
              <w:t>桥梁专用三限标识 (bridge_three_limit)</w:t>
            </w:r>
            <w:r>
              <w:rPr>
                <w:rFonts w:hint="eastAsia"/>
                <w:color w:val="000000"/>
                <w:sz w:val="21"/>
                <w:szCs w:val="21"/>
              </w:rPr>
              <w:br w:type="textWrapping"/>
            </w:r>
            <w:r>
              <w:rPr>
                <w:rFonts w:hint="eastAsia"/>
                <w:color w:val="000000"/>
                <w:sz w:val="21"/>
                <w:szCs w:val="21"/>
              </w:rPr>
              <w:t>隧道专用三限标识 (tunnel_three_limit)</w:t>
            </w:r>
            <w:r>
              <w:rPr>
                <w:rFonts w:hint="eastAsia"/>
                <w:color w:val="000000"/>
                <w:sz w:val="21"/>
                <w:szCs w:val="21"/>
              </w:rPr>
              <w:br w:type="textWrapping"/>
            </w:r>
            <w:r>
              <w:rPr>
                <w:rFonts w:hint="eastAsia"/>
                <w:color w:val="000000"/>
                <w:sz w:val="21"/>
                <w:szCs w:val="21"/>
              </w:rPr>
              <w:t>临时三限标识 (temporary_three_limit)</w:t>
            </w:r>
            <w:r>
              <w:rPr>
                <w:rFonts w:hint="eastAsia"/>
                <w:color w:val="000000"/>
                <w:sz w:val="21"/>
                <w:szCs w:val="21"/>
              </w:rPr>
              <w:br w:type="textWrapping"/>
            </w:r>
            <w:r>
              <w:rPr>
                <w:rFonts w:hint="eastAsia"/>
                <w:color w:val="000000"/>
                <w:sz w:val="21"/>
                <w:szCs w:val="21"/>
              </w:rPr>
              <w:t>固定式三限标识 (fixed_three_limit)</w:t>
            </w:r>
            <w:r>
              <w:rPr>
                <w:rFonts w:hint="eastAsia"/>
                <w:color w:val="000000"/>
                <w:sz w:val="21"/>
                <w:szCs w:val="21"/>
              </w:rPr>
              <w:br w:type="textWrapping"/>
            </w:r>
            <w:r>
              <w:rPr>
                <w:rFonts w:hint="eastAsia"/>
                <w:color w:val="000000"/>
                <w:sz w:val="21"/>
                <w:szCs w:val="21"/>
              </w:rPr>
              <w:t>反光型三限标识 (reflective_three_limit)</w:t>
            </w:r>
            <w:r>
              <w:rPr>
                <w:rFonts w:hint="eastAsia"/>
                <w:color w:val="000000"/>
                <w:sz w:val="21"/>
                <w:szCs w:val="21"/>
              </w:rPr>
              <w:br w:type="textWrapping"/>
            </w:r>
            <w:r>
              <w:rPr>
                <w:rFonts w:hint="eastAsia"/>
                <w:color w:val="000000"/>
                <w:sz w:val="21"/>
                <w:szCs w:val="21"/>
              </w:rPr>
              <w:t>非反光型三限标识 (non_reflective_three_limit)</w:t>
            </w:r>
            <w:r>
              <w:rPr>
                <w:rFonts w:hint="eastAsia"/>
                <w:color w:val="000000"/>
                <w:sz w:val="21"/>
                <w:szCs w:val="21"/>
              </w:rPr>
              <w:br w:type="textWrapping"/>
            </w:r>
            <w:r>
              <w:rPr>
                <w:rFonts w:hint="eastAsia"/>
                <w:color w:val="000000"/>
                <w:sz w:val="21"/>
                <w:szCs w:val="21"/>
              </w:rPr>
              <w:t>带警示语三限标识 (warning_three_limit)</w:t>
            </w:r>
            <w:r>
              <w:rPr>
                <w:rFonts w:hint="eastAsia"/>
                <w:color w:val="000000"/>
                <w:sz w:val="21"/>
                <w:szCs w:val="21"/>
              </w:rPr>
              <w:br w:type="textWrapping"/>
            </w:r>
            <w:r>
              <w:rPr>
                <w:rFonts w:hint="eastAsia"/>
                <w:color w:val="000000"/>
                <w:sz w:val="21"/>
                <w:szCs w:val="21"/>
              </w:rPr>
              <w:t>简易式三限标识 (simplified_three_limit)</w:t>
            </w:r>
            <w:r>
              <w:rPr>
                <w:rFonts w:hint="eastAsia"/>
                <w:color w:val="000000"/>
                <w:sz w:val="21"/>
                <w:szCs w:val="21"/>
              </w:rPr>
              <w:br w:type="textWrapping"/>
            </w:r>
            <w:r>
              <w:rPr>
                <w:rFonts w:hint="eastAsia"/>
                <w:color w:val="000000"/>
                <w:sz w:val="21"/>
                <w:szCs w:val="21"/>
              </w:rPr>
              <w:t>三、字段要求</w:t>
            </w:r>
            <w:r>
              <w:rPr>
                <w:rFonts w:hint="eastAsia"/>
                <w:color w:val="000000"/>
                <w:sz w:val="21"/>
                <w:szCs w:val="21"/>
              </w:rPr>
              <w:br w:type="textWrapping"/>
            </w:r>
            <w:r>
              <w:rPr>
                <w:rFonts w:hint="eastAsia"/>
                <w:color w:val="000000"/>
                <w:sz w:val="21"/>
                <w:szCs w:val="21"/>
              </w:rPr>
              <w:t>class_name、id、bbox、truncation、ext_occlusion、pose_orientation、toward_orientation、limit_value、unit_type、installation_scene</w:t>
            </w:r>
          </w:p>
        </w:tc>
        <w:tc>
          <w:tcPr>
            <w:tcW w:w="660" w:type="dxa"/>
            <w:shd w:val="clear" w:color="000000" w:fill="FFFFFF"/>
            <w:vAlign w:val="center"/>
          </w:tcPr>
          <w:p w14:paraId="2E18C191">
            <w:pPr>
              <w:jc w:val="center"/>
              <w:rPr>
                <w:rFonts w:hint="eastAsia"/>
                <w:color w:val="000000"/>
                <w:sz w:val="21"/>
                <w:szCs w:val="21"/>
              </w:rPr>
            </w:pPr>
            <w:r>
              <w:rPr>
                <w:rFonts w:hint="eastAsia"/>
                <w:color w:val="000000"/>
                <w:sz w:val="21"/>
                <w:szCs w:val="21"/>
              </w:rPr>
              <w:t>项</w:t>
            </w:r>
          </w:p>
        </w:tc>
        <w:tc>
          <w:tcPr>
            <w:tcW w:w="560" w:type="dxa"/>
            <w:shd w:val="clear" w:color="000000" w:fill="FFFFFF"/>
            <w:vAlign w:val="center"/>
          </w:tcPr>
          <w:p w14:paraId="06C6A9E0">
            <w:pPr>
              <w:jc w:val="center"/>
              <w:rPr>
                <w:rFonts w:hint="eastAsia"/>
                <w:color w:val="000000"/>
                <w:sz w:val="21"/>
                <w:szCs w:val="21"/>
              </w:rPr>
            </w:pPr>
            <w:r>
              <w:rPr>
                <w:rFonts w:hint="eastAsia"/>
                <w:color w:val="000000"/>
                <w:sz w:val="21"/>
                <w:szCs w:val="21"/>
              </w:rPr>
              <w:t>1</w:t>
            </w:r>
          </w:p>
        </w:tc>
        <w:tc>
          <w:tcPr>
            <w:tcW w:w="580" w:type="dxa"/>
            <w:vAlign w:val="center"/>
          </w:tcPr>
          <w:p w14:paraId="0E6FB3D2">
            <w:pPr>
              <w:jc w:val="center"/>
              <w:rPr>
                <w:rFonts w:hint="eastAsia"/>
                <w:color w:val="000000"/>
                <w:sz w:val="21"/>
                <w:szCs w:val="21"/>
              </w:rPr>
            </w:pPr>
            <w:r>
              <w:rPr>
                <w:rFonts w:hint="eastAsia"/>
                <w:color w:val="000000"/>
                <w:sz w:val="21"/>
                <w:szCs w:val="21"/>
              </w:rPr>
              <w:t>6%</w:t>
            </w:r>
          </w:p>
        </w:tc>
        <w:tc>
          <w:tcPr>
            <w:tcW w:w="1240" w:type="dxa"/>
            <w:vAlign w:val="center"/>
          </w:tcPr>
          <w:p w14:paraId="6E5230AA">
            <w:pPr>
              <w:jc w:val="center"/>
              <w:rPr>
                <w:rFonts w:hint="eastAsia"/>
                <w:color w:val="000000"/>
                <w:sz w:val="21"/>
                <w:szCs w:val="21"/>
              </w:rPr>
            </w:pPr>
            <w:r>
              <w:rPr>
                <w:rFonts w:hint="eastAsia"/>
                <w:color w:val="000000"/>
                <w:sz w:val="21"/>
                <w:szCs w:val="21"/>
              </w:rPr>
              <w:t xml:space="preserve"> 616,000 </w:t>
            </w:r>
          </w:p>
        </w:tc>
        <w:tc>
          <w:tcPr>
            <w:tcW w:w="2140" w:type="dxa"/>
            <w:vAlign w:val="center"/>
          </w:tcPr>
          <w:p w14:paraId="6221DE7F">
            <w:pPr>
              <w:jc w:val="center"/>
              <w:rPr>
                <w:rFonts w:hint="eastAsia"/>
                <w:color w:val="000000"/>
                <w:sz w:val="21"/>
                <w:szCs w:val="21"/>
              </w:rPr>
            </w:pPr>
            <w:r>
              <w:rPr>
                <w:rFonts w:hint="eastAsia"/>
                <w:color w:val="000000"/>
                <w:sz w:val="21"/>
                <w:szCs w:val="21"/>
              </w:rPr>
              <w:t xml:space="preserve">         616,000 </w:t>
            </w:r>
          </w:p>
        </w:tc>
      </w:tr>
      <w:tr w14:paraId="24009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80" w:type="dxa"/>
            <w:noWrap/>
            <w:vAlign w:val="center"/>
          </w:tcPr>
          <w:p w14:paraId="60A493C0">
            <w:pPr>
              <w:jc w:val="center"/>
              <w:rPr>
                <w:rFonts w:hint="eastAsia"/>
              </w:rPr>
            </w:pPr>
            <w:r>
              <w:rPr>
                <w:rFonts w:hint="eastAsia"/>
              </w:rPr>
              <w:t>2</w:t>
            </w:r>
          </w:p>
        </w:tc>
        <w:tc>
          <w:tcPr>
            <w:tcW w:w="1120" w:type="dxa"/>
            <w:shd w:val="clear" w:color="000000" w:fill="FFFFFF"/>
            <w:vAlign w:val="center"/>
          </w:tcPr>
          <w:p w14:paraId="24C50E62">
            <w:pPr>
              <w:jc w:val="center"/>
              <w:rPr>
                <w:rFonts w:hint="eastAsia"/>
                <w:color w:val="000000"/>
                <w:sz w:val="21"/>
                <w:szCs w:val="21"/>
              </w:rPr>
            </w:pPr>
            <w:r>
              <w:rPr>
                <w:rFonts w:hint="eastAsia"/>
                <w:color w:val="000000"/>
                <w:sz w:val="21"/>
                <w:szCs w:val="21"/>
              </w:rPr>
              <w:t>2-3D OD 数据标注</w:t>
            </w:r>
          </w:p>
        </w:tc>
        <w:tc>
          <w:tcPr>
            <w:tcW w:w="5840" w:type="dxa"/>
            <w:shd w:val="clear" w:color="000000" w:fill="FFFFFF"/>
            <w:vAlign w:val="center"/>
          </w:tcPr>
          <w:p w14:paraId="36C59314">
            <w:pPr>
              <w:rPr>
                <w:rFonts w:hint="eastAsia"/>
                <w:color w:val="000000"/>
                <w:sz w:val="21"/>
                <w:szCs w:val="21"/>
              </w:rPr>
            </w:pPr>
            <w:r>
              <w:rPr>
                <w:rFonts w:hint="eastAsia"/>
                <w:color w:val="000000"/>
                <w:sz w:val="21"/>
                <w:szCs w:val="21"/>
              </w:rPr>
              <w:t>一、标准类别要求：Pedestrian、rider-bicycle、rider-motorcycle、motorcycle、bicycle、open-tricycle、closed-tricycle、car、van、bus、truck、delivery-car、forklift、dynamic、trafficcone、construction、accident、water-filledbarrier、other-static、ghost、attached、train、other-vehicle、accident、vehicle；</w:t>
            </w:r>
            <w:r>
              <w:rPr>
                <w:rFonts w:hint="eastAsia"/>
                <w:color w:val="000000"/>
                <w:sz w:val="21"/>
                <w:szCs w:val="21"/>
              </w:rPr>
              <w:br w:type="textWrapping"/>
            </w:r>
            <w:r>
              <w:rPr>
                <w:rFonts w:hint="eastAsia"/>
                <w:color w:val="000000"/>
                <w:sz w:val="21"/>
                <w:szCs w:val="21"/>
              </w:rPr>
              <w:t>二、标注精度要求</w:t>
            </w:r>
            <w:r>
              <w:rPr>
                <w:rFonts w:hint="eastAsia"/>
                <w:color w:val="000000"/>
                <w:sz w:val="21"/>
                <w:szCs w:val="21"/>
              </w:rPr>
              <w:br w:type="textWrapping"/>
            </w:r>
            <w:r>
              <w:rPr>
                <w:rFonts w:hint="eastAsia"/>
                <w:color w:val="000000"/>
                <w:sz w:val="21"/>
                <w:szCs w:val="21"/>
              </w:rPr>
              <w:t>1.位置及尺寸（1）所有地面上的障碍物其 3D 标注框底部需贴合地面，容许误差 10cm。（2）3D 标注框须贴合障碍物。3D 框的前/后/左/右/下 5 侧单边容许误差 10cm，上侧单边容许误差 30cm。（3）需要脑补的物体，框的尺寸误差，不可高于本体尺寸的 1/4（小轿车 1m，货车和巴士2m）；即默认框的尺寸误差相比本体误差小于 1/4 时，无需修改，按照默认尺寸标注；默认框的尺寸误差相比本体误差大于 1/4 时，根据本体的实际尺寸进行脑补的修正。</w:t>
            </w:r>
            <w:r>
              <w:rPr>
                <w:rFonts w:hint="eastAsia"/>
                <w:color w:val="000000"/>
                <w:sz w:val="21"/>
                <w:szCs w:val="21"/>
              </w:rPr>
              <w:br w:type="textWrapping"/>
            </w:r>
            <w:r>
              <w:rPr>
                <w:rFonts w:hint="eastAsia"/>
                <w:color w:val="000000"/>
                <w:sz w:val="21"/>
                <w:szCs w:val="21"/>
              </w:rPr>
              <w:t>2.朝向：行人/车辆/骑行者需要在点云中标注并确认 3D 框的前进朝向，在可视化软件中需要能看到3D 框朝向和真实朝向是一致的。（1）点云边界清晰时，要保证标注的贴合；（2）点云数量较少无法识别明确的边界时，要保证点云所在面尽可能贴合，方向与实际情况趋于一致，不可出现东西向行驶的车辆，标注成南北向行驶。（3）离散帧行人朝向角容许误差不超过90 °</w:t>
            </w:r>
          </w:p>
        </w:tc>
        <w:tc>
          <w:tcPr>
            <w:tcW w:w="660" w:type="dxa"/>
            <w:shd w:val="clear" w:color="000000" w:fill="FFFFFF"/>
            <w:vAlign w:val="center"/>
          </w:tcPr>
          <w:p w14:paraId="54A8390F">
            <w:pPr>
              <w:jc w:val="center"/>
              <w:rPr>
                <w:rFonts w:hint="eastAsia"/>
                <w:color w:val="000000"/>
                <w:sz w:val="21"/>
                <w:szCs w:val="21"/>
              </w:rPr>
            </w:pPr>
            <w:r>
              <w:rPr>
                <w:rFonts w:hint="eastAsia"/>
                <w:color w:val="000000"/>
                <w:sz w:val="21"/>
                <w:szCs w:val="21"/>
              </w:rPr>
              <w:t>项</w:t>
            </w:r>
          </w:p>
        </w:tc>
        <w:tc>
          <w:tcPr>
            <w:tcW w:w="560" w:type="dxa"/>
            <w:shd w:val="clear" w:color="000000" w:fill="FFFFFF"/>
            <w:vAlign w:val="center"/>
          </w:tcPr>
          <w:p w14:paraId="54A1E9A3">
            <w:pPr>
              <w:jc w:val="center"/>
              <w:rPr>
                <w:rFonts w:hint="eastAsia"/>
                <w:color w:val="000000"/>
                <w:sz w:val="21"/>
                <w:szCs w:val="21"/>
              </w:rPr>
            </w:pPr>
            <w:r>
              <w:rPr>
                <w:rFonts w:hint="eastAsia"/>
                <w:color w:val="000000"/>
                <w:sz w:val="21"/>
                <w:szCs w:val="21"/>
              </w:rPr>
              <w:t>4</w:t>
            </w:r>
          </w:p>
        </w:tc>
        <w:tc>
          <w:tcPr>
            <w:tcW w:w="580" w:type="dxa"/>
            <w:vAlign w:val="center"/>
          </w:tcPr>
          <w:p w14:paraId="628CEF59">
            <w:pPr>
              <w:jc w:val="center"/>
              <w:rPr>
                <w:rFonts w:hint="eastAsia"/>
                <w:color w:val="000000"/>
                <w:sz w:val="21"/>
                <w:szCs w:val="21"/>
              </w:rPr>
            </w:pPr>
            <w:r>
              <w:rPr>
                <w:rFonts w:hint="eastAsia"/>
                <w:color w:val="000000"/>
                <w:sz w:val="21"/>
                <w:szCs w:val="21"/>
              </w:rPr>
              <w:t>6%</w:t>
            </w:r>
          </w:p>
        </w:tc>
        <w:tc>
          <w:tcPr>
            <w:tcW w:w="1240" w:type="dxa"/>
            <w:vAlign w:val="center"/>
          </w:tcPr>
          <w:p w14:paraId="53C72111">
            <w:pPr>
              <w:jc w:val="center"/>
              <w:rPr>
                <w:rFonts w:hint="eastAsia"/>
                <w:color w:val="000000"/>
                <w:sz w:val="21"/>
                <w:szCs w:val="21"/>
              </w:rPr>
            </w:pPr>
            <w:r>
              <w:rPr>
                <w:rFonts w:hint="eastAsia"/>
                <w:color w:val="000000"/>
                <w:sz w:val="21"/>
                <w:szCs w:val="21"/>
              </w:rPr>
              <w:t xml:space="preserve"> 405,000 </w:t>
            </w:r>
          </w:p>
        </w:tc>
        <w:tc>
          <w:tcPr>
            <w:tcW w:w="2140" w:type="dxa"/>
            <w:vAlign w:val="center"/>
          </w:tcPr>
          <w:p w14:paraId="194C6D0F">
            <w:pPr>
              <w:jc w:val="center"/>
              <w:rPr>
                <w:rFonts w:hint="eastAsia"/>
                <w:color w:val="000000"/>
                <w:sz w:val="21"/>
                <w:szCs w:val="21"/>
              </w:rPr>
            </w:pPr>
            <w:r>
              <w:rPr>
                <w:rFonts w:hint="eastAsia"/>
                <w:color w:val="000000"/>
                <w:sz w:val="21"/>
                <w:szCs w:val="21"/>
              </w:rPr>
              <w:t xml:space="preserve">       1,620,000 </w:t>
            </w:r>
          </w:p>
        </w:tc>
      </w:tr>
      <w:tr w14:paraId="3E387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880" w:type="dxa"/>
            <w:gridSpan w:val="7"/>
            <w:noWrap/>
            <w:vAlign w:val="center"/>
          </w:tcPr>
          <w:p w14:paraId="44BFAC5D">
            <w:pPr>
              <w:jc w:val="right"/>
              <w:rPr>
                <w:rFonts w:hint="eastAsia"/>
                <w:b/>
                <w:bCs/>
                <w:sz w:val="28"/>
                <w:szCs w:val="28"/>
              </w:rPr>
            </w:pPr>
            <w:r>
              <w:rPr>
                <w:rFonts w:hint="eastAsia"/>
                <w:b/>
                <w:bCs/>
                <w:sz w:val="28"/>
                <w:szCs w:val="28"/>
              </w:rPr>
              <w:t>合计：</w:t>
            </w:r>
          </w:p>
        </w:tc>
        <w:tc>
          <w:tcPr>
            <w:tcW w:w="2140" w:type="dxa"/>
            <w:noWrap/>
            <w:vAlign w:val="center"/>
          </w:tcPr>
          <w:p w14:paraId="084445DA">
            <w:pPr>
              <w:rPr>
                <w:rFonts w:hint="eastAsia"/>
                <w:b/>
                <w:bCs/>
                <w:sz w:val="32"/>
                <w:szCs w:val="32"/>
              </w:rPr>
            </w:pPr>
            <w:r>
              <w:rPr>
                <w:rFonts w:hint="eastAsia"/>
                <w:b/>
                <w:bCs/>
                <w:sz w:val="32"/>
                <w:szCs w:val="32"/>
              </w:rPr>
              <w:t xml:space="preserve">  2,236,000 </w:t>
            </w:r>
          </w:p>
        </w:tc>
      </w:tr>
    </w:tbl>
    <w:p w14:paraId="01727E6C">
      <w:pPr>
        <w:pStyle w:val="3"/>
        <w:widowControl w:val="0"/>
        <w:spacing w:line="560" w:lineRule="exact"/>
        <w:jc w:val="both"/>
        <w:rPr>
          <w:rFonts w:cs="Times New Roman"/>
          <w:b/>
          <w:bCs/>
          <w:szCs w:val="21"/>
        </w:rPr>
        <w:sectPr>
          <w:pgSz w:w="16838" w:h="11906" w:orient="landscape"/>
          <w:pgMar w:top="1800" w:right="1440" w:bottom="1800" w:left="1440" w:header="851" w:footer="306" w:gutter="0"/>
          <w:cols w:space="425" w:num="1"/>
          <w:docGrid w:type="lines" w:linePitch="326" w:charSpace="0"/>
        </w:sectPr>
      </w:pPr>
    </w:p>
    <w:p w14:paraId="601C1791">
      <w:pPr>
        <w:pStyle w:val="3"/>
        <w:widowControl w:val="0"/>
        <w:spacing w:line="560" w:lineRule="exact"/>
        <w:jc w:val="both"/>
        <w:rPr>
          <w:rFonts w:cs="Times New Roman"/>
          <w:b/>
          <w:bCs/>
          <w:szCs w:val="21"/>
        </w:rPr>
      </w:pPr>
      <w:r>
        <w:rPr>
          <w:rFonts w:cs="Times New Roman"/>
          <w:b/>
          <w:bCs/>
          <w:szCs w:val="21"/>
        </w:rPr>
        <w:t>附件</w:t>
      </w:r>
      <w:r>
        <w:rPr>
          <w:rFonts w:hint="eastAsia" w:cs="Times New Roman"/>
          <w:b/>
          <w:bCs/>
          <w:szCs w:val="21"/>
        </w:rPr>
        <w:t>二</w:t>
      </w:r>
      <w:r>
        <w:rPr>
          <w:rFonts w:cs="Times New Roman"/>
          <w:b/>
          <w:bCs/>
          <w:szCs w:val="21"/>
        </w:rPr>
        <w:t>：</w:t>
      </w:r>
    </w:p>
    <w:p w14:paraId="30C10CBD">
      <w:pPr>
        <w:rPr>
          <w:rFonts w:cs="Times New Roman"/>
        </w:rPr>
      </w:pPr>
    </w:p>
    <w:p w14:paraId="79127A2F">
      <w:pPr>
        <w:widowControl w:val="0"/>
        <w:spacing w:line="560" w:lineRule="exact"/>
        <w:jc w:val="center"/>
        <w:rPr>
          <w:rFonts w:cs="Times New Roman"/>
          <w:b/>
          <w:bCs/>
          <w:sz w:val="32"/>
          <w:szCs w:val="32"/>
        </w:rPr>
      </w:pPr>
      <w:r>
        <w:rPr>
          <w:rFonts w:cs="Times New Roman"/>
          <w:b/>
          <w:bCs/>
          <w:sz w:val="32"/>
          <w:szCs w:val="32"/>
        </w:rPr>
        <w:t>廉政合同</w:t>
      </w:r>
    </w:p>
    <w:p w14:paraId="54E660DF">
      <w:pPr>
        <w:widowControl w:val="0"/>
        <w:topLinePunct/>
        <w:autoSpaceDE w:val="0"/>
        <w:adjustRightInd w:val="0"/>
        <w:snapToGrid w:val="0"/>
        <w:spacing w:line="560" w:lineRule="exact"/>
        <w:ind w:firstLine="560" w:firstLineChars="200"/>
        <w:rPr>
          <w:rFonts w:cs="Times New Roman"/>
          <w:sz w:val="28"/>
          <w:szCs w:val="28"/>
        </w:rPr>
      </w:pPr>
    </w:p>
    <w:p w14:paraId="251F3856">
      <w:pPr>
        <w:widowControl w:val="0"/>
        <w:topLinePunct/>
        <w:autoSpaceDE w:val="0"/>
        <w:adjustRightInd w:val="0"/>
        <w:snapToGrid w:val="0"/>
        <w:spacing w:line="560" w:lineRule="exact"/>
        <w:ind w:firstLine="480" w:firstLineChars="200"/>
        <w:rPr>
          <w:rFonts w:cs="Times New Roman"/>
        </w:rPr>
      </w:pPr>
      <w:r>
        <w:rPr>
          <w:rFonts w:cs="Times New Roman"/>
        </w:rPr>
        <w:t>甲方：</w:t>
      </w:r>
      <w:r>
        <w:rPr>
          <w:rFonts w:cs="Times New Roman"/>
          <w:u w:val="single"/>
        </w:rPr>
        <w:t xml:space="preserve">  </w:t>
      </w:r>
      <w:r>
        <w:rPr>
          <w:rFonts w:hint="eastAsia" w:cs="Times New Roman"/>
          <w:u w:val="single"/>
          <w:lang w:val="en-US" w:eastAsia="zh-CN"/>
        </w:rPr>
        <w:t>江苏东南智能科技集团有限公司</w:t>
      </w:r>
      <w:r>
        <w:rPr>
          <w:rFonts w:cs="Times New Roman"/>
          <w:u w:val="single"/>
        </w:rPr>
        <w:t xml:space="preserve">    </w:t>
      </w:r>
    </w:p>
    <w:p w14:paraId="39C0EF3E">
      <w:pPr>
        <w:pStyle w:val="16"/>
        <w:widowControl w:val="0"/>
        <w:snapToGrid w:val="0"/>
        <w:spacing w:before="0" w:after="0" w:line="560" w:lineRule="exact"/>
        <w:ind w:firstLine="480" w:firstLineChars="200"/>
        <w:rPr>
          <w:rFonts w:ascii="宋体" w:hAnsi="宋体" w:cs="Times New Roman"/>
          <w:kern w:val="2"/>
          <w:sz w:val="28"/>
          <w:szCs w:val="28"/>
        </w:rPr>
      </w:pPr>
      <w:r>
        <w:rPr>
          <w:rFonts w:ascii="宋体" w:hAnsi="宋体" w:cs="Times New Roman"/>
          <w:b w:val="0"/>
          <w:bCs w:val="0"/>
          <w:kern w:val="2"/>
        </w:rPr>
        <w:t>乙方：</w:t>
      </w:r>
      <w:r>
        <w:rPr>
          <w:rFonts w:ascii="宋体" w:hAnsi="宋体" w:cs="Times New Roman"/>
          <w:b w:val="0"/>
          <w:bCs w:val="0"/>
          <w:kern w:val="0"/>
          <w:u w:val="single"/>
        </w:rPr>
        <w:t xml:space="preserve"> </w:t>
      </w:r>
      <w:r>
        <w:rPr>
          <w:rFonts w:hint="eastAsia" w:ascii="宋体" w:hAnsi="宋体" w:cs="Times New Roman"/>
          <w:b w:val="0"/>
          <w:bCs w:val="0"/>
          <w:kern w:val="0"/>
          <w:u w:val="single"/>
        </w:rPr>
        <w:t>江苏天安智联科技股份有限公司</w:t>
      </w:r>
      <w:r>
        <w:rPr>
          <w:rFonts w:ascii="宋体" w:hAnsi="宋体" w:cs="Times New Roman"/>
          <w:b w:val="0"/>
          <w:bCs w:val="0"/>
          <w:kern w:val="0"/>
          <w:u w:val="single"/>
        </w:rPr>
        <w:t xml:space="preserve">    </w:t>
      </w:r>
    </w:p>
    <w:p w14:paraId="39A6F99C">
      <w:pPr>
        <w:widowControl w:val="0"/>
        <w:topLinePunct/>
        <w:autoSpaceDE w:val="0"/>
        <w:adjustRightInd w:val="0"/>
        <w:snapToGrid w:val="0"/>
        <w:spacing w:line="560" w:lineRule="exact"/>
        <w:ind w:firstLine="480" w:firstLineChars="200"/>
        <w:rPr>
          <w:rFonts w:cs="Times New Roman"/>
          <w:szCs w:val="21"/>
        </w:rPr>
      </w:pPr>
    </w:p>
    <w:p w14:paraId="55C2B894">
      <w:pPr>
        <w:widowControl w:val="0"/>
        <w:topLinePunct/>
        <w:autoSpaceDE w:val="0"/>
        <w:adjustRightInd w:val="0"/>
        <w:snapToGrid w:val="0"/>
        <w:spacing w:line="560" w:lineRule="exact"/>
        <w:ind w:firstLine="480" w:firstLineChars="200"/>
        <w:rPr>
          <w:rFonts w:cs="Times New Roman"/>
          <w:szCs w:val="21"/>
        </w:rPr>
      </w:pPr>
      <w:r>
        <w:rPr>
          <w:rFonts w:cs="Times New Roman"/>
          <w:szCs w:val="21"/>
        </w:rPr>
        <w:t>根据有关廉政建设的规定，保证工作高效优质，保证资金的安全和有效使用以及投资效益，甲乙双方特订立如下合同。</w:t>
      </w:r>
    </w:p>
    <w:p w14:paraId="2A2FD69D">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1. 双方的权利和义务</w:t>
      </w:r>
    </w:p>
    <w:p w14:paraId="08491E81">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（1）严格遵守党的政策规定和国家有关法律法规及部门规章的有关规定。</w:t>
      </w:r>
    </w:p>
    <w:p w14:paraId="7823E9B1">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（2）严格执行双方签订的系列合同文件，自觉按合同办事。</w:t>
      </w:r>
    </w:p>
    <w:p w14:paraId="14C9194C">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（3）双方的业务活动坚持公开、公正、诚信、透明的原则（法律认定的商业秘密和合同文件</w:t>
      </w:r>
      <w:r>
        <w:rPr>
          <w:rFonts w:hint="eastAsia" w:cs="Times New Roman"/>
          <w:szCs w:val="21"/>
        </w:rPr>
        <w:t>及甲乙双方</w:t>
      </w:r>
      <w:r>
        <w:rPr>
          <w:rFonts w:cs="Times New Roman"/>
          <w:szCs w:val="21"/>
        </w:rPr>
        <w:t>另有</w:t>
      </w:r>
      <w:r>
        <w:rPr>
          <w:rFonts w:hint="eastAsia" w:cs="Times New Roman"/>
          <w:szCs w:val="21"/>
        </w:rPr>
        <w:t>约</w:t>
      </w:r>
      <w:r>
        <w:rPr>
          <w:rFonts w:cs="Times New Roman"/>
          <w:szCs w:val="21"/>
        </w:rPr>
        <w:t>定除外），不得损害国家和集体利益</w:t>
      </w:r>
      <w:r>
        <w:rPr>
          <w:rFonts w:hint="eastAsia" w:cs="Times New Roman"/>
          <w:szCs w:val="21"/>
        </w:rPr>
        <w:t>和其他任何第三方的利益</w:t>
      </w:r>
      <w:r>
        <w:rPr>
          <w:rFonts w:cs="Times New Roman"/>
          <w:szCs w:val="21"/>
        </w:rPr>
        <w:t>，不得违反工程建设管理规章制度</w:t>
      </w:r>
      <w:r>
        <w:rPr>
          <w:rFonts w:hint="eastAsia" w:cs="Times New Roman"/>
          <w:szCs w:val="21"/>
        </w:rPr>
        <w:t>和相关法律法规</w:t>
      </w:r>
      <w:r>
        <w:rPr>
          <w:rFonts w:cs="Times New Roman"/>
          <w:szCs w:val="21"/>
        </w:rPr>
        <w:t>。</w:t>
      </w:r>
    </w:p>
    <w:p w14:paraId="01DC44F7">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（4）建立健全廉政制度，开展廉政教育，设立廉政告示牌，公布举报电话，监督并认真查处违法违纪行为。</w:t>
      </w:r>
    </w:p>
    <w:p w14:paraId="7A4E6EB9">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（5）发现对方在业务活动中有违反廉政规定的行为，有及时提醒对方纠正的权利和义务。</w:t>
      </w:r>
    </w:p>
    <w:p w14:paraId="2DFABBDA">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（6）发现对方严重违反本合同义务条款的行为，有向其上级有关部门举报、建议给予处理并要求告知处理结果的权利。</w:t>
      </w:r>
    </w:p>
    <w:p w14:paraId="0705625B">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2. 甲方的义务</w:t>
      </w:r>
    </w:p>
    <w:p w14:paraId="749AED76">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（1）甲方及其工作人员不得索要或接受乙方的礼金、有价证券和贵重物品，不得让乙方报销任何应由甲方或甲方工作人员个人支付的费用等。</w:t>
      </w:r>
    </w:p>
    <w:p w14:paraId="7694AEBE">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（2）甲方工作人员不得参加乙方安排的超标准宴请和娱乐活动；不得接受乙方提供的通信工具、交通工具和高档办公用品等。</w:t>
      </w:r>
    </w:p>
    <w:p w14:paraId="41009800">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（3）甲方及其工作人员不得要求或者接受乙方为其住房装修、婚丧嫁娶活动、配偶子女的工作安排以及出国出境、旅游等提供方便等。</w:t>
      </w:r>
    </w:p>
    <w:p w14:paraId="4ED3FDE8">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（4）甲方工作人员及其配偶、子女不得从事与甲方工程有关的材料设备供应、工程分包、劳务等经济活动等。</w:t>
      </w:r>
    </w:p>
    <w:p w14:paraId="35C0992E">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（5）甲方及其工作人员不得以任何理由向乙方推荐分包单位或推销材料。</w:t>
      </w:r>
    </w:p>
    <w:p w14:paraId="38C142C4">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（6）甲方工作人员要秉公办事，不准营私舞弊，不准利用职权从事各种个人有偿中介活动和安排个人施工队伍。</w:t>
      </w:r>
    </w:p>
    <w:p w14:paraId="692B36DC">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3. 乙方的义务</w:t>
      </w:r>
    </w:p>
    <w:p w14:paraId="39E49813">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（1）乙方不得以任何理由向甲方及其工作人员行贿或馈赠礼金、有价证券、贵重礼品。</w:t>
      </w:r>
    </w:p>
    <w:p w14:paraId="11AAD7F0">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（2）乙方不得以任何名义为甲方及其工作人员报销应由甲方单位或个人支付的任何费用。</w:t>
      </w:r>
    </w:p>
    <w:p w14:paraId="622ACD28">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（3）乙方不得以任何理由安排甲方工作人员参加超标准宴请及娱乐活动。</w:t>
      </w:r>
    </w:p>
    <w:p w14:paraId="1F0D4F80">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（4）乙方不得为甲方单位和个人购置或提供通信工具、交通工具和高档办公用品等。</w:t>
      </w:r>
    </w:p>
    <w:p w14:paraId="5CAF9E6A">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4. 违约责任</w:t>
      </w:r>
    </w:p>
    <w:p w14:paraId="585D3C32">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（1）甲方及其工作人员违反本合同第1、2 条，按管理权限，依据有关规定给予党纪、政纪或组织处理；涉嫌犯罪的，移交司法机关追究刑事责任；给乙方单位造成经济损失的，应予以赔偿。</w:t>
      </w:r>
    </w:p>
    <w:p w14:paraId="0BDB3564">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（2）乙方及其工作人员违反本合同第1、3 条，按管理权限，依据有关法律、法规规定给予党纪、政纪或组织处理；给甲方单位造成经济损失的，应予以赔偿；情节严重的，甲方建议主管部门给予乙方一至三年内不得进入其主管的建设市场的处罚，并列入甲方黑名单管理系统。</w:t>
      </w:r>
    </w:p>
    <w:p w14:paraId="739BEE07">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5. 双方约定：本合同由双方或双方上级单位的纪检监察部门负责监督执行。由甲方或甲方上级单位的纪检监察部门约请乙方或乙方上级单位纪检监察部门对本合同执行情况进行检查，提出在本合同规定范围内的裁定意见。</w:t>
      </w:r>
    </w:p>
    <w:p w14:paraId="4007854B">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6. 本合同有效期为甲方和乙方签署之日起至</w:t>
      </w:r>
      <w:r>
        <w:rPr>
          <w:rFonts w:hint="eastAsia" w:cs="Times New Roman"/>
          <w:szCs w:val="21"/>
        </w:rPr>
        <w:t>合同</w:t>
      </w:r>
      <w:r>
        <w:rPr>
          <w:rFonts w:cs="Times New Roman"/>
          <w:szCs w:val="21"/>
        </w:rPr>
        <w:t>工程项目验收合格后止。</w:t>
      </w:r>
      <w:r>
        <w:rPr>
          <w:rFonts w:hint="eastAsia" w:cs="Times New Roman"/>
          <w:szCs w:val="21"/>
        </w:rPr>
        <w:t>但不影响独立条款的履行或虽验收合格但尚未完全履行完毕的条款效力。</w:t>
      </w:r>
    </w:p>
    <w:p w14:paraId="7B9166BC">
      <w:pPr>
        <w:widowControl w:val="0"/>
        <w:autoSpaceDE w:val="0"/>
        <w:autoSpaceDN w:val="0"/>
        <w:adjustRightInd w:val="0"/>
        <w:snapToGrid w:val="0"/>
        <w:spacing w:line="336" w:lineRule="auto"/>
        <w:ind w:firstLine="640" w:firstLineChars="200"/>
        <w:jc w:val="both"/>
        <w:rPr>
          <w:rFonts w:cs="Times New Roman"/>
          <w:sz w:val="32"/>
          <w:szCs w:val="32"/>
        </w:rPr>
      </w:pPr>
    </w:p>
    <w:p w14:paraId="141F27FF">
      <w:pPr>
        <w:widowControl w:val="0"/>
        <w:autoSpaceDE w:val="0"/>
        <w:autoSpaceDN w:val="0"/>
        <w:adjustRightInd w:val="0"/>
        <w:snapToGrid w:val="0"/>
        <w:spacing w:line="560" w:lineRule="exact"/>
        <w:ind w:firstLine="480" w:firstLineChars="200"/>
        <w:rPr>
          <w:rFonts w:cs="Times New Roman"/>
          <w:szCs w:val="21"/>
        </w:rPr>
      </w:pPr>
    </w:p>
    <w:p w14:paraId="0A4E121E">
      <w:pPr>
        <w:widowControl w:val="0"/>
        <w:autoSpaceDE w:val="0"/>
        <w:autoSpaceDN w:val="0"/>
        <w:adjustRightInd w:val="0"/>
        <w:snapToGrid w:val="0"/>
        <w:spacing w:line="560" w:lineRule="exact"/>
        <w:ind w:firstLine="482" w:firstLineChars="200"/>
        <w:rPr>
          <w:rFonts w:cs="Times New Roman"/>
          <w:b/>
          <w:bCs/>
          <w:szCs w:val="21"/>
        </w:rPr>
      </w:pPr>
      <w:r>
        <w:rPr>
          <w:rFonts w:cs="Times New Roman"/>
          <w:b/>
          <w:bCs/>
          <w:szCs w:val="21"/>
        </w:rPr>
        <w:t>（本行以下无正文）</w:t>
      </w:r>
    </w:p>
    <w:p w14:paraId="7019D061">
      <w:pPr>
        <w:widowControl w:val="0"/>
        <w:autoSpaceDE w:val="0"/>
        <w:autoSpaceDN w:val="0"/>
        <w:adjustRightInd w:val="0"/>
        <w:snapToGrid w:val="0"/>
        <w:spacing w:line="560" w:lineRule="exact"/>
        <w:rPr>
          <w:rFonts w:cs="Times New Roman"/>
          <w:szCs w:val="21"/>
        </w:rPr>
      </w:pPr>
    </w:p>
    <w:p w14:paraId="295BFE05">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甲方：（盖公司公章或合同章）</w:t>
      </w:r>
    </w:p>
    <w:p w14:paraId="492CC521">
      <w:pPr>
        <w:pStyle w:val="16"/>
        <w:widowControl w:val="0"/>
        <w:snapToGrid w:val="0"/>
        <w:spacing w:before="0" w:after="0" w:line="560" w:lineRule="exact"/>
        <w:ind w:firstLine="480" w:firstLineChars="200"/>
        <w:rPr>
          <w:rFonts w:ascii="宋体" w:hAnsi="宋体" w:cs="Times New Roman"/>
          <w:b w:val="0"/>
          <w:bCs w:val="0"/>
          <w:kern w:val="2"/>
          <w:szCs w:val="21"/>
        </w:rPr>
      </w:pPr>
      <w:r>
        <w:rPr>
          <w:rFonts w:ascii="宋体" w:hAnsi="宋体" w:cs="Times New Roman"/>
          <w:b w:val="0"/>
          <w:bCs w:val="0"/>
          <w:kern w:val="2"/>
          <w:szCs w:val="21"/>
        </w:rPr>
        <w:t>法定代表人</w:t>
      </w:r>
      <w:r>
        <w:rPr>
          <w:rFonts w:hint="eastAsia" w:ascii="宋体" w:hAnsi="宋体" w:cs="Times New Roman"/>
          <w:b w:val="0"/>
          <w:bCs w:val="0"/>
          <w:kern w:val="2"/>
          <w:szCs w:val="21"/>
        </w:rPr>
        <w:t>或授权代表</w:t>
      </w:r>
      <w:r>
        <w:rPr>
          <w:rFonts w:ascii="宋体" w:hAnsi="宋体" w:cs="Times New Roman"/>
          <w:b w:val="0"/>
          <w:bCs w:val="0"/>
          <w:kern w:val="2"/>
          <w:szCs w:val="21"/>
        </w:rPr>
        <w:t xml:space="preserve">：          </w:t>
      </w:r>
    </w:p>
    <w:p w14:paraId="55936F7C">
      <w:pPr>
        <w:pStyle w:val="3"/>
        <w:widowControl w:val="0"/>
        <w:spacing w:line="560" w:lineRule="exact"/>
        <w:ind w:firstLine="420"/>
        <w:jc w:val="both"/>
        <w:rPr>
          <w:rFonts w:cs="Times New Roman"/>
          <w:szCs w:val="21"/>
        </w:rPr>
      </w:pPr>
      <w:r>
        <w:rPr>
          <w:rFonts w:cs="Times New Roman"/>
          <w:szCs w:val="21"/>
        </w:rPr>
        <w:t>签订时间：      年     月     日</w:t>
      </w:r>
    </w:p>
    <w:p w14:paraId="1428C27D">
      <w:pPr>
        <w:pStyle w:val="16"/>
        <w:widowControl w:val="0"/>
        <w:snapToGrid w:val="0"/>
        <w:spacing w:before="0" w:after="0" w:line="560" w:lineRule="exact"/>
        <w:rPr>
          <w:rFonts w:ascii="宋体" w:hAnsi="宋体" w:cs="Times New Roman"/>
          <w:kern w:val="2"/>
          <w:szCs w:val="21"/>
        </w:rPr>
      </w:pPr>
    </w:p>
    <w:p w14:paraId="7AB9F219">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乙方：（盖公司公章或合同章）</w:t>
      </w:r>
    </w:p>
    <w:p w14:paraId="4A89AE3B">
      <w:pPr>
        <w:widowControl w:val="0"/>
        <w:autoSpaceDE w:val="0"/>
        <w:autoSpaceDN w:val="0"/>
        <w:adjustRightInd w:val="0"/>
        <w:snapToGrid w:val="0"/>
        <w:spacing w:line="560" w:lineRule="exact"/>
        <w:ind w:firstLine="480" w:firstLineChars="200"/>
        <w:rPr>
          <w:rFonts w:cs="Times New Roman"/>
          <w:szCs w:val="21"/>
        </w:rPr>
      </w:pPr>
      <w:r>
        <w:rPr>
          <w:rFonts w:cs="Times New Roman"/>
          <w:szCs w:val="21"/>
        </w:rPr>
        <w:t>法定代表人</w:t>
      </w:r>
      <w:r>
        <w:rPr>
          <w:rFonts w:hint="eastAsia" w:cs="Times New Roman"/>
          <w:szCs w:val="21"/>
        </w:rPr>
        <w:t>或授权代表</w:t>
      </w:r>
      <w:r>
        <w:rPr>
          <w:rFonts w:cs="Times New Roman"/>
          <w:szCs w:val="21"/>
        </w:rPr>
        <w:t xml:space="preserve">：              </w:t>
      </w:r>
    </w:p>
    <w:p w14:paraId="1EEDDEBC">
      <w:pPr>
        <w:pStyle w:val="3"/>
        <w:widowControl w:val="0"/>
        <w:spacing w:line="560" w:lineRule="exact"/>
        <w:ind w:firstLine="480" w:firstLineChars="200"/>
        <w:jc w:val="both"/>
        <w:rPr>
          <w:rFonts w:cs="Times New Roman"/>
          <w:szCs w:val="21"/>
        </w:rPr>
      </w:pPr>
      <w:r>
        <w:rPr>
          <w:rFonts w:cs="Times New Roman"/>
          <w:szCs w:val="21"/>
        </w:rPr>
        <w:t>签订时间：      年     月     日</w:t>
      </w:r>
    </w:p>
    <w:p w14:paraId="268688D9">
      <w:pPr>
        <w:pStyle w:val="3"/>
        <w:widowControl w:val="0"/>
        <w:spacing w:line="560" w:lineRule="exact"/>
        <w:ind w:firstLine="480" w:firstLineChars="200"/>
        <w:jc w:val="both"/>
        <w:rPr>
          <w:rFonts w:cs="Times New Roman"/>
          <w:szCs w:val="21"/>
        </w:rPr>
        <w:sectPr>
          <w:pgSz w:w="11906" w:h="16838"/>
          <w:pgMar w:top="1440" w:right="1800" w:bottom="1440" w:left="1800" w:header="851" w:footer="992" w:gutter="0"/>
          <w:cols w:space="425" w:num="1"/>
          <w:docGrid w:type="lines" w:linePitch="312" w:charSpace="0"/>
        </w:sectPr>
      </w:pPr>
    </w:p>
    <w:p w14:paraId="123CA94D">
      <w:pPr>
        <w:pStyle w:val="3"/>
        <w:widowControl w:val="0"/>
        <w:spacing w:line="560" w:lineRule="exact"/>
        <w:jc w:val="both"/>
        <w:rPr>
          <w:rFonts w:cs="Times New Roman"/>
          <w:b/>
          <w:bCs/>
          <w:szCs w:val="21"/>
        </w:rPr>
      </w:pPr>
      <w:r>
        <w:rPr>
          <w:rFonts w:cs="Times New Roman"/>
          <w:b/>
          <w:bCs/>
          <w:szCs w:val="21"/>
        </w:rPr>
        <w:t>附件</w:t>
      </w:r>
      <w:r>
        <w:rPr>
          <w:rFonts w:hint="eastAsia" w:cs="Times New Roman"/>
          <w:b/>
          <w:bCs/>
          <w:szCs w:val="21"/>
        </w:rPr>
        <w:t>三</w:t>
      </w:r>
      <w:r>
        <w:rPr>
          <w:rFonts w:cs="Times New Roman"/>
          <w:b/>
          <w:bCs/>
          <w:szCs w:val="21"/>
        </w:rPr>
        <w:t>：</w:t>
      </w:r>
    </w:p>
    <w:p w14:paraId="3C37B8DA">
      <w:pPr>
        <w:widowControl w:val="0"/>
        <w:spacing w:line="560" w:lineRule="exact"/>
        <w:ind w:firstLine="640"/>
        <w:jc w:val="center"/>
        <w:rPr>
          <w:rFonts w:cs="Times New Roman"/>
          <w:b/>
          <w:sz w:val="32"/>
          <w:szCs w:val="32"/>
        </w:rPr>
      </w:pPr>
      <w:r>
        <w:rPr>
          <w:rFonts w:cs="Times New Roman"/>
          <w:b/>
          <w:bCs/>
          <w:sz w:val="32"/>
          <w:szCs w:val="32"/>
        </w:rPr>
        <w:t>安全协议书</w:t>
      </w:r>
    </w:p>
    <w:p w14:paraId="40BB60C8">
      <w:pPr>
        <w:widowControl w:val="0"/>
        <w:spacing w:line="560" w:lineRule="exact"/>
        <w:ind w:firstLine="480"/>
        <w:jc w:val="both"/>
        <w:rPr>
          <w:rFonts w:cs="Times New Roman"/>
        </w:rPr>
      </w:pPr>
      <w:r>
        <w:rPr>
          <w:rFonts w:cs="Times New Roman"/>
        </w:rPr>
        <w:t>为维护甲乙双方的共同利益，保证施工质量和安全生产，保持良好的工作秩序和施工场所的卫生环境，经甲乙双方平等协商，签订本施工安全协议书。</w:t>
      </w:r>
    </w:p>
    <w:p w14:paraId="6F7CAD79">
      <w:pPr>
        <w:widowControl w:val="0"/>
        <w:spacing w:line="560" w:lineRule="exact"/>
        <w:ind w:firstLine="480"/>
        <w:jc w:val="both"/>
        <w:rPr>
          <w:rFonts w:cs="Times New Roman"/>
          <w:u w:val="single"/>
        </w:rPr>
      </w:pPr>
      <w:r>
        <w:rPr>
          <w:rFonts w:cs="Times New Roman"/>
        </w:rPr>
        <w:t>一、本项目施工内容：</w:t>
      </w:r>
      <w:r>
        <w:rPr>
          <w:rFonts w:cs="Times New Roman"/>
          <w:u w:val="single"/>
        </w:rPr>
        <w:t xml:space="preserve"> </w:t>
      </w:r>
      <w:r>
        <w:rPr>
          <w:rFonts w:hint="eastAsia" w:cs="Times New Roman"/>
          <w:u w:val="single"/>
        </w:rPr>
        <w:t>高精地图数据标注服务</w:t>
      </w:r>
      <w:r>
        <w:rPr>
          <w:rFonts w:cs="Times New Roman"/>
        </w:rPr>
        <w:t>。</w:t>
      </w:r>
    </w:p>
    <w:p w14:paraId="1D17EC7A">
      <w:pPr>
        <w:widowControl w:val="0"/>
        <w:spacing w:line="560" w:lineRule="exact"/>
        <w:ind w:firstLine="480"/>
        <w:jc w:val="both"/>
        <w:rPr>
          <w:rFonts w:cs="Times New Roman"/>
        </w:rPr>
      </w:pPr>
      <w:r>
        <w:rPr>
          <w:rFonts w:cs="Times New Roman"/>
        </w:rPr>
        <w:t>二、本项目施工的安全目标：无工伤事故，无交通责任事故，无火灾事故。</w:t>
      </w:r>
    </w:p>
    <w:p w14:paraId="39D7BEFD">
      <w:pPr>
        <w:widowControl w:val="0"/>
        <w:spacing w:line="560" w:lineRule="exact"/>
        <w:ind w:firstLine="480"/>
        <w:jc w:val="both"/>
        <w:rPr>
          <w:rFonts w:cs="Times New Roman"/>
        </w:rPr>
      </w:pPr>
      <w:r>
        <w:rPr>
          <w:rFonts w:cs="Times New Roman"/>
        </w:rPr>
        <w:t>三、安全生产</w:t>
      </w:r>
    </w:p>
    <w:p w14:paraId="24C6D25E">
      <w:pPr>
        <w:widowControl w:val="0"/>
        <w:spacing w:line="560" w:lineRule="exact"/>
        <w:ind w:firstLine="480"/>
        <w:jc w:val="both"/>
        <w:rPr>
          <w:rFonts w:cs="Times New Roman"/>
        </w:rPr>
      </w:pPr>
      <w:r>
        <w:rPr>
          <w:rFonts w:cs="Times New Roman"/>
        </w:rPr>
        <w:t>（一）甲方对乙方承担的工程要做安全交底，提出明确的安全要求，并进行监督检查，乙方必须认真贯彻甲方有关安全施工的规章制度。</w:t>
      </w:r>
    </w:p>
    <w:p w14:paraId="7A812D8C">
      <w:pPr>
        <w:widowControl w:val="0"/>
        <w:spacing w:line="560" w:lineRule="exact"/>
        <w:ind w:firstLine="480"/>
        <w:jc w:val="both"/>
        <w:rPr>
          <w:rFonts w:cs="Times New Roman"/>
        </w:rPr>
      </w:pPr>
      <w:r>
        <w:rPr>
          <w:rFonts w:cs="Times New Roman"/>
        </w:rPr>
        <w:t>乙方必须按照本协议施工特点，组织制定本工程实施中的生产安全事故应急救援预案；若发生安全事故，应按照《国务院关于特大安全事故行政责任追究的规定》以及其他有关规定，及时上报有关部门，并坚持“三不放过”的原则，严肃处理相关责任人。</w:t>
      </w:r>
    </w:p>
    <w:p w14:paraId="48BD460D">
      <w:pPr>
        <w:widowControl w:val="0"/>
        <w:spacing w:line="560" w:lineRule="exact"/>
        <w:ind w:firstLine="480"/>
        <w:jc w:val="both"/>
        <w:rPr>
          <w:rFonts w:cs="Times New Roman"/>
        </w:rPr>
      </w:pPr>
      <w:r>
        <w:rPr>
          <w:rFonts w:cs="Times New Roman"/>
        </w:rPr>
        <w:t>（二）甲方对乙方的其他要求。</w:t>
      </w:r>
    </w:p>
    <w:p w14:paraId="203533AC">
      <w:pPr>
        <w:widowControl w:val="0"/>
        <w:spacing w:line="560" w:lineRule="exact"/>
        <w:ind w:firstLine="480"/>
        <w:jc w:val="both"/>
        <w:rPr>
          <w:rFonts w:cs="Times New Roman"/>
        </w:rPr>
      </w:pPr>
      <w:r>
        <w:rPr>
          <w:rFonts w:cs="Times New Roman"/>
        </w:rPr>
        <w:t>a.乙方必须提供法人营业执照及相关证书，并将复印件交由甲方存档。</w:t>
      </w:r>
    </w:p>
    <w:p w14:paraId="340C03E2">
      <w:pPr>
        <w:widowControl w:val="0"/>
        <w:spacing w:line="560" w:lineRule="exact"/>
        <w:ind w:firstLine="480"/>
        <w:jc w:val="both"/>
        <w:rPr>
          <w:rFonts w:cs="Times New Roman"/>
        </w:rPr>
      </w:pPr>
      <w:r>
        <w:rPr>
          <w:rFonts w:cs="Times New Roman"/>
        </w:rPr>
        <w:t>b.乙方不得将此工程转包、分包给其他单位。</w:t>
      </w:r>
    </w:p>
    <w:p w14:paraId="4BFDC9FF">
      <w:pPr>
        <w:widowControl w:val="0"/>
        <w:spacing w:line="560" w:lineRule="exact"/>
        <w:ind w:firstLine="480"/>
        <w:jc w:val="both"/>
        <w:rPr>
          <w:rFonts w:cs="Times New Roman"/>
        </w:rPr>
      </w:pPr>
      <w:r>
        <w:rPr>
          <w:rFonts w:cs="Times New Roman"/>
        </w:rPr>
        <w:t>c.乙方要建立以项目经理为首的安全领导小组，坚持管生产必须管安全的原则，健全岗位责任制，从组织上、制度上、防范措施上保证安全生产，做到规范施工，安全操作。</w:t>
      </w:r>
    </w:p>
    <w:p w14:paraId="623B0DC2">
      <w:pPr>
        <w:widowControl w:val="0"/>
        <w:spacing w:line="560" w:lineRule="exact"/>
        <w:ind w:firstLine="480"/>
        <w:jc w:val="both"/>
        <w:rPr>
          <w:rFonts w:cs="Times New Roman"/>
        </w:rPr>
      </w:pPr>
      <w:r>
        <w:rPr>
          <w:rFonts w:cs="Times New Roman"/>
        </w:rPr>
        <w:t>d.乙方在施工前要及时汇报施工内容及地点、详细施工计划，并严格按照甲方和业主安全生产管理部门的安全规定进行施工。</w:t>
      </w:r>
    </w:p>
    <w:p w14:paraId="0E8BA851">
      <w:pPr>
        <w:widowControl w:val="0"/>
        <w:spacing w:line="560" w:lineRule="exact"/>
        <w:ind w:firstLine="480"/>
        <w:jc w:val="both"/>
        <w:rPr>
          <w:rFonts w:cs="Times New Roman"/>
        </w:rPr>
      </w:pPr>
      <w:r>
        <w:rPr>
          <w:rFonts w:cs="Times New Roman"/>
        </w:rPr>
        <w:t>e.乙方应层层签定安全生产责任状，责任到人。建立本单位的安全教育培训和交底制度。乙方在施工前必须对施工人员进行安全教育，必须对现场施工员工开展安全培训、安全交底并记录且所有记录必须经甲方认可；未经甲方认可，乙方必须重新安排员工进行安全培训、安全交底并记录。严禁使用安全生产教育培训考核不合格的人员。未进行过三级安全教育的人员不得进入施工现场。按时进行季节变换的安全教育，及时进行变换工作岗位人员的安全教育。</w:t>
      </w:r>
    </w:p>
    <w:p w14:paraId="1EC4E0ED">
      <w:pPr>
        <w:pStyle w:val="17"/>
        <w:widowControl w:val="0"/>
        <w:spacing w:line="560" w:lineRule="exact"/>
        <w:ind w:firstLine="480"/>
        <w:jc w:val="both"/>
        <w:rPr>
          <w:rFonts w:ascii="宋体" w:hAnsi="宋体" w:cs="Times New Roman"/>
        </w:rPr>
      </w:pPr>
      <w:r>
        <w:rPr>
          <w:rFonts w:ascii="宋体" w:hAnsi="宋体" w:cs="Times New Roman"/>
        </w:rPr>
        <w:t>f.乙方配置个人劳保用品和安全防护器材必须配置到位，安全措施得力。</w:t>
      </w:r>
    </w:p>
    <w:p w14:paraId="01F5B21A">
      <w:pPr>
        <w:widowControl w:val="0"/>
        <w:spacing w:line="560" w:lineRule="exact"/>
        <w:ind w:firstLine="480"/>
        <w:jc w:val="both"/>
        <w:rPr>
          <w:rFonts w:cs="Times New Roman"/>
        </w:rPr>
      </w:pPr>
      <w:r>
        <w:rPr>
          <w:rFonts w:cs="Times New Roman"/>
        </w:rPr>
        <w:t>（三）乙方在施工过程中安全措施</w:t>
      </w:r>
    </w:p>
    <w:p w14:paraId="49BE464B">
      <w:pPr>
        <w:widowControl w:val="0"/>
        <w:spacing w:line="560" w:lineRule="exact"/>
        <w:ind w:firstLine="480"/>
        <w:jc w:val="both"/>
        <w:rPr>
          <w:rFonts w:cs="Times New Roman"/>
        </w:rPr>
      </w:pPr>
      <w:r>
        <w:rPr>
          <w:rFonts w:cs="Times New Roman"/>
        </w:rPr>
        <w:t>a.乙方在施工中，必须严格遵守施工安全规定，按规定穿戴反光背心及安全带、安全帽，按规定摆放施工标志标牌；设立安全监督员，定期全面进行安全检查，发现的事故隐患，做到立即处理，做出记录，限期改正，落实到人。</w:t>
      </w:r>
    </w:p>
    <w:p w14:paraId="239B8397">
      <w:pPr>
        <w:widowControl w:val="0"/>
        <w:spacing w:line="560" w:lineRule="exact"/>
        <w:ind w:firstLine="480"/>
        <w:jc w:val="both"/>
        <w:rPr>
          <w:rFonts w:cs="Times New Roman"/>
        </w:rPr>
      </w:pPr>
      <w:r>
        <w:rPr>
          <w:rFonts w:cs="Times New Roman"/>
        </w:rPr>
        <w:t>b.乙方特种作业人员必须携带特种作业操作证，便于甲方、业主、监理和上级主管部门检查。</w:t>
      </w:r>
    </w:p>
    <w:p w14:paraId="20140841">
      <w:pPr>
        <w:pStyle w:val="3"/>
        <w:widowControl w:val="0"/>
        <w:spacing w:line="560" w:lineRule="exact"/>
        <w:ind w:firstLine="480" w:firstLineChars="200"/>
        <w:jc w:val="both"/>
        <w:rPr>
          <w:rFonts w:cs="Times New Roman"/>
        </w:rPr>
      </w:pPr>
      <w:r>
        <w:rPr>
          <w:rFonts w:cs="Times New Roman"/>
        </w:rPr>
        <w:t>c.对用电、机动车辆及设备制定科学的操作规程，经常对职工进行安全教育，杜绝安全事故发生。</w:t>
      </w:r>
    </w:p>
    <w:p w14:paraId="3B8D7BA2">
      <w:pPr>
        <w:widowControl w:val="0"/>
        <w:spacing w:line="560" w:lineRule="exact"/>
        <w:ind w:firstLine="480"/>
        <w:jc w:val="both"/>
        <w:rPr>
          <w:rFonts w:cs="Times New Roman"/>
        </w:rPr>
      </w:pPr>
      <w:r>
        <w:rPr>
          <w:rFonts w:cs="Times New Roman"/>
        </w:rPr>
        <w:t>d.乙方配置个人劳保用品和安全防护器材；乙方可以申请领用甲方配置的安全设施，甲方收取折旧费用；确保安全设施到位且安全措施得力。</w:t>
      </w:r>
    </w:p>
    <w:p w14:paraId="3DCCBD69">
      <w:pPr>
        <w:widowControl w:val="0"/>
        <w:spacing w:line="560" w:lineRule="exact"/>
        <w:ind w:firstLine="480"/>
        <w:jc w:val="both"/>
        <w:rPr>
          <w:rFonts w:cs="Times New Roman"/>
        </w:rPr>
      </w:pPr>
      <w:r>
        <w:rPr>
          <w:rFonts w:cs="Times New Roman"/>
        </w:rPr>
        <w:t>e.乙方必须和所有施工人员签订劳动合同，必须为所有施工人员办理相关社会保险。</w:t>
      </w:r>
    </w:p>
    <w:p w14:paraId="728B2A86">
      <w:pPr>
        <w:widowControl w:val="0"/>
        <w:spacing w:line="560" w:lineRule="exact"/>
        <w:ind w:firstLine="480"/>
        <w:jc w:val="both"/>
        <w:rPr>
          <w:rFonts w:cs="Times New Roman"/>
        </w:rPr>
      </w:pPr>
      <w:r>
        <w:rPr>
          <w:rFonts w:cs="Times New Roman"/>
        </w:rPr>
        <w:t>f.乙方在施工过程中当天产生的垃圾当日清理干净。施工结束后，乙方应对施工现场彻底清理，做到工完、料尽、场地清。</w:t>
      </w:r>
    </w:p>
    <w:p w14:paraId="5FEB5E86">
      <w:pPr>
        <w:widowControl w:val="0"/>
        <w:spacing w:line="560" w:lineRule="exact"/>
        <w:ind w:firstLine="480"/>
        <w:jc w:val="both"/>
        <w:rPr>
          <w:rFonts w:cs="Times New Roman"/>
        </w:rPr>
      </w:pPr>
      <w:r>
        <w:rPr>
          <w:rFonts w:cs="Times New Roman"/>
        </w:rPr>
        <w:t>g.建立本单位（或施工队）的安全检查制度，每天进行安全巡查，发现重大安全隐患，要立即向甲方报告；参加甲方组织的周检查和紧急情况下的安全检查，负责对甲方整改通知单上提出的问题进行整改，直至隐患消除或得到有效控制，并按要求的时间向甲方反馈整改情况。</w:t>
      </w:r>
    </w:p>
    <w:p w14:paraId="639620A8">
      <w:pPr>
        <w:pStyle w:val="3"/>
        <w:widowControl w:val="0"/>
        <w:spacing w:line="560" w:lineRule="exact"/>
        <w:ind w:firstLine="480" w:firstLineChars="200"/>
        <w:jc w:val="both"/>
        <w:rPr>
          <w:rFonts w:cs="Times New Roman"/>
        </w:rPr>
      </w:pPr>
      <w:r>
        <w:rPr>
          <w:rFonts w:cs="Times New Roman"/>
        </w:rPr>
        <w:t>（四）安全责任</w:t>
      </w:r>
    </w:p>
    <w:p w14:paraId="116FAF0A">
      <w:pPr>
        <w:pStyle w:val="3"/>
        <w:widowControl w:val="0"/>
        <w:spacing w:line="560" w:lineRule="exact"/>
        <w:ind w:firstLine="480" w:firstLineChars="200"/>
        <w:jc w:val="both"/>
        <w:rPr>
          <w:rFonts w:cs="Times New Roman"/>
        </w:rPr>
      </w:pPr>
      <w:r>
        <w:rPr>
          <w:rFonts w:cs="Times New Roman"/>
        </w:rPr>
        <w:t>a.乙方必须认真贯彻有关安全施工的规章制度和合同约定义务，严格遵守安全操作规程。对甲方提供的安全生产设施，乙方经检查合格方可使用，施工中若因违反上述规定而发生伤亡事故，其损失由乙方负责。</w:t>
      </w:r>
    </w:p>
    <w:p w14:paraId="049ADC97">
      <w:pPr>
        <w:pStyle w:val="3"/>
        <w:widowControl w:val="0"/>
        <w:spacing w:line="560" w:lineRule="exact"/>
        <w:ind w:firstLine="480" w:firstLineChars="200"/>
        <w:jc w:val="both"/>
        <w:rPr>
          <w:rFonts w:cs="Times New Roman"/>
        </w:rPr>
      </w:pPr>
      <w:r>
        <w:rPr>
          <w:rFonts w:cs="Times New Roman"/>
        </w:rPr>
        <w:t>b.在施工过程中，乙方因违反消防条例和法规造成的火灾事故，由乙方负责。</w:t>
      </w:r>
    </w:p>
    <w:p w14:paraId="440D4B0C">
      <w:pPr>
        <w:pStyle w:val="3"/>
        <w:widowControl w:val="0"/>
        <w:spacing w:line="560" w:lineRule="exact"/>
        <w:ind w:firstLine="480" w:firstLineChars="200"/>
        <w:jc w:val="both"/>
        <w:rPr>
          <w:rFonts w:cs="Times New Roman"/>
        </w:rPr>
      </w:pPr>
      <w:r>
        <w:rPr>
          <w:rFonts w:cs="Times New Roman"/>
        </w:rPr>
        <w:t>c.因乙方违反安全生产制度产生的任何事故责任，且因事故而导致的业主或其他单位对施工安全违规行为的处罚，均由乙方自行承担全部事故责任和处罚等法律后果。</w:t>
      </w:r>
    </w:p>
    <w:p w14:paraId="4D04DC0F">
      <w:pPr>
        <w:pStyle w:val="3"/>
        <w:widowControl w:val="0"/>
        <w:spacing w:line="560" w:lineRule="exact"/>
        <w:ind w:firstLine="480" w:firstLineChars="200"/>
        <w:jc w:val="both"/>
        <w:rPr>
          <w:rFonts w:cs="Times New Roman"/>
        </w:rPr>
      </w:pPr>
      <w:r>
        <w:rPr>
          <w:rFonts w:cs="Times New Roman"/>
        </w:rPr>
        <w:t>d.因乙方违反安全生产制度，在工程施工过程中、施工现场范围内（且不限于施工现场范围）因施工或施工需要而导致的任何事故责任，由乙方自行承担相应全部法律后果。</w:t>
      </w:r>
    </w:p>
    <w:p w14:paraId="4E7AF6FA">
      <w:pPr>
        <w:pStyle w:val="3"/>
        <w:widowControl w:val="0"/>
        <w:spacing w:line="560" w:lineRule="exact"/>
        <w:ind w:firstLine="480" w:firstLineChars="200"/>
        <w:jc w:val="both"/>
        <w:rPr>
          <w:rFonts w:cs="Times New Roman"/>
        </w:rPr>
      </w:pPr>
      <w:r>
        <w:rPr>
          <w:rFonts w:cs="Times New Roman"/>
        </w:rPr>
        <w:t>e.</w:t>
      </w:r>
      <w:r>
        <w:rPr>
          <w:rFonts w:cs="Times New Roman"/>
          <w:bCs/>
        </w:rPr>
        <w:t>乙方除承担本合同内安全生产相关条款外，还须承担招标文件与投标文件的安全规定条款。</w:t>
      </w:r>
    </w:p>
    <w:p w14:paraId="5E61B241">
      <w:pPr>
        <w:widowControl w:val="0"/>
        <w:spacing w:line="560" w:lineRule="exact"/>
        <w:ind w:firstLine="480"/>
        <w:jc w:val="both"/>
        <w:rPr>
          <w:rFonts w:cs="Times New Roman"/>
        </w:rPr>
      </w:pPr>
      <w:r>
        <w:rPr>
          <w:rFonts w:cs="Times New Roman"/>
        </w:rPr>
        <w:t>四、乙方劳工管理</w:t>
      </w:r>
    </w:p>
    <w:p w14:paraId="650054DB">
      <w:pPr>
        <w:widowControl w:val="0"/>
        <w:spacing w:line="560" w:lineRule="exact"/>
        <w:ind w:firstLine="480"/>
        <w:jc w:val="both"/>
        <w:rPr>
          <w:rFonts w:cs="Times New Roman"/>
        </w:rPr>
      </w:pPr>
      <w:r>
        <w:rPr>
          <w:rFonts w:cs="Times New Roman"/>
        </w:rPr>
        <w:t>（一）乙方入场前必须向甲方报送现场施工人员名单、及施工人员团体意外伤害保险单据（每人次伤亡保险金不低于人民币贰拾万元），合同履行期间若有变动应在变动之日起五日内向甲方报送变更资料（含保险备案变动资料）。若乙方未及时报送前述材料的，甲方有权拒绝乙方进场或解除本协议。</w:t>
      </w:r>
    </w:p>
    <w:p w14:paraId="58C44F51">
      <w:pPr>
        <w:widowControl w:val="0"/>
        <w:spacing w:line="560" w:lineRule="exact"/>
        <w:ind w:firstLine="480"/>
        <w:jc w:val="both"/>
        <w:rPr>
          <w:rFonts w:cs="Times New Roman"/>
        </w:rPr>
      </w:pPr>
      <w:r>
        <w:rPr>
          <w:rFonts w:cs="Times New Roman"/>
        </w:rPr>
        <w:t>（二）为防止乙方拖欠工人工资引发社会问题，若有乙方工人投诉未及时支付工资的，甲方有权从工程款中直接支付工人工资，或解除本协议。</w:t>
      </w:r>
    </w:p>
    <w:p w14:paraId="7E23B6A1">
      <w:pPr>
        <w:widowControl w:val="0"/>
        <w:spacing w:line="560" w:lineRule="exact"/>
        <w:ind w:firstLine="480"/>
        <w:jc w:val="both"/>
        <w:rPr>
          <w:rFonts w:cs="Times New Roman"/>
        </w:rPr>
      </w:pPr>
      <w:r>
        <w:rPr>
          <w:rFonts w:cs="Times New Roman"/>
        </w:rPr>
        <w:t>五、双方其他职责</w:t>
      </w:r>
    </w:p>
    <w:p w14:paraId="3B224762">
      <w:pPr>
        <w:widowControl w:val="0"/>
        <w:spacing w:line="560" w:lineRule="exact"/>
        <w:ind w:firstLine="480"/>
        <w:jc w:val="both"/>
        <w:rPr>
          <w:rFonts w:cs="Times New Roman"/>
        </w:rPr>
      </w:pPr>
      <w:r>
        <w:rPr>
          <w:rFonts w:cs="Times New Roman"/>
        </w:rPr>
        <w:t>（一）甲方将负责协调与业主和监理的关系，办理与业主的工程款结算等工作，负责现场工程质量、进度和安全监督检查。</w:t>
      </w:r>
    </w:p>
    <w:p w14:paraId="2D194F0C">
      <w:pPr>
        <w:widowControl w:val="0"/>
        <w:spacing w:line="560" w:lineRule="exact"/>
        <w:ind w:firstLine="480"/>
        <w:jc w:val="both"/>
        <w:rPr>
          <w:rFonts w:cs="Times New Roman"/>
        </w:rPr>
      </w:pPr>
      <w:r>
        <w:rPr>
          <w:rFonts w:cs="Times New Roman"/>
        </w:rPr>
        <w:t>（二）乙方负责工程施工任务、施工资料填报和竣工验收资料编制等工作。</w:t>
      </w:r>
    </w:p>
    <w:p w14:paraId="3EFA4E09">
      <w:pPr>
        <w:widowControl w:val="0"/>
        <w:spacing w:line="560" w:lineRule="exact"/>
        <w:rPr>
          <w:rFonts w:cs="Times New Roman"/>
          <w:b/>
          <w:bCs/>
        </w:rPr>
        <w:sectPr>
          <w:pgSz w:w="11906" w:h="16838"/>
          <w:pgMar w:top="1440" w:right="1800" w:bottom="1440" w:left="1800" w:header="851" w:footer="992" w:gutter="0"/>
          <w:cols w:space="425" w:num="1"/>
          <w:docGrid w:type="lines" w:linePitch="312" w:charSpace="0"/>
        </w:sectPr>
      </w:pPr>
      <w:r>
        <w:rPr>
          <w:rFonts w:cs="Times New Roman"/>
          <w:b/>
          <w:bCs/>
        </w:rPr>
        <w:t>（本行以下无正文）</w:t>
      </w:r>
    </w:p>
    <w:p w14:paraId="23907E79">
      <w:pPr>
        <w:pStyle w:val="3"/>
        <w:rPr>
          <w:rFonts w:cs="Times New Roman"/>
        </w:rPr>
      </w:pPr>
    </w:p>
    <w:p w14:paraId="79509B34">
      <w:pPr>
        <w:widowControl w:val="0"/>
        <w:spacing w:line="560" w:lineRule="exact"/>
        <w:rPr>
          <w:rFonts w:cs="Times New Roman"/>
          <w:b/>
          <w:bCs/>
        </w:rPr>
      </w:pPr>
      <w:r>
        <w:rPr>
          <w:rFonts w:cs="Times New Roman"/>
          <w:b/>
          <w:bCs/>
        </w:rPr>
        <w:t>（本页为签署页，无正文）</w:t>
      </w:r>
    </w:p>
    <w:p w14:paraId="245F2363">
      <w:pPr>
        <w:widowControl w:val="0"/>
        <w:spacing w:line="560" w:lineRule="exact"/>
        <w:ind w:left="5640" w:hanging="5640" w:hangingChars="2350"/>
        <w:rPr>
          <w:rFonts w:cs="Times New Roman"/>
        </w:rPr>
      </w:pPr>
    </w:p>
    <w:p w14:paraId="70DD4C6D">
      <w:pPr>
        <w:widowControl w:val="0"/>
        <w:spacing w:line="560" w:lineRule="exact"/>
        <w:ind w:left="5640" w:hanging="5640" w:hangingChars="2350"/>
        <w:rPr>
          <w:rFonts w:cs="Times New Roman"/>
        </w:rPr>
      </w:pPr>
    </w:p>
    <w:p w14:paraId="74C9EC07">
      <w:pPr>
        <w:widowControl w:val="0"/>
        <w:spacing w:line="560" w:lineRule="exact"/>
        <w:rPr>
          <w:rFonts w:cs="Times New Roman"/>
          <w:sz w:val="21"/>
          <w:szCs w:val="21"/>
        </w:rPr>
      </w:pPr>
      <w:r>
        <w:rPr>
          <w:rFonts w:cs="Times New Roman"/>
          <w:sz w:val="21"/>
          <w:szCs w:val="21"/>
        </w:rPr>
        <w:t>甲方：</w:t>
      </w:r>
      <w:r>
        <w:rPr>
          <w:rFonts w:hint="eastAsia" w:cs="Times New Roman"/>
          <w:sz w:val="21"/>
          <w:szCs w:val="21"/>
        </w:rPr>
        <w:t>江苏东南智能科技集团有限公司</w:t>
      </w:r>
      <w:r>
        <w:rPr>
          <w:rFonts w:cs="Times New Roman"/>
          <w:sz w:val="21"/>
          <w:szCs w:val="21"/>
        </w:rPr>
        <w:t xml:space="preserve">        乙方：</w:t>
      </w:r>
      <w:r>
        <w:rPr>
          <w:rFonts w:hint="eastAsia" w:cs="Times New Roman"/>
          <w:sz w:val="21"/>
          <w:szCs w:val="21"/>
        </w:rPr>
        <w:t>江苏天安智联科技股份有限公司</w:t>
      </w:r>
    </w:p>
    <w:p w14:paraId="0170C142">
      <w:pPr>
        <w:widowControl w:val="0"/>
        <w:spacing w:line="560" w:lineRule="exact"/>
        <w:ind w:left="5640" w:hanging="5640" w:hangingChars="2350"/>
        <w:rPr>
          <w:rFonts w:cs="Times New Roman"/>
        </w:rPr>
      </w:pPr>
    </w:p>
    <w:p w14:paraId="5DB2A611">
      <w:pPr>
        <w:widowControl w:val="0"/>
        <w:spacing w:line="560" w:lineRule="exact"/>
        <w:rPr>
          <w:rFonts w:cs="Times New Roman"/>
          <w:sz w:val="21"/>
          <w:szCs w:val="21"/>
        </w:rPr>
      </w:pPr>
      <w:r>
        <w:rPr>
          <w:rFonts w:hint="eastAsia" w:cs="Times New Roman"/>
          <w:sz w:val="21"/>
          <w:szCs w:val="21"/>
        </w:rPr>
        <w:t>法定代表人或</w:t>
      </w:r>
      <w:r>
        <w:rPr>
          <w:rFonts w:cs="Times New Roman"/>
          <w:sz w:val="21"/>
          <w:szCs w:val="21"/>
        </w:rPr>
        <w:t>授权代表（签字</w:t>
      </w:r>
      <w:r>
        <w:rPr>
          <w:rFonts w:hint="eastAsia" w:cs="Times New Roman"/>
          <w:sz w:val="21"/>
          <w:szCs w:val="21"/>
        </w:rPr>
        <w:t>或盖章</w:t>
      </w:r>
      <w:r>
        <w:rPr>
          <w:rFonts w:cs="Times New Roman"/>
          <w:sz w:val="21"/>
          <w:szCs w:val="21"/>
        </w:rPr>
        <w:t xml:space="preserve">）：  </w:t>
      </w:r>
      <w:r>
        <w:rPr>
          <w:rFonts w:hint="eastAsia" w:cs="Times New Roman"/>
          <w:sz w:val="21"/>
          <w:szCs w:val="21"/>
        </w:rPr>
        <w:t xml:space="preserve">    法定代表人或</w:t>
      </w:r>
      <w:r>
        <w:rPr>
          <w:rFonts w:cs="Times New Roman"/>
          <w:sz w:val="21"/>
          <w:szCs w:val="21"/>
        </w:rPr>
        <w:t>授权代表（签字</w:t>
      </w:r>
      <w:r>
        <w:rPr>
          <w:rFonts w:hint="eastAsia" w:cs="Times New Roman"/>
          <w:sz w:val="21"/>
          <w:szCs w:val="21"/>
        </w:rPr>
        <w:t>或盖章</w:t>
      </w:r>
      <w:r>
        <w:rPr>
          <w:rFonts w:cs="Times New Roman"/>
          <w:sz w:val="21"/>
          <w:szCs w:val="21"/>
        </w:rPr>
        <w:t>）：</w:t>
      </w:r>
    </w:p>
    <w:p w14:paraId="2999B0A5">
      <w:pPr>
        <w:widowControl w:val="0"/>
        <w:spacing w:line="560" w:lineRule="exact"/>
        <w:rPr>
          <w:rFonts w:cs="Times New Roman"/>
          <w:sz w:val="21"/>
          <w:szCs w:val="21"/>
        </w:rPr>
      </w:pPr>
    </w:p>
    <w:p w14:paraId="081A806A">
      <w:pPr>
        <w:widowControl w:val="0"/>
        <w:spacing w:line="560" w:lineRule="exact"/>
        <w:rPr>
          <w:rFonts w:cs="Times New Roman"/>
          <w:sz w:val="21"/>
          <w:szCs w:val="21"/>
        </w:rPr>
      </w:pPr>
      <w:r>
        <w:rPr>
          <w:rFonts w:cs="Times New Roman"/>
          <w:sz w:val="21"/>
          <w:szCs w:val="21"/>
        </w:rPr>
        <w:t>日期：                                日期：</w:t>
      </w:r>
    </w:p>
    <w:p w14:paraId="7BBD0725">
      <w:pPr>
        <w:widowControl w:val="0"/>
        <w:spacing w:line="560" w:lineRule="exact"/>
        <w:rPr>
          <w:rFonts w:cs="Times New Roman"/>
          <w:sz w:val="21"/>
          <w:szCs w:val="21"/>
        </w:rPr>
      </w:pPr>
    </w:p>
    <w:p w14:paraId="1DC80FD4">
      <w:pPr>
        <w:widowControl w:val="0"/>
        <w:spacing w:line="560" w:lineRule="exact"/>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E8E9CC70-8D0E-4084-B5DD-F237BE088435}"/>
  </w:font>
  <w:font w:name="Arial">
    <w:panose1 w:val="020B0604020202020204"/>
    <w:charset w:val="00"/>
    <w:family w:val="swiss"/>
    <w:pitch w:val="default"/>
    <w:sig w:usb0="E0002EFF" w:usb1="C000785B" w:usb2="00000009" w:usb3="00000000" w:csb0="400001FF" w:csb1="FFFF0000"/>
    <w:embedRegular r:id="rId2" w:fontKey="{887A3649-8AFC-4C66-BD7E-C37DC3B6B18B}"/>
  </w:font>
  <w:font w:name="Tahoma">
    <w:panose1 w:val="020B0604030504040204"/>
    <w:charset w:val="00"/>
    <w:family w:val="swiss"/>
    <w:pitch w:val="default"/>
    <w:sig w:usb0="E1002EFF" w:usb1="C000605B" w:usb2="00000029" w:usb3="00000000" w:csb0="200101FF" w:csb1="20280000"/>
  </w:font>
  <w:font w:name="方正仿宋_GBK">
    <w:panose1 w:val="03000509000000000000"/>
    <w:charset w:val="86"/>
    <w:family w:val="auto"/>
    <w:pitch w:val="default"/>
    <w:sig w:usb0="00000001" w:usb1="080E0000" w:usb2="00000000" w:usb3="00000000" w:csb0="00040000" w:csb1="00000000"/>
    <w:embedRegular r:id="rId3" w:fontKey="{51BBCA82-0684-419E-AB94-BD581BE07F05}"/>
  </w:font>
  <w:font w:name="___WRD_EMBED_SUB_1345">
    <w:altName w:val="微软雅黑"/>
    <w:panose1 w:val="00000000000000000000"/>
    <w:charset w:val="86"/>
    <w:family w:val="auto"/>
    <w:pitch w:val="default"/>
    <w:sig w:usb0="00000000" w:usb1="00000000" w:usb2="00000010" w:usb3="00000000" w:csb0="00040000" w:csb1="00000000"/>
    <w:embedRegular r:id="rId4" w:fontKey="{33B9D528-A704-43A4-8BB0-833300686F59}"/>
  </w:font>
  <w:font w:name="微软雅黑">
    <w:panose1 w:val="020B0503020204020204"/>
    <w:charset w:val="86"/>
    <w:family w:val="auto"/>
    <w:pitch w:val="default"/>
    <w:sig w:usb0="80000287" w:usb1="2ACF3C50" w:usb2="00000016" w:usb3="00000000" w:csb0="0004001F" w:csb1="00000000"/>
  </w:font>
  <w:font w:name="___WRD_EMBED_SUB_46">
    <w:altName w:val="微软雅黑"/>
    <w:panose1 w:val="020B0604020202020204"/>
    <w:charset w:val="86"/>
    <w:family w:val="auto"/>
    <w:pitch w:val="default"/>
    <w:sig w:usb0="00000000" w:usb1="00000000" w:usb2="00000000" w:usb3="00000000" w:csb0="00040000" w:csb1="00000000"/>
    <w:embedRegular r:id="rId5" w:fontKey="{9C909BB3-4BBA-4073-8412-6235E8C8125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FCE29">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41A78">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5CA55">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A95B84">
                          <w:pPr>
                            <w:pStyle w:val="5"/>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7A95B84">
                    <w:pPr>
                      <w:pStyle w:val="5"/>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3305B">
    <w:pPr>
      <w:pStyle w:val="6"/>
    </w:pPr>
    <w:r>
      <w:pict>
        <v:shape id="PowerPlusWaterMarkObject29175" o:spid="_x0000_s1025" o:spt="136" type="#_x0000_t136" style="position:absolute;left:0pt;height:50.1pt;width:537.15pt;mso-position-horizontal:center;mso-position-horizontal-relative:margin;mso-position-vertical:center;mso-position-vertical-relative:margin;rotation:20643840f;z-index:-251656192;mso-width-relative:page;mso-height-relative:page;" fillcolor="#C0C0C0" filled="t" stroked="f" coordsize="21600,21600">
          <v:path/>
          <v:fill on="t" opacity="32768f" focussize="0,0"/>
          <v:stroke on="f"/>
          <v:imagedata o:title=""/>
          <o:lock v:ext="edit" aspectratio="t"/>
          <v:textpath on="t" fitshape="t" fitpath="t" trim="t" xscale="f" string="江苏东南智能科技集团有限公司" style="font-family:微软雅黑;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B2E5A">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8E204">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1470E8"/>
    <w:multiLevelType w:val="multilevel"/>
    <w:tmpl w:val="AB1470E8"/>
    <w:lvl w:ilvl="0" w:tentative="0">
      <w:start w:val="1"/>
      <w:numFmt w:val="japaneseCounting"/>
      <w:suff w:val="space"/>
      <w:lvlText w:val="第%1条"/>
      <w:lvlJc w:val="left"/>
      <w:pPr>
        <w:ind w:left="1125" w:hanging="1125"/>
      </w:pPr>
      <w:rPr>
        <w:rFonts w:hint="eastAsia" w:cs="Times New Roman"/>
        <w:b/>
      </w:rPr>
    </w:lvl>
    <w:lvl w:ilvl="1" w:tentative="0">
      <w:start w:val="1"/>
      <w:numFmt w:val="decimal"/>
      <w:lvlText w:val="%2、"/>
      <w:lvlJc w:val="left"/>
      <w:pPr>
        <w:ind w:left="780" w:hanging="360"/>
      </w:pPr>
      <w:rPr>
        <w:rFonts w:hint="eastAsia"/>
      </w:rPr>
    </w:lvl>
    <w:lvl w:ilvl="2" w:tentative="0">
      <w:start w:val="1"/>
      <w:numFmt w:val="lowerRoman"/>
      <w:lvlText w:val="%3."/>
      <w:lvlJc w:val="right"/>
      <w:pPr>
        <w:tabs>
          <w:tab w:val="left" w:pos="1260"/>
        </w:tabs>
        <w:ind w:left="1260" w:hanging="420"/>
      </w:pPr>
      <w:rPr>
        <w:rFonts w:hint="eastAsia" w:cs="Times New Roman"/>
      </w:rPr>
    </w:lvl>
    <w:lvl w:ilvl="3" w:tentative="0">
      <w:start w:val="1"/>
      <w:numFmt w:val="decimal"/>
      <w:lvlText w:val="%4."/>
      <w:lvlJc w:val="left"/>
      <w:pPr>
        <w:tabs>
          <w:tab w:val="left" w:pos="1680"/>
        </w:tabs>
        <w:ind w:left="1680" w:hanging="420"/>
      </w:pPr>
      <w:rPr>
        <w:rFonts w:hint="eastAsia" w:cs="Times New Roman"/>
      </w:rPr>
    </w:lvl>
    <w:lvl w:ilvl="4" w:tentative="0">
      <w:start w:val="1"/>
      <w:numFmt w:val="lowerLetter"/>
      <w:lvlText w:val="%5)"/>
      <w:lvlJc w:val="left"/>
      <w:pPr>
        <w:tabs>
          <w:tab w:val="left" w:pos="2100"/>
        </w:tabs>
        <w:ind w:left="2100" w:hanging="420"/>
      </w:pPr>
      <w:rPr>
        <w:rFonts w:hint="eastAsia" w:cs="Times New Roman"/>
      </w:rPr>
    </w:lvl>
    <w:lvl w:ilvl="5" w:tentative="0">
      <w:start w:val="1"/>
      <w:numFmt w:val="lowerRoman"/>
      <w:lvlText w:val="%6."/>
      <w:lvlJc w:val="right"/>
      <w:pPr>
        <w:tabs>
          <w:tab w:val="left" w:pos="2520"/>
        </w:tabs>
        <w:ind w:left="2520" w:hanging="420"/>
      </w:pPr>
      <w:rPr>
        <w:rFonts w:hint="eastAsia" w:cs="Times New Roman"/>
      </w:rPr>
    </w:lvl>
    <w:lvl w:ilvl="6" w:tentative="0">
      <w:start w:val="1"/>
      <w:numFmt w:val="decimal"/>
      <w:lvlText w:val="%7."/>
      <w:lvlJc w:val="left"/>
      <w:pPr>
        <w:tabs>
          <w:tab w:val="left" w:pos="2940"/>
        </w:tabs>
        <w:ind w:left="2940" w:hanging="420"/>
      </w:pPr>
      <w:rPr>
        <w:rFonts w:hint="eastAsia" w:cs="Times New Roman"/>
      </w:rPr>
    </w:lvl>
    <w:lvl w:ilvl="7" w:tentative="0">
      <w:start w:val="1"/>
      <w:numFmt w:val="lowerLetter"/>
      <w:lvlText w:val="%8)"/>
      <w:lvlJc w:val="left"/>
      <w:pPr>
        <w:tabs>
          <w:tab w:val="left" w:pos="3360"/>
        </w:tabs>
        <w:ind w:left="3360" w:hanging="420"/>
      </w:pPr>
      <w:rPr>
        <w:rFonts w:hint="eastAsia" w:cs="Times New Roman"/>
      </w:rPr>
    </w:lvl>
    <w:lvl w:ilvl="8" w:tentative="0">
      <w:start w:val="1"/>
      <w:numFmt w:val="lowerRoman"/>
      <w:lvlText w:val="%9."/>
      <w:lvlJc w:val="right"/>
      <w:pPr>
        <w:tabs>
          <w:tab w:val="left" w:pos="3780"/>
        </w:tabs>
        <w:ind w:left="3780" w:hanging="420"/>
      </w:pPr>
      <w:rPr>
        <w:rFonts w:hint="eastAsia" w:cs="Times New Roman"/>
      </w:rPr>
    </w:lvl>
  </w:abstractNum>
  <w:abstractNum w:abstractNumId="1">
    <w:nsid w:val="54504AE7"/>
    <w:multiLevelType w:val="multilevel"/>
    <w:tmpl w:val="54504AE7"/>
    <w:lvl w:ilvl="0" w:tentative="0">
      <w:start w:val="4"/>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0"/>
  <w:drawingGridHorizontalSpacing w:val="120"/>
  <w:drawingGridVerticalSpacing w:val="163"/>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3Mjk1NGE4NGY3OGZmZDEwNjdkZTVjNTUyMjAxMmMifQ=="/>
  </w:docVars>
  <w:rsids>
    <w:rsidRoot w:val="006276AF"/>
    <w:rsid w:val="00023C03"/>
    <w:rsid w:val="000302AB"/>
    <w:rsid w:val="00035FA2"/>
    <w:rsid w:val="00037395"/>
    <w:rsid w:val="00037D88"/>
    <w:rsid w:val="00043050"/>
    <w:rsid w:val="000517C2"/>
    <w:rsid w:val="00055A0A"/>
    <w:rsid w:val="00056A40"/>
    <w:rsid w:val="00066A64"/>
    <w:rsid w:val="00070F29"/>
    <w:rsid w:val="00075352"/>
    <w:rsid w:val="00094949"/>
    <w:rsid w:val="000B1A9D"/>
    <w:rsid w:val="000B3878"/>
    <w:rsid w:val="000B3B5D"/>
    <w:rsid w:val="000B6202"/>
    <w:rsid w:val="000E12A8"/>
    <w:rsid w:val="000E72FB"/>
    <w:rsid w:val="000F2087"/>
    <w:rsid w:val="001003A6"/>
    <w:rsid w:val="00110018"/>
    <w:rsid w:val="00122C17"/>
    <w:rsid w:val="00123CE7"/>
    <w:rsid w:val="00152606"/>
    <w:rsid w:val="00170EDD"/>
    <w:rsid w:val="00193446"/>
    <w:rsid w:val="001A21A9"/>
    <w:rsid w:val="001B0ED4"/>
    <w:rsid w:val="001C417A"/>
    <w:rsid w:val="001C7C6D"/>
    <w:rsid w:val="001D52E0"/>
    <w:rsid w:val="001E25D6"/>
    <w:rsid w:val="00207590"/>
    <w:rsid w:val="00236587"/>
    <w:rsid w:val="00260A66"/>
    <w:rsid w:val="00283A7F"/>
    <w:rsid w:val="00284ECB"/>
    <w:rsid w:val="002A1F19"/>
    <w:rsid w:val="002E7C0A"/>
    <w:rsid w:val="00303231"/>
    <w:rsid w:val="00324F53"/>
    <w:rsid w:val="00325D2F"/>
    <w:rsid w:val="00330785"/>
    <w:rsid w:val="00333532"/>
    <w:rsid w:val="00357FF7"/>
    <w:rsid w:val="003777E5"/>
    <w:rsid w:val="003A7BDA"/>
    <w:rsid w:val="003D0B18"/>
    <w:rsid w:val="003D3B65"/>
    <w:rsid w:val="004055F6"/>
    <w:rsid w:val="004174B5"/>
    <w:rsid w:val="0044099A"/>
    <w:rsid w:val="00441358"/>
    <w:rsid w:val="00457C04"/>
    <w:rsid w:val="00466239"/>
    <w:rsid w:val="00467A0A"/>
    <w:rsid w:val="004B0F1A"/>
    <w:rsid w:val="004B12B3"/>
    <w:rsid w:val="004B53C1"/>
    <w:rsid w:val="004B78EE"/>
    <w:rsid w:val="004C4E5C"/>
    <w:rsid w:val="004C64E6"/>
    <w:rsid w:val="004D4AF8"/>
    <w:rsid w:val="004E5332"/>
    <w:rsid w:val="004F602F"/>
    <w:rsid w:val="005174DB"/>
    <w:rsid w:val="0053687C"/>
    <w:rsid w:val="005413D1"/>
    <w:rsid w:val="00542FA5"/>
    <w:rsid w:val="0057421B"/>
    <w:rsid w:val="005A093E"/>
    <w:rsid w:val="005B3896"/>
    <w:rsid w:val="005B462F"/>
    <w:rsid w:val="005B538A"/>
    <w:rsid w:val="005E0B35"/>
    <w:rsid w:val="006276AF"/>
    <w:rsid w:val="00627BF4"/>
    <w:rsid w:val="00643AB9"/>
    <w:rsid w:val="00665772"/>
    <w:rsid w:val="0068465F"/>
    <w:rsid w:val="006A1C65"/>
    <w:rsid w:val="006A3C7A"/>
    <w:rsid w:val="006B3007"/>
    <w:rsid w:val="006C59CC"/>
    <w:rsid w:val="006E0B60"/>
    <w:rsid w:val="006F5A6C"/>
    <w:rsid w:val="0071447D"/>
    <w:rsid w:val="00714F65"/>
    <w:rsid w:val="0071664F"/>
    <w:rsid w:val="00726CA5"/>
    <w:rsid w:val="00783A2E"/>
    <w:rsid w:val="00787055"/>
    <w:rsid w:val="00790E1D"/>
    <w:rsid w:val="007B5FEC"/>
    <w:rsid w:val="007D0AD5"/>
    <w:rsid w:val="00813271"/>
    <w:rsid w:val="00817FDD"/>
    <w:rsid w:val="008373DE"/>
    <w:rsid w:val="008508BC"/>
    <w:rsid w:val="00884AE7"/>
    <w:rsid w:val="008917A8"/>
    <w:rsid w:val="008935CB"/>
    <w:rsid w:val="008B16BB"/>
    <w:rsid w:val="008C1BD1"/>
    <w:rsid w:val="008C2273"/>
    <w:rsid w:val="008F0AE2"/>
    <w:rsid w:val="008F7C19"/>
    <w:rsid w:val="0092727C"/>
    <w:rsid w:val="009623DB"/>
    <w:rsid w:val="00973598"/>
    <w:rsid w:val="00987808"/>
    <w:rsid w:val="009B27E5"/>
    <w:rsid w:val="009B2CE6"/>
    <w:rsid w:val="009E3FEF"/>
    <w:rsid w:val="009E6F27"/>
    <w:rsid w:val="00A05C6F"/>
    <w:rsid w:val="00A221FF"/>
    <w:rsid w:val="00A42F35"/>
    <w:rsid w:val="00A46978"/>
    <w:rsid w:val="00AF78B4"/>
    <w:rsid w:val="00B43B6E"/>
    <w:rsid w:val="00B43D09"/>
    <w:rsid w:val="00B57242"/>
    <w:rsid w:val="00BC25B3"/>
    <w:rsid w:val="00BC34EB"/>
    <w:rsid w:val="00BC5D39"/>
    <w:rsid w:val="00BD0FE6"/>
    <w:rsid w:val="00BD6358"/>
    <w:rsid w:val="00BF1C2E"/>
    <w:rsid w:val="00BF70C9"/>
    <w:rsid w:val="00C3090E"/>
    <w:rsid w:val="00C41774"/>
    <w:rsid w:val="00C448D0"/>
    <w:rsid w:val="00C61246"/>
    <w:rsid w:val="00C616AB"/>
    <w:rsid w:val="00C66764"/>
    <w:rsid w:val="00C90D63"/>
    <w:rsid w:val="00CB1CA6"/>
    <w:rsid w:val="00CE28AD"/>
    <w:rsid w:val="00CE664E"/>
    <w:rsid w:val="00CF211A"/>
    <w:rsid w:val="00CF6BDA"/>
    <w:rsid w:val="00D37A30"/>
    <w:rsid w:val="00D871FB"/>
    <w:rsid w:val="00DA2BF2"/>
    <w:rsid w:val="00DB6CB0"/>
    <w:rsid w:val="00DB76AD"/>
    <w:rsid w:val="00E06411"/>
    <w:rsid w:val="00E46ED3"/>
    <w:rsid w:val="00E51BC0"/>
    <w:rsid w:val="00E8403C"/>
    <w:rsid w:val="00E86A69"/>
    <w:rsid w:val="00EB0475"/>
    <w:rsid w:val="00ED0288"/>
    <w:rsid w:val="00F10440"/>
    <w:rsid w:val="00F10BD7"/>
    <w:rsid w:val="00F15FA5"/>
    <w:rsid w:val="00F41909"/>
    <w:rsid w:val="00FA16CA"/>
    <w:rsid w:val="00FB682D"/>
    <w:rsid w:val="00FD34A3"/>
    <w:rsid w:val="014572DF"/>
    <w:rsid w:val="03522419"/>
    <w:rsid w:val="044C50BA"/>
    <w:rsid w:val="05DB1DF1"/>
    <w:rsid w:val="07201E47"/>
    <w:rsid w:val="07D2491B"/>
    <w:rsid w:val="08C37623"/>
    <w:rsid w:val="09104908"/>
    <w:rsid w:val="0A85103E"/>
    <w:rsid w:val="0AB8615A"/>
    <w:rsid w:val="0F3C025F"/>
    <w:rsid w:val="0F772B5B"/>
    <w:rsid w:val="13916645"/>
    <w:rsid w:val="13E470BD"/>
    <w:rsid w:val="14336FE3"/>
    <w:rsid w:val="15735BD1"/>
    <w:rsid w:val="158B0188"/>
    <w:rsid w:val="17345C65"/>
    <w:rsid w:val="185F4F64"/>
    <w:rsid w:val="188128B0"/>
    <w:rsid w:val="191102E2"/>
    <w:rsid w:val="19DD66C1"/>
    <w:rsid w:val="19E716B5"/>
    <w:rsid w:val="1DEF28E6"/>
    <w:rsid w:val="1E7E1286"/>
    <w:rsid w:val="22B707DE"/>
    <w:rsid w:val="25686EC9"/>
    <w:rsid w:val="266B3B5D"/>
    <w:rsid w:val="2C1249C5"/>
    <w:rsid w:val="2C4F416E"/>
    <w:rsid w:val="2F665E23"/>
    <w:rsid w:val="2FCF07C9"/>
    <w:rsid w:val="319354A6"/>
    <w:rsid w:val="31DC3136"/>
    <w:rsid w:val="32A9610D"/>
    <w:rsid w:val="331B4EA5"/>
    <w:rsid w:val="33CA24C8"/>
    <w:rsid w:val="343161F3"/>
    <w:rsid w:val="35465D4E"/>
    <w:rsid w:val="35C236B1"/>
    <w:rsid w:val="3614429B"/>
    <w:rsid w:val="376422C6"/>
    <w:rsid w:val="39D36963"/>
    <w:rsid w:val="3AA56DA9"/>
    <w:rsid w:val="3AFD61EB"/>
    <w:rsid w:val="3FB01131"/>
    <w:rsid w:val="41B42DEC"/>
    <w:rsid w:val="45CA5863"/>
    <w:rsid w:val="475F502F"/>
    <w:rsid w:val="48853CC3"/>
    <w:rsid w:val="4DB25E5E"/>
    <w:rsid w:val="4F697D0D"/>
    <w:rsid w:val="50C730CB"/>
    <w:rsid w:val="54537DD8"/>
    <w:rsid w:val="552F7491"/>
    <w:rsid w:val="5539030F"/>
    <w:rsid w:val="5600257F"/>
    <w:rsid w:val="5635302D"/>
    <w:rsid w:val="57E04A72"/>
    <w:rsid w:val="59861C39"/>
    <w:rsid w:val="5A60718E"/>
    <w:rsid w:val="5BF9258D"/>
    <w:rsid w:val="5C2D5281"/>
    <w:rsid w:val="5DB06FD9"/>
    <w:rsid w:val="5FAF18FA"/>
    <w:rsid w:val="5FC40609"/>
    <w:rsid w:val="5FFD64D4"/>
    <w:rsid w:val="65AA4920"/>
    <w:rsid w:val="66A241C7"/>
    <w:rsid w:val="66A51770"/>
    <w:rsid w:val="686C0F2F"/>
    <w:rsid w:val="689D062F"/>
    <w:rsid w:val="6A0F54E2"/>
    <w:rsid w:val="6A651F17"/>
    <w:rsid w:val="6C3A6B4F"/>
    <w:rsid w:val="6D6535F8"/>
    <w:rsid w:val="6E564074"/>
    <w:rsid w:val="6EE113A4"/>
    <w:rsid w:val="713263CA"/>
    <w:rsid w:val="71412153"/>
    <w:rsid w:val="732D14A4"/>
    <w:rsid w:val="74021CFF"/>
    <w:rsid w:val="75F64CB8"/>
    <w:rsid w:val="764461C9"/>
    <w:rsid w:val="77545868"/>
    <w:rsid w:val="78E34761"/>
    <w:rsid w:val="7AF81F4F"/>
    <w:rsid w:val="7D240E28"/>
    <w:rsid w:val="7EC565EC"/>
    <w:rsid w:val="7ED86BAB"/>
    <w:rsid w:val="FC2F1A9A"/>
    <w:rsid w:val="FFCFD2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style>
  <w:style w:type="paragraph" w:styleId="3">
    <w:name w:val="Body Text"/>
    <w:basedOn w:val="1"/>
    <w:qFormat/>
    <w:uiPriority w:val="0"/>
  </w:style>
  <w:style w:type="paragraph" w:styleId="4">
    <w:name w:val="Body Text Indent 2"/>
    <w:basedOn w:val="1"/>
    <w:next w:val="1"/>
    <w:qFormat/>
    <w:uiPriority w:val="0"/>
    <w:pPr>
      <w:spacing w:after="120" w:line="480" w:lineRule="auto"/>
      <w:ind w:left="420" w:leftChars="200"/>
    </w:pPr>
    <w:rPr>
      <w:rFonts w:ascii="Times New Roman" w:hAnsi="Times New Roman" w:cs="Times New Roman"/>
    </w:rPr>
  </w:style>
  <w:style w:type="paragraph" w:styleId="5">
    <w:name w:val="footer"/>
    <w:basedOn w:val="1"/>
    <w:qFormat/>
    <w:uiPriority w:val="0"/>
    <w:pPr>
      <w:tabs>
        <w:tab w:val="center" w:pos="4153"/>
        <w:tab w:val="right" w:pos="8306"/>
      </w:tabs>
      <w:snapToGrid w:val="0"/>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14"/>
    <w:qFormat/>
    <w:uiPriority w:val="0"/>
    <w:rPr>
      <w:b/>
      <w:bCs/>
    </w:rPr>
  </w:style>
  <w:style w:type="character" w:styleId="10">
    <w:name w:val="Hyperlink"/>
    <w:basedOn w:val="9"/>
    <w:unhideWhenUsed/>
    <w:qFormat/>
    <w:uiPriority w:val="99"/>
    <w:rPr>
      <w:color w:val="0000FF"/>
      <w:u w:val="single"/>
    </w:rPr>
  </w:style>
  <w:style w:type="character" w:styleId="11">
    <w:name w:val="annotation reference"/>
    <w:basedOn w:val="9"/>
    <w:qFormat/>
    <w:uiPriority w:val="0"/>
    <w:rPr>
      <w:sz w:val="21"/>
      <w:szCs w:val="21"/>
    </w:rPr>
  </w:style>
  <w:style w:type="paragraph" w:customStyle="1" w:styleId="12">
    <w:name w:val="宋体小四"/>
    <w:basedOn w:val="1"/>
    <w:qFormat/>
    <w:uiPriority w:val="0"/>
    <w:pPr>
      <w:spacing w:line="360" w:lineRule="auto"/>
      <w:ind w:firstLine="643" w:firstLineChars="200"/>
    </w:pPr>
    <w:rPr>
      <w:rFonts w:cs="Times New Roman"/>
      <w:szCs w:val="20"/>
    </w:rPr>
  </w:style>
  <w:style w:type="character" w:customStyle="1" w:styleId="13">
    <w:name w:val="批注文字 字符"/>
    <w:basedOn w:val="9"/>
    <w:link w:val="2"/>
    <w:qFormat/>
    <w:uiPriority w:val="0"/>
    <w:rPr>
      <w:kern w:val="2"/>
      <w:sz w:val="21"/>
      <w:szCs w:val="24"/>
    </w:rPr>
  </w:style>
  <w:style w:type="character" w:customStyle="1" w:styleId="14">
    <w:name w:val="批注主题 字符"/>
    <w:basedOn w:val="13"/>
    <w:link w:val="7"/>
    <w:qFormat/>
    <w:uiPriority w:val="0"/>
    <w:rPr>
      <w:b/>
      <w:bCs/>
      <w:kern w:val="2"/>
      <w:sz w:val="21"/>
      <w:szCs w:val="24"/>
    </w:rPr>
  </w:style>
  <w:style w:type="paragraph" w:styleId="15">
    <w:name w:val="List Paragraph"/>
    <w:basedOn w:val="1"/>
    <w:unhideWhenUsed/>
    <w:qFormat/>
    <w:uiPriority w:val="99"/>
    <w:pPr>
      <w:ind w:firstLine="420" w:firstLineChars="200"/>
    </w:pPr>
  </w:style>
  <w:style w:type="paragraph" w:customStyle="1" w:styleId="16">
    <w:name w:val="标4"/>
    <w:basedOn w:val="1"/>
    <w:autoRedefine/>
    <w:qFormat/>
    <w:uiPriority w:val="0"/>
    <w:pPr>
      <w:adjustRightInd w:val="0"/>
      <w:spacing w:before="240" w:after="360" w:line="240" w:lineRule="exact"/>
      <w:outlineLvl w:val="3"/>
    </w:pPr>
    <w:rPr>
      <w:rFonts w:ascii="Arial" w:hAnsi="Arial" w:cs="Arial"/>
      <w:b/>
      <w:bCs/>
      <w:kern w:val="24"/>
    </w:rPr>
  </w:style>
  <w:style w:type="paragraph" w:customStyle="1" w:styleId="17">
    <w:name w:val="Char Char Char Char Char Char Char Char"/>
    <w:basedOn w:val="1"/>
    <w:qFormat/>
    <w:uiPriority w:val="0"/>
    <w:rPr>
      <w:rFonts w:ascii="Tahoma" w:hAnsi="Tahoma"/>
      <w:szCs w:val="20"/>
    </w:rPr>
  </w:style>
  <w:style w:type="paragraph" w:customStyle="1" w:styleId="18">
    <w:name w:val="Revision"/>
    <w:hidden/>
    <w:unhideWhenUsed/>
    <w:qFormat/>
    <w:uiPriority w:val="99"/>
    <w:rPr>
      <w:rFonts w:ascii="宋体" w:hAnsi="宋体" w:eastAsia="宋体" w:cs="宋体"/>
      <w:sz w:val="24"/>
      <w:szCs w:val="24"/>
      <w:lang w:val="en-US" w:eastAsia="zh-CN" w:bidi="ar-SA"/>
    </w:rPr>
  </w:style>
  <w:style w:type="character" w:customStyle="1" w:styleId="19">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10044</Words>
  <Characters>11160</Characters>
  <Lines>86</Lines>
  <Paragraphs>24</Paragraphs>
  <TotalTime>93</TotalTime>
  <ScaleCrop>false</ScaleCrop>
  <LinksUpToDate>false</LinksUpToDate>
  <CharactersWithSpaces>11884</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2026-01-29T02:10:00Z</dcterms:created>
  <dc:creator>Administrator</dc:creator>
  <cp:lastModifiedBy>高超</cp:lastModifiedBy>
  <cp:lastPrinted>2025-03-13T02:37:00Z</cp:lastPrinted>
  <dcterms:modified xsi:type="dcterms:W3CDTF">2026-01-30T09:18:01Z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E0CA301493EB4474845B0BBF0205D9EE_13</vt:lpwstr>
  </property>
  <property fmtid="{D5CDD505-2E9C-101B-9397-08002B2CF9AE}" pid="4" name="KSOTemplateDocerSaveRecord">
    <vt:lpwstr>eyJoZGlkIjoiMGFmNzEyMmU3ODFmMDcxZGNkMTM5ZDkyNzJiZTdhNDgiLCJ1c2VySWQiOiIxOTcxOTk1NjUifQ==</vt:lpwstr>
  </property>
</Properties>
</file>