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UPA单极化双流400位置完整实验报告</w:t>
      </w:r>
    </w:p>
    <w:p>
      <w:r>
        <w:t>2026年10月24日。本文面向需要了解实现方法与正式验证结果的项目参与者。双流已扩展至全部400个冻结位置，分别完成纯LOS和混合信道的观测SNR、UPA阵元数、AP数量与莱斯因子扫描。CPU三种几何方法和UE六种方法分别运行和汇总，未筛除低秩或负收益位置。</w:t>
      </w:r>
    </w:p>
    <w:p>
      <w:r>
        <w:t>完整扫描包含16组不同参数配置、19个曲线标签和281,600条实际明细；重复默认配置展开后为334,400条曲线记录。所有已测方法与配置的400位置平均增量均为正，最小为537.75 Mbps。115,200组可实施方法配对中，114,976组双流速率高于单流，224组不高于单流。最差增量为-1581.569 Mbps。双流是否值得使用需要结合位置、方法和信道条件，不能将32位置最小验证的全部正收益结论推广到整个范围。</w:t>
      </w:r>
    </w:p>
    <w:p>
      <w:pPr>
        <w:pStyle w:val="Heading1"/>
        <w:keepNext/>
      </w:pPr>
      <w:r>
        <w:t>实验安排和统一口径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阵列和极化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 单极化 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位置1至400 原冻结部署 纯LOS及MIX分别测试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 B=8 观测SNR=30 dB 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观测SNR扫描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 25 30 35 40 dB 仅改变CSI观测质量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UPA规模扫描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8×8 16×16 32×32 即64 256 1024阵元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AP数量扫描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5至10个 使用固定公开AP顺序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 5 10 15 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 每AP总功率1/B 两流各1/2 400 MHz直接换算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主评价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真实信道上线性MMSE两流速率和 同时保存联合logdet速率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理想参考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真实CSI直接SVD 单流最优和等功率双流参考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反馈消息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实际整数比特串 由CPU独立解码得到发送矩阵</w:t>
            </w:r>
          </w:p>
        </w:tc>
      </w:tr>
    </w:tbl>
    <w:p>
      <w:pPr>
        <w:spacing w:after="20"/>
      </w:pPr>
    </w:p>
    <w:p>
      <w:r>
        <w:t>观测SNR扫描不改变评价端的数据SNR；数据SNR及参考功率沿用冻结仿真设置。因此理想SVD参考随观测SNR保持不变。MIX仍包含LOS与散射，K=0 dB表示两者功率相等。纯LOS信道不使用K，保留LOS的K扫描作为一致性对照，不能将这条平线解释为LOS对K变化的物理响应。</w:t>
      </w:r>
    </w:p>
    <w:p>
      <w:r>
        <w:t>19个标签中的默认配置出现四次，直接复用同一份逐位置结果。16组参数配置也共享位置、散射和噪声种子，不将这些条目当作独立随机重复试验。单流与双流始终使用同一个位置、信道、观测和空间消息。</w:t>
      </w:r>
    </w:p>
    <w:p>
      <w:pPr>
        <w:pStyle w:val="Heading1"/>
      </w:pPr>
      <w:r>
        <w:t>从单流扩展到双流的实现</w:t>
      </w:r>
    </w:p>
    <w:p>
      <w:r>
        <w:t>首先完整执行各方法原有单流流程，得到每AP一条单位范数波束f_b和第一流跨AP相位。将空间波束放入BN×B的块对角矩阵F；单极化系数矩阵由B×1变为B×2，发送矩阵为</w:t>
      </w:r>
    </w:p>
    <w:p>
      <w:pPr>
        <w:spacing w:after="60"/>
        <w:jc w:val="center"/>
      </w:pPr>
      <m:oMathPara>
        <m:oMath>
          <m:r>
            <m:t>W = F C</m:t>
          </m:r>
        </m:oMath>
      </m:oMathPara>
    </w:p>
    <w:p>
      <w:r>
        <w:t>单流系数为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b,1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b,1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B</m:t>
                  </m:r>
                </m:e>
              </m:rad>
            </m:den>
          </m:f>
        </m:oMath>
      </m:oMathPara>
    </w:p>
    <w:p>
      <w:r>
        <w:t>双流复用同一个f_b，两个系数变为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b,s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b,s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2B</m:t>
                  </m:r>
                </m:e>
              </m:rad>
            </m:den>
          </m:f>
          <m:r>
            <m:t> ,  s = 1, 2</m:t>
          </m:r>
        </m:oMath>
      </m:oMathPara>
    </w:p>
    <w:p>
      <w:r>
        <w:t>第一列仅缩放到原单流的1/√2，第一相位和波束均保留。第二流增加每AP不同的相位；若仅给整列乘一个全局相位，两列仍共线，不能形成第二接收模式。每AP两流共同使用原波束，未额外寻找第二条空间波束。</w:t>
      </w:r>
    </w:p>
    <w:p>
      <w:r>
        <w:t>第二相位通过低维有效信道E设计，每列为H_b f_b。先比较残余主模式相位与跨AP相位斜坡两个固定初始化，再进行三轮坐标更新，以两流线性MMSE速率和为目标。UE搜索16个离散相位，CPU采用64点粗搜索和24次固定连续细化。初始化、轮数和容差与最小验证一致，本次未根据完整扫描结果调参；此搜索不保证全局最优。</w:t>
      </w:r>
    </w:p>
    <w:p>
      <w:r>
        <w:t>Type-II保留原来的复合空间波束，两流共用它。Docomo保留已验证的单流结构适配及第一相位，第二流也采用上述统一扩展；它不是论文原始多列AP二维DFT子集的完整复现，图例统一使用Docomo，实现范围在正文说明。</w:t>
      </w:r>
    </w:p>
    <w:p>
      <w:r>
        <w:t>位置反馈仍先用连续空间频率定位，再按13/14/9 bit量化一次坐标。普通UE第一相位仍为联合主模式投影后的4 bit相对相位，Docomo保留自身QPSK共相位。第二流不改变定位和第一流的算法。</w:t>
      </w:r>
    </w:p>
    <w:p>
      <w:pPr>
        <w:pStyle w:val="Heading1"/>
      </w:pPr>
      <w:r>
        <w:t>CPU端完整实验</w:t>
      </w:r>
    </w:p>
    <w:p>
      <w:r>
        <w:t>本轮同步加入Docomo(UE)共享参考，复用相同参数和位置下的UE消息解码结果，涵盖吞吐量、单双流增量、第二模式、CDF和反馈量。它不作为第四种CPU几何算法，不新增仿真记录或计入原CPU样本数量。全反馈Type-I(UE)、全反馈Type-II(UE)是图例名称，仍采用本文给出的码本和相位反馈字段，并非逐元素上传完整CSI。</w:t>
      </w:r>
    </w:p>
    <w:p>
      <w:r>
        <w:t>CPU分别接收空间频率整数、DFT方向索引或位置坐标整数，只用这些消息和公共几何重建模型、恢复共享波束，计算两流相位。CPU接口不接收观测信道、真实信道或UE连续位置；真实信道仅在仿真评价时使用。第二流相位由CPU在模型上直接计算，空间消息只发送一次，第二流无需新增反馈。</w:t>
      </w:r>
    </w:p>
    <w:p>
      <w:pPr>
        <w:pStyle w:val="Heading2"/>
        <w:keepNext/>
      </w:pPr>
      <w:r>
        <w:t>CPU纯LOS默认配置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CPU混合信道默认配置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</w:tr>
    </w:tbl>
    <w:p>
      <w:pPr>
        <w:spacing w:after="20"/>
      </w:pPr>
    </w:p>
    <w:p>
      <w:r>
        <w:t>默认混合信道下，位置反馈平均速率由3184.00提升至5498.79 Mbps；相较空间频率双流均值相差-1.06 Mbps。该比较使用全部400个相同位置，表中最小增量和正收益比例保留位置差异。</w:t>
      </w:r>
    </w:p>
    <w:p>
      <w:r>
        <w:t>默认混合信道位置反馈的接收第二模式与第一模式功率比均值为0.6579，最小值为0.0352。这组指标与速率一起用于判断第二流是否形成有用接收模式。</w:t>
      </w:r>
    </w:p>
    <w:p>
      <w:pPr>
        <w:pStyle w:val="Heading2"/>
      </w:pPr>
      <w:r>
        <w:t>CPU纯LOS观测SNR完整扫描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5876.71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4952.20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1987.48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1987.05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5887.76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5898.56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2538.96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2539.54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CPU纯LOS观测SNR完整扫描双流吞吐量</w:t>
      </w:r>
    </w:p>
    <w:p>
      <w:r>
        <w:t>吞吐量结果：位置反馈从横轴20时的5858.46 Mbps变为40时的5899.68 Mbps。终点CPU几何方法中，位置反馈均值最高，为5899.68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CPU纯LOS观测SNR完整扫描单双流平均增量</w:t>
      </w:r>
    </w:p>
    <w:p>
      <w:r>
        <w:t>增量结果：本组所有方法和参数点的最小400位置平均增量为1986.66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SN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CPU纯LOS观测SNR完整扫描接收第二模式</w:t>
      </w:r>
    </w:p>
    <w:p>
      <w:r>
        <w:t>模式结果：位置反馈各参数点的第二与第一接收模式功率比均值范围为0.7554至0.7744；全部参数与位置中最小值为0.2342。该值由真实接收矩阵HW的奇异值平方计算，模式较弱时，即使发送两列也不保证速率增加。</w:t>
      </w:r>
    </w:p>
    <w:p>
      <w:pPr>
        <w:pStyle w:val="Heading2"/>
      </w:pPr>
      <w:r>
        <w:t>CPU纯LOSUPA阵元数完整扫描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2396.70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4271.11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3378.56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4288.49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CPU纯LOSUPA阵元数完整扫描双流吞吐量</w:t>
      </w:r>
    </w:p>
    <w:p>
      <w:r>
        <w:t>吞吐量结果：位置反馈从横轴64时的2410.81 Mbps变为1024时的5896.02 Mbps。终点CPU几何方法中，位置反馈均值最高，为5896.02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天线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CPU纯LOSUPA阵元数完整扫描单双流平均增量</w:t>
      </w:r>
    </w:p>
    <w:p>
      <w:r>
        <w:t>增量结果：本组所有方法和参数点的最小400位置平均增量为576.92 Mbps，最低正收益比例为98.00%。平均增量为正与每个位置都受益是不同结论，逐位置最差值及非正收益单独保留。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11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天线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CPU纯LOSUPA阵元数完整扫描接收第二模式</w:t>
      </w:r>
    </w:p>
    <w:p>
      <w:r>
        <w:t>模式结果：位置反馈各参数点的第二与第一接收模式功率比均值范围为0.5776至0.7724；全部参数与位置中最小值为0.041507。该值由真实接收矩阵HW的奇异值平方计算，模式较弱时，即使发送两列也不保证速率增加。</w:t>
      </w:r>
    </w:p>
    <w:p>
      <w:pPr>
        <w:pStyle w:val="Heading2"/>
      </w:pPr>
      <w:r>
        <w:t>CPU纯LOS协作AP数完整扫描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2332.72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5713.59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6029.75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2536.46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6133.89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2013.55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5022.95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2027.95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4986.05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4967.10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4851.46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5582.26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5773.85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2708.48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2772.80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AP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CPU纯LOS协作AP数完整扫描双流吞吐量</w:t>
      </w:r>
    </w:p>
    <w:p>
      <w:r>
        <w:t>吞吐量结果：位置反馈从横轴5时的5582.26 Mbps变为10时的6155.33 Mbps。终点CPU几何方法中，位置反馈均值最高，为6155.33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AP数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CPU纯LOS协作AP数完整扫描单双流平均增量</w:t>
      </w:r>
    </w:p>
    <w:p>
      <w:r>
        <w:t>增量结果：本组所有方法和参数点的最小400位置平均增量为1878.37 Mbps，最低正收益比例为99.75%。平均增量为正与每个位置都受益是不同结论，逐位置最差值及非正收益单独保留。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63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AP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CPU纯LOS协作AP数完整扫描接收第二模式</w:t>
      </w:r>
    </w:p>
    <w:p>
      <w:r>
        <w:t>模式结果：位置反馈各参数点的第二与第一接收模式功率比均值范围为0.6353至0.7724；全部参数与位置中最小值为0.3176。该值由真实接收矩阵HW的奇异值平方计算，模式较弱时，即使发送两列也不保证速率增加。</w:t>
      </w:r>
    </w:p>
    <w:p>
      <w:pPr>
        <w:pStyle w:val="Heading2"/>
      </w:pPr>
      <w:r>
        <w:t>CPU纯LOS莱斯因子K完整扫描</w:t>
      </w:r>
    </w:p>
    <w:p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p>
      <w:pPr>
        <w:keepNext/>
      </w:pPr>
      <w:r>
        <w:t>本组为一致性对照：纯LOS生成式不含K，所有K点必须逐位置相同。该检查已通过，不解释为信道随K变化。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双流吞吐量_莱斯因子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CPU纯LOS莱斯因子K完整扫描双流吞吐量</w:t>
      </w:r>
    </w:p>
    <w:p>
      <w:r>
        <w:t>吞吐量结果：位置反馈从横轴0时的5896.02 Mbps变为20时的5896.02 Mbps。终点CPU几何方法中，位置反馈均值最高，为5896.02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单双流增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CPU纯LOS莱斯因子K完整扫描单双流平均增量</w:t>
      </w:r>
    </w:p>
    <w:p>
      <w:r>
        <w:t>增量结果：本组所有方法和参数点的最小400位置平均增量为1990.00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第二模式功率比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CPU纯LOS莱斯因子K完整扫描接收第二模式</w:t>
      </w:r>
    </w:p>
    <w:p>
      <w:r>
        <w:t>模式结果：位置反馈各参数点的第二与第一接收模式功率比均值范围为0.7724至0.7724；全部参数与位置中最小值为0.38742。该值由真实接收矩阵HW的奇异值平方计算，模式较弱时，即使发送两列也不保证速率增加。</w:t>
      </w:r>
    </w:p>
    <w:p>
      <w:pPr>
        <w:pStyle w:val="Heading2"/>
      </w:pPr>
      <w:r>
        <w:t>CPU纯LOS默认配置的均值与分布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默认单双流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LOS_默认增量C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CPU纯LOS默认配置逐位置增量分布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2548.40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1276.81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2554.00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2402.97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2555.08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2679.10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</w:pPr>
      <w:r>
        <w:t>CPU混合信道观测SNR完整扫描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5482.16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1931.24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4837.22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1928.03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5501.10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CPU混合信道观测SNR完整扫描双流吞吐量</w:t>
      </w:r>
    </w:p>
    <w:p>
      <w:r>
        <w:t>吞吐量结果：位置反馈从横轴20时的5491.64 Mbps变为40时的5501.10 Mbps。终点CPU几何方法中，位置反馈均值最高，为5501.10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SN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CPU混合信道观测SNR完整扫描单双流平均增量</w:t>
      </w:r>
    </w:p>
    <w:p>
      <w:r>
        <w:t>增量结果：本组所有方法和参数点的最小400位置平均增量为1928.03 Mbps，最低正收益比例为99.75%。平均增量为正与每个位置都受益是不同结论，逐位置最差值及非正收益单独保留。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SN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CPU混合信道观测SNR完整扫描接收第二模式</w:t>
      </w:r>
    </w:p>
    <w:p>
      <w:r>
        <w:t>模式结果：位置反馈各参数点的第二与第一接收模式功率比均值范围为0.6555至0.6589；全部参数与位置中最小值为0.034118。该值由真实接收矩阵HW的奇异值平方计算，模式较弱时，即使发送两列也不保证速率增加。</w:t>
      </w:r>
    </w:p>
    <w:p>
      <w:pPr>
        <w:pStyle w:val="Heading2"/>
      </w:pPr>
      <w:r>
        <w:t>CPU混合信道UPA阵元数完整扫描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2030.62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1345.62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0.4297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1155.67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3595.46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1884.13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天线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CPU混合信道UPA阵元数完整扫描双流吞吐量</w:t>
      </w:r>
    </w:p>
    <w:p>
      <w:r>
        <w:t>吞吐量结果：位置反馈从横轴64时的2031.65 Mbps变为1024时的5498.79 Mbps。终点CPU几何方法中，空间频率均值最高，为5499.84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天线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CPU混合信道UPA阵元数完整扫描单双流平均增量</w:t>
      </w:r>
    </w:p>
    <w:p>
      <w:r>
        <w:t>增量结果：本组所有方法和参数点的最小400位置平均增量为537.75 Mbps，最低正收益比例为97.25%。平均增量为正与每个位置都受益是不同结论，逐位置最差值及非正收益单独保留。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11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天线数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CPU混合信道UPA阵元数完整扫描接收第二模式</w:t>
      </w:r>
    </w:p>
    <w:p>
      <w:r>
        <w:t>模式结果：位置反馈各参数点的第二与第一接收模式功率比均值范围为0.4734至0.6579；全部参数与位置中最小值为0.015866。该值由真实接收矩阵HW的奇异值平方计算，模式较弱时，即使发送两列也不保证速率增加。</w:t>
      </w:r>
    </w:p>
    <w:p>
      <w:pPr>
        <w:pStyle w:val="Heading2"/>
      </w:pPr>
      <w:r>
        <w:t>CPU混合信道协作AP数完整扫描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5312.97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2266.48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5384.36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4871.23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4849.32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4747.71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5325.36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2273.82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5396.42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2219.21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2343.19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2626.89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2732.30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0.7829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AP数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CPU混合信道协作AP数完整扫描双流吞吐量</w:t>
      </w:r>
    </w:p>
    <w:p>
      <w:r>
        <w:t>吞吐量结果：位置反馈从横轴5时的5325.36 Mbps变为10时的5610.89 Mbps。终点CPU几何方法中，位置反馈均值最高，为5610.89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AP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CPU混合信道协作AP数完整扫描单双流平均增量</w:t>
      </w:r>
    </w:p>
    <w:p>
      <w:r>
        <w:t>增量结果：本组所有方法和参数点的最小400位置平均增量为1833.90 Mbps，最低正收益比例为99.50%。平均增量为正与每个位置都受益是不同结论，逐位置最差值及非正收益单独保留。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63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AP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6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CPU混合信道协作AP数完整扫描接收第二模式</w:t>
      </w:r>
    </w:p>
    <w:p>
      <w:r>
        <w:t>模式结果：位置反馈各参数点的第二与第一接收模式功率比均值范围为0.5220至0.6579；全部参数与位置中最小值为0.035221。该值由真实接收矩阵HW的奇异值平方计算，模式较弱时，即使发送两列也不保证速率增加。</w:t>
      </w:r>
    </w:p>
    <w:p>
      <w:pPr>
        <w:pStyle w:val="Heading2"/>
      </w:pPr>
      <w:r>
        <w:t>CPU混合信道莱斯因子K完整扫描</w:t>
      </w:r>
    </w:p>
    <w:p>
      <w:pPr>
        <w:keepNext/>
      </w:pPr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4087.75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5130.82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5715.59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4180.73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4910.99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1965.28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3896.35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2660.63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2662.05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双流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CPU混合信道莱斯因子K完整扫描双流吞吐量</w:t>
      </w:r>
    </w:p>
    <w:p>
      <w:r>
        <w:t>吞吐量结果：位置反馈从横轴0时的3896.35 Mbps变为20时的5831.57 Mbps。终点CPU几何方法中，位置反馈均值最高，为5831.57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单双流增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CPU混合信道莱斯因子K完整扫描单双流平均增量</w:t>
      </w:r>
    </w:p>
    <w:p>
      <w:r>
        <w:t>增量结果：本组所有方法和参数点的最小400位置平均增量为1503.08 Mbps，最低正收益比例为90.50%。平均增量为正与每个位置都受益是不同结论，逐位置最差值及非正收益单独保留。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第二模式功率比_莱斯因子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CPU混合信道莱斯因子K完整扫描接收第二模式</w:t>
      </w:r>
    </w:p>
    <w:p>
      <w:r>
        <w:t>模式结果：位置反馈各参数点的第二与第一接收模式功率比均值范围为0.4565至0.7505；全部参数与位置中最小值为0.00033076。该值由真实接收矩阵HW的奇异值平方计算，模式较弱时，即使发送两列也不保证速率增加。</w:t>
      </w:r>
    </w:p>
    <w:p>
      <w:pPr>
        <w:pStyle w:val="Heading2"/>
      </w:pPr>
      <w:r>
        <w:t>CPU混合信道默认配置的均值与分布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默认单双流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MIX_默认增量C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CPU混合信道默认配置逐位置增量分布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2473.20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1831.41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2008.33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1747.65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2609.08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  <w:keepNext/>
      </w:pPr>
      <w:r>
        <w:t>CPU双流有效载荷随AP数量变化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双流反馈量_AP数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CPU双流实际反馈量</w:t>
      </w:r>
    </w:p>
    <w:p>
      <w:r>
        <w:t>开销结果：CPU三种几何方法不因新增第二流而增加反馈，固定三个参考AP。UE每增加一个协作AP，第二流额外多4 bit；表中为两流总有效载荷，已经包括原空间消息及第一流所需字段。CPU图与UE图采用各自实际消息长度，不把编码后的比特数替换为JSON字符数。</w:t>
      </w:r>
    </w:p>
    <w:p>
      <w:r>
        <w:t>强散射的K=0 dB配置中，位置反馈双流均值为3896.35 Mbps，正收益比例为90.50%；DFT索引双流均值为4180.73 Mbps。位置反馈的低开销优势不代表它在所有信道条件下速率领先。第二相位只能在既定共享波束内调整，不能修复先前定位或空间波束失配。</w:t>
      </w:r>
    </w:p>
    <w:p>
      <w:r>
        <w:t>本端纯LOS与MIX的逐实验图表、数值和解释已分别列出，不合并两种信道均值。</w:t>
      </w:r>
    </w:p>
    <w:p>
      <w:pPr>
        <w:pStyle w:val="Heading2"/>
      </w:pPr>
      <w:r>
        <w:t>CPU反馈量和模型限制</w:t>
      </w:r>
    </w:p>
    <w:p>
      <w:r>
        <w:t>默认32×32、8 AP时，空间频率为84 bit、DFT为42 bit、位置反馈为36 bit，单双流完全相同。阵元数变化时DFT索引位宽随码本规模变化；空间频率仍为固定6个14 bit频率，位置反馈仍为36 bit。AP数量变化也不增加这三种CPU空间消息的参考AP数量。</w:t>
      </w:r>
    </w:p>
    <w:p>
      <w:r>
        <w:t>CPU在几何模型上优化第二相位，实际信道中的散射、定位误差和波束约束会影响双流性能。不能以模型目标逐轮不下降推断真实信道性能必然提高；目标不下降是相对于双流初值，单流与双流还存在功率平分和接收干扰的差别。</w:t>
      </w:r>
    </w:p>
    <w:p>
      <w:pPr>
        <w:pStyle w:val="Heading1"/>
      </w:pPr>
      <w:r>
        <w:t>UE端完整实验</w:t>
      </w:r>
    </w:p>
    <w:p>
      <w:r>
        <w:t>UE使用全部活动AP的带噪观测和消息解码后的波束形成有效信道，设计第二相位，再发送B−1个4 bit相对相位，参考AP固定为0。CPU只依靠原有整数消息与新增相位整数恢复两列预编码，不直接使用UE浮点发送矩阵。</w:t>
      </w:r>
    </w:p>
    <w:p>
      <w:pPr>
        <w:pStyle w:val="Heading2"/>
        <w:keepNext/>
      </w:pPr>
      <w:r>
        <w:t>UE纯LOS默认配置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UE混合信道默认配置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正收益比例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100.00%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</w:tr>
    </w:tbl>
    <w:p>
      <w:pPr>
        <w:spacing w:after="20"/>
      </w:pPr>
    </w:p>
    <w:p>
      <w:r>
        <w:t>默认混合信道下，位置反馈平均速率由3307.26提升至5836.57 Mbps；相较空间频率双流均值相差+0.15 Mbps。该比较使用全部400个相同位置，表中最小增量和正收益比例保留位置差异。</w:t>
      </w:r>
    </w:p>
    <w:p>
      <w:r>
        <w:t>默认混合信道位置反馈的接收第二模式与第一模式功率比均值为0.8144，最小值为0.5741。这组指标与速率一起用于判断第二流是否形成有用接收模式。</w:t>
      </w:r>
    </w:p>
    <w:p>
      <w:pPr>
        <w:pStyle w:val="Heading2"/>
      </w:pPr>
      <w:r>
        <w:t>UE纯LOS观测SNR完整扫描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5912.86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SN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UE纯LOS观测SNR完整扫描双流吞吐量</w:t>
      </w:r>
    </w:p>
    <w:p>
      <w:r>
        <w:t>吞吐量结果：位置反馈从横轴20时的5928.98 Mbps变为40时的5925.94 Mbps。终点UE方法中，Docomo均值最高，为5981.63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SN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UE纯LOS观测SNR完整扫描单双流平均增量</w:t>
      </w:r>
    </w:p>
    <w:p>
      <w:r>
        <w:t>增量结果：本组所有方法和参数点的最小400位置平均增量为2558.58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SN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UE纯LOS观测SNR完整扫描接收第二模式</w:t>
      </w:r>
    </w:p>
    <w:p>
      <w:r>
        <w:t>模式结果：位置反馈各参数点的第二与第一接收模式功率比均值范围为0.7934至0.7952；全部参数与位置中最小值为0.57952。该值由真实接收矩阵HW的奇异值平方计算，模式较弱时，即使发送两列也不保证速率增加。</w:t>
      </w:r>
    </w:p>
    <w:p>
      <w:pPr>
        <w:pStyle w:val="Heading2"/>
      </w:pPr>
      <w:r>
        <w:t>UE纯LOSUPA阵元数完整扫描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2832.69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4346.25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1781.04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天线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UE纯LOSUPA阵元数完整扫描双流吞吐量</w:t>
      </w:r>
    </w:p>
    <w:p>
      <w:r>
        <w:t>吞吐量结果：位置反馈从横轴64时的2844.91 Mbps变为1024时的5926.83 Mbps。终点UE方法中，Docomo均值最高，为5981.91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天线数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UE纯LOSUPA阵元数完整扫描单双流平均增量</w:t>
      </w:r>
    </w:p>
    <w:p>
      <w:r>
        <w:t>增量结果：本组所有方法和参数点的最小400位置平均增量为1043.07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天线数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UE纯LOSUPA阵元数完整扫描接收第二模式</w:t>
      </w:r>
    </w:p>
    <w:p>
      <w:r>
        <w:t>模式结果：位置反馈各参数点的第二与第一接收模式功率比均值范围为0.7890至0.7938；全部参数与位置中最小值为0.46472。该值由真实接收矩阵HW的奇异值平方计算，模式较弱时，即使发送两列也不保证速率增加。</w:t>
      </w:r>
    </w:p>
    <w:p>
      <w:pPr>
        <w:pStyle w:val="Heading2"/>
      </w:pPr>
      <w:r>
        <w:t>UE纯LOS协作AP数完整扫描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2351.32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6069.86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6156.82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2708.48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2772.80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AP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UE纯LOS协作AP数完整扫描双流吞吐量</w:t>
      </w:r>
    </w:p>
    <w:p>
      <w:r>
        <w:t>吞吐量结果：位置反馈从横轴5时的5600.44 Mbps变为10时的6186.33 Mbps。终点UE方法中，Docomo均值最高，为6253.41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AP数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UE纯LOS协作AP数完整扫描单双流平均增量</w:t>
      </w:r>
    </w:p>
    <w:p>
      <w:r>
        <w:t>增量结果：本组所有方法和参数点的最小400位置平均增量为2351.32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AP数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UE纯LOS协作AP数完整扫描接收第二模式</w:t>
      </w:r>
    </w:p>
    <w:p>
      <w:r>
        <w:t>模式结果：位置反馈各参数点的第二与第一接收模式功率比均值范围为0.6888至0.7938；全部参数与位置中最小值为0.35925。该值由真实接收矩阵HW的奇异值平方计算，模式较弱时，即使发送两列也不保证速率增加。</w:t>
      </w:r>
    </w:p>
    <w:p>
      <w:pPr>
        <w:pStyle w:val="Heading2"/>
      </w:pPr>
      <w:r>
        <w:t>UE纯LOS莱斯因子K完整扫描</w:t>
      </w:r>
    </w:p>
    <w:p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p>
      <w:pPr>
        <w:keepNext/>
      </w:pPr>
      <w:r>
        <w:t>本组为一致性对照：纯LOS生成式不含K，所有K点必须逐位置相同。该检查已通过，不解释为信道随K变化。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2681.06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双流吞吐量_莱斯因子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UE纯LOS莱斯因子K完整扫描双流吞吐量</w:t>
      </w:r>
    </w:p>
    <w:p>
      <w:r>
        <w:t>吞吐量结果：位置反馈从横轴0时的5926.83 Mbps变为20时的5926.83 Mbps。终点UE方法中，Docomo均值最高，为5981.91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单双流增量_莱斯因子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UE纯LOS莱斯因子K完整扫描单双流平均增量</w:t>
      </w:r>
    </w:p>
    <w:p>
      <w:r>
        <w:t>增量结果：本组所有方法和参数点的最小400位置平均增量为2558.58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第二模式功率比_莱斯因子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UE纯LOS莱斯因子K完整扫描接收第二模式</w:t>
      </w:r>
    </w:p>
    <w:p>
      <w:r>
        <w:t>模式结果：位置反馈各参数点的第二与第一接收模式功率比均值范围为0.7938至0.7938；全部参数与位置中最小值为0.58155。该值由真实接收矩阵HW的奇异值平方计算，模式较弱时，即使发送两列也不保证速率增加。</w:t>
      </w:r>
    </w:p>
    <w:p>
      <w:pPr>
        <w:pStyle w:val="Heading2"/>
      </w:pPr>
      <w:r>
        <w:t>UE纯LOS默认配置的均值与分布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默认单双流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592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LOS_默认增量CD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UE纯LOS默认配置逐位置增量分布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2567.74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2570.28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2682.94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2731.27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2487.69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2676.86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2615.85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2679.18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</w:pPr>
      <w:r>
        <w:t>UE混合信道观测SNR完整扫描</w:t>
      </w:r>
    </w:p>
    <w:p>
      <w:pPr>
        <w:keepNext/>
      </w:pPr>
      <w:r>
        <w:t>本实验只扫描观测SNR，横轴单位为dB。除横轴外采用32×32、B=8、观测30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5690.95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5669.43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5671.05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SN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UE混合信道观测SNR完整扫描双流吞吐量</w:t>
      </w:r>
    </w:p>
    <w:p>
      <w:r>
        <w:t>吞吐量结果：位置反馈从横轴20时的5836.34 Mbps变为40时的5836.61 Mbps。终点UE方法中，Docomo均值最高，为5873.32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SN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UE混合信道观测SNR完整扫描单双流平均增量</w:t>
      </w:r>
    </w:p>
    <w:p>
      <w:r>
        <w:t>增量结果：本组所有方法和参数点的最小400位置平均增量为2344.28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SN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UE混合信道观测SNR完整扫描接收第二模式</w:t>
      </w:r>
    </w:p>
    <w:p>
      <w:r>
        <w:t>模式结果：位置反馈各参数点的第二与第一接收模式功率比均值范围为0.8144至0.8164；全部参数与位置中最小值为0.57412。该值由真实接收矩阵HW的奇异值平方计算，模式较弱时，即使发送两列也不保证速率增加。</w:t>
      </w:r>
    </w:p>
    <w:p>
      <w:pPr>
        <w:pStyle w:val="Heading2"/>
      </w:pPr>
      <w:r>
        <w:t>UE混合信道UPA阵元数完整扫描</w:t>
      </w:r>
    </w:p>
    <w:p>
      <w:pPr>
        <w:keepNext/>
      </w:pPr>
      <w:r>
        <w:t>本实验只扫描UPA阵元数，横轴单位为阵元。除横轴外采用32×32、B=8、观测30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1748.68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1884.13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天线数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UE混合信道UPA阵元数完整扫描双流吞吐量</w:t>
      </w:r>
    </w:p>
    <w:p>
      <w:r>
        <w:t>吞吐量结果：位置反馈从横轴64时的2810.66 Mbps变为1024时的5836.57 Mbps。终点UE方法中，Docomo均值最高，为5873.32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046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天线数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UE混合信道UPA阵元数完整扫描单双流平均增量</w:t>
      </w:r>
    </w:p>
    <w:p>
      <w:r>
        <w:t>增量结果：本组所有方法和参数点的最小400位置平均增量为898.17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4378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天线数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43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UE混合信道UPA阵元数完整扫描接收第二模式</w:t>
      </w:r>
    </w:p>
    <w:p>
      <w:r>
        <w:t>模式结果：位置反馈各参数点的第二与第一接收模式功率比均值范围为0.8144至0.8240；全部参数与位置中最小值为0.57。该值由真实接收矩阵HW的奇异值平方计算，模式较弱时，即使发送两列也不保证速率增加。</w:t>
      </w:r>
    </w:p>
    <w:p>
      <w:pPr>
        <w:pStyle w:val="Heading2"/>
      </w:pPr>
      <w:r>
        <w:t>UE混合信道协作AP数完整扫描</w:t>
      </w:r>
    </w:p>
    <w:p>
      <w:pPr>
        <w:keepNext/>
      </w:pPr>
      <w:r>
        <w:t>本实验只扫描协作AP数，横轴单位为个。除横轴外采用32×32、B=8、观测30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5978.14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5500.58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5952.11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6048.08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2498.41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2626.89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2732.30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2787.81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0.7829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AP数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UE混合信道协作AP数完整扫描双流吞吐量</w:t>
      </w:r>
    </w:p>
    <w:p>
      <w:r>
        <w:t>吞吐量结果：位置反馈从横轴5时的5507.73 Mbps变为10时的6078.39 Mbps。终点UE方法中，Docomo均值最高，为6142.36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AP数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UE混合信道协作AP数完整扫描单双流平均增量</w:t>
      </w:r>
    </w:p>
    <w:p>
      <w:r>
        <w:t>增量结果：本组所有方法和参数点的最小400位置平均增量为2084.07 Mbps，最低正收益比例为100.00%。平均增量为正与每个位置都受益是不同结论，逐位置最差值及非正收益单独保留。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84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AP数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UE混合信道协作AP数完整扫描接收第二模式</w:t>
      </w:r>
    </w:p>
    <w:p>
      <w:r>
        <w:t>模式结果：位置反馈各参数点的第二与第一接收模式功率比均值范围为0.7027至0.8144；全部参数与位置中最小值为0.361。该值由真实接收矩阵HW的奇异值平方计算，模式较弱时，即使发送两列也不保证速率增加。</w:t>
      </w:r>
    </w:p>
    <w:p>
      <w:pPr>
        <w:pStyle w:val="Heading2"/>
      </w:pPr>
      <w:r>
        <w:t>UE混合信道莱斯因子K完整扫描</w:t>
      </w:r>
    </w:p>
    <w:p>
      <w:pPr>
        <w:keepNext/>
      </w:pPr>
      <w:r>
        <w:t>本实验只扫描莱斯因子K，横轴单位为dB。除横轴外采用32×32、B=8、观测30 dB、K=10 dB默认值。每个参数点、每种方法都使用全部400个相同位置，以下逐点数值和三幅图来自同一组消息重放结果。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5630.20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2194.87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5618.69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4540.68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5629.93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2660.63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2662.05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2672.83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0.8821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2678.43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0.9116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双流吞吐量_莱斯因子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UE混合信道莱斯因子K完整扫描双流吞吐量</w:t>
      </w:r>
    </w:p>
    <w:p>
      <w:r>
        <w:t>吞吐量结果：位置反馈从横轴0时的4540.68 Mbps变为20时的5923.27 Mbps。终点UE方法中，Docomo均值最高，为5970.77 Mbps；Docomo(UE)在CPU图中为共享参考，SVD单列为理想参考。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单双流增量_莱斯因子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UE混合信道莱斯因子K完整扫描单双流平均增量</w:t>
      </w:r>
    </w:p>
    <w:p>
      <w:r>
        <w:t>增量结果：本组所有方法和参数点的最小400位置平均增量为1132.93 Mbps，最低正收益比例为89.25%。平均增量为正与每个位置都受益是不同结论，逐位置最差值及非正收益单独保留。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第二模式功率比_莱斯因子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UE混合信道莱斯因子K完整扫描接收第二模式</w:t>
      </w:r>
    </w:p>
    <w:p>
      <w:r>
        <w:t>模式结果：位置反馈各参数点的第二与第一接收模式功率比均值范围为0.7161至0.8144；全部参数与位置中最小值为0.023403。该值由真实接收矩阵HW的奇异值平方计算，模式较弱时，即使发送两列也不保证速率增加。</w:t>
      </w:r>
    </w:p>
    <w:p>
      <w:pPr>
        <w:pStyle w:val="Heading2"/>
      </w:pPr>
      <w:r>
        <w:t>UE混合信道默认配置的均值与分布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5329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默认单双流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53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UE混合信道默认配置单双流吞吐量</w:t>
      </w:r>
    </w:p>
    <w:p>
      <w:r>
        <w:t>该柱状图将同一400位置下的单流和双流均值并列，数值见本端默认配置表；两者总功率均为1。SVD两流采用等功率，不能据此表示一般最优功率分配容量。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MIX_默认增量CDF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80"/>
        <w:jc w:val="center"/>
      </w:pPr>
      <w:r>
        <w:rPr>
          <w:sz w:val="20"/>
        </w:rPr>
        <w:t>UE混合信道默认配置逐位置增量分布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中位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95%分位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最大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2622.67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2473.20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2577.44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2589.07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2522.91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2589.07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2710.96</w:t>
            </w:r>
          </w:p>
        </w:tc>
      </w:tr>
    </w:tbl>
    <w:p>
      <w:pPr>
        <w:spacing w:after="20"/>
      </w:pPr>
    </w:p>
    <w:p>
      <w:r>
        <w:t>分布结果：CDF和分位数均按400个配对增量计算，表中5%分位表示约5%的位置收益不超过该值，不能将中位数或均值当作最差用户保证。</w:t>
      </w:r>
    </w:p>
    <w:p>
      <w:pPr>
        <w:pStyle w:val="Heading2"/>
        <w:keepNext/>
      </w:pPr>
      <w:r>
        <w:t>UE双流有效载荷随AP数量变化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双流反馈量_AP数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UE双流实际反馈量</w:t>
      </w:r>
    </w:p>
    <w:p>
      <w:r>
        <w:t>开销结果：CPU三种几何方法不因新增第二流而增加反馈，固定三个参考AP。UE每增加一个协作AP，第二流额外多4 bit；表中为两流总有效载荷，已经包括原空间消息及第一流所需字段。CPU图与UE图采用各自实际消息长度，不把编码后的比特数替换为JSON字符数。</w:t>
      </w:r>
    </w:p>
    <w:p>
      <w:r>
        <w:t>强散射的K=0 dB配置中，位置反馈双流均值为4540.68 Mbps，正收益比例为94.75%；DFT索引双流均值为5145.35 Mbps。位置反馈的低开销优势不代表它在所有信道条件下速率领先。第二相位只能在既定共享波束内调整，不能修复先前定位或空间波束失配。</w:t>
      </w:r>
    </w:p>
    <w:p>
      <w:r>
        <w:t>默认混合信道中Type-II双流均值低于Type-I，Docomo高于两者。当前空间波束与第一相位按单流设计并冻结，双流未重新联合选择空间波束，因此不能从单流排名或码本大小直接推断双流排名。</w:t>
      </w:r>
    </w:p>
    <w:p>
      <w:r>
        <w:t>本端纯LOS与MIX的逐实验图表、数值和解释已分别列出，不合并两种信道均值。</w:t>
      </w:r>
    </w:p>
    <w:p>
      <w:pPr>
        <w:pStyle w:val="Heading2"/>
        <w:keepNext/>
      </w:pPr>
      <w:r>
        <w:t>UE实际反馈开销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默认单流 bit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默认双流 bit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新增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</w:t>
            </w:r>
          </w:p>
        </w:tc>
      </w:tr>
    </w:tbl>
    <w:p>
      <w:pPr>
        <w:spacing w:after="20"/>
      </w:pPr>
    </w:p>
    <w:p>
      <w:r>
        <w:t>新增开销为4(B−1) bit，B从5增至10时依次为16、20、24、28、32、36 bit。默认位置反馈双流为92 bit，空间频率为140 bit；这只统计各方法一致的有效载荷，不含传输头、纠错等协议开销。Type-I、Type-II与Docomo的空间反馈随阵元数和AP数改变，明细由实际消息长度产生。</w:t>
      </w:r>
    </w:p>
    <w:p>
      <w:pPr>
        <w:pStyle w:val="Heading1"/>
      </w:pPr>
      <w:r>
        <w:t>第二流有效性的判据与不利样本</w:t>
      </w:r>
    </w:p>
    <w:p>
      <w:r>
        <w:t>评价端对真实信道计算G=HW，再由I+ρGᴴG的逆矩阵对角线求各流MMSE SINR，速率为</w:t>
      </w:r>
    </w:p>
    <w:p>
      <w:pPr>
        <w:spacing w:after="60"/>
        <w:jc w:val="center"/>
      </w:pPr>
      <m:oMathPara>
        <m:oMath>
          <m:r>
            <m:t>R = </m:t>
          </m:r>
          <m:nary>
            <m:naryPr>
              <m:chr m:val="∑"/>
              <m:limLoc m:val="undOvr"/>
            </m:naryPr>
            <m:sub>
              <m:r>
                <m:t>s=1</m:t>
              </m:r>
            </m:sub>
            <m:sup>
              <m:r>
                <m:t>2</m:t>
              </m:r>
            </m:sup>
            <m:e>
              <m:sSub>
                <m:e>
                  <m: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(1 + </m:t>
              </m:r>
              <m:sSub>
                <m:e>
                  <m:r>
                    <m:t>γ</m:t>
                  </m:r>
                </m:e>
                <m:sub>
                  <m:r>
                    <m:t>s</m:t>
                  </m:r>
                </m:sub>
              </m:sSub>
              <m:r>
                <m:t>)</m:t>
              </m:r>
            </m:e>
          </m:nary>
        </m:oMath>
      </m:oMathPara>
    </w:p>
    <w:p>
      <w:r>
        <w:t>Mbps等于该频谱效率乘400。保存的联合logdet速率用于交叉检查，MMSE速率不高于联合速率。每条明细还保存真实信道、固定空间波束子空间及最终接收矩阵的第二模式功率比，避免仅凭发送矩阵有两列判断双流有效。</w:t>
      </w:r>
    </w:p>
    <w:p>
      <w:r>
        <w:t>真实CSI直接SVD参考不含CSI估计噪声，但真实信道仍按LOS或MIX生成，接收数据SNR照常计入速率。双流SVD取前两个奇异向量并等功率分配，放松每AP等功率限制；它是等功率双流参考，不是任意功率分配下的一般容量上界。</w:t>
      </w:r>
    </w:p>
    <w:p>
      <w:pPr>
        <w:keepNext/>
      </w:pPr>
      <w:r>
        <w:t>负收益统计按16组参数配置去除重复默认标签，汇总如下。所有非正收益逐位置记录另存nonpositive_gain_cases.csv，其中保留曲线标签以便定位。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端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信道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非正收益条目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-506.86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-400.18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LOS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-373.66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-591.03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-1581.57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CPU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-844.33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-779.36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-381.00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UE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MIX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</w:tr>
    </w:tbl>
    <w:p>
      <w:pPr>
        <w:spacing w:after="20"/>
      </w:pPr>
    </w:p>
    <w:p>
      <w:r>
        <w:t>负收益表明固定共享波束、保留第一相位并强制等功率双流并不适合所有位置。该实现没有自适应流数或功率分配，也没有用真实信道决定回退单流。后续可在UE观测或CPU模型上设计回退规则，再单独验证其可靠性；本报告不把离线真值择优作为当前算法性能。</w:t>
      </w:r>
    </w:p>
    <w:p>
      <w:r>
        <w:t>按配置归类，非正收益中149条出现在K=0 dB，65条出现在64或256阵元配置。该分布说明默认32×32、K=10 dB下的全部正收益不能推广至小阵列和强散射范围。</w:t>
      </w:r>
    </w:p>
    <w:p>
      <w:pPr>
        <w:pStyle w:val="Heading1"/>
      </w:pPr>
      <w:r>
        <w:t>执行过程和独立核验</w:t>
      </w:r>
    </w:p>
    <w:p>
      <w:r>
        <w:t>先在位置1与399上完成全部16组参数配置的小样本流程检查，覆盖阵元数、AP数、观测质量和K值变化。通过后运行正式400位置扫描。不同计算进程写入互不重叠的参数目录，汇总时验证参数、位置编号和消息字段，重复默认配置复用同一明细。</w:t>
      </w:r>
    </w:p>
    <w:p>
      <w:r>
        <w:t>Python从冻结位置和散射系数独立重建真实信道，逐条解码所有16个配置中的整数消息，计算CPU第二相位参考、系数、功率、发送签名、MMSE速率与第二模式，再重新计算所有均值及单双流配对。共核验281,600条实际明细，其中可实施记录230,400条。全部曲线组均有400个不同位置。</w:t>
      </w:r>
    </w:p>
    <w:p>
      <w:r>
        <w:t>与上一轮400位置单流正式扫描按方法、位置和参数逐条对齐，最大吞吐量差1e-11 Mbps。独立核验最大频谱效率误差1.09e-11，最大真实有效信道误差9.63e-13；CPU连续相位跨实现最大系数差0.00857。LOS的K对照及SVD的观测SNR对照均通过。</w:t>
      </w:r>
    </w:p>
    <w:p>
      <w:r>
        <w:t>连续启发式搜索在MATLAB和NumPy的浮点运算下可能进入不同更新分支。本轮有5条记录的归一化系数差达到预设1e−3核对阈值，全部单列于CPU_continuous_replay_required.csv，并在原MATLAB环境仅凭公共几何和比特串严格重放，要求系数与发送签名误差小于1e−10后才通过最终核验。未修改双流算法或原始结果，也未将这些记录排除。发生上述差异的配置中，独立搜索的模型目标最大差为0.00097515 bit/s/Hz；这与前述对已保存预编码的独立真实速率核验属于不同检查。</w:t>
      </w:r>
    </w:p>
    <w:p>
      <w:pPr>
        <w:pStyle w:val="Heading1"/>
      </w:pPr>
      <w:r>
        <w:t>数据保存和复现</w:t>
      </w:r>
    </w:p>
    <w:p>
      <w:r>
        <w:t>完整明细按16组参数配置保存于results/dual_stream_full400/cases/case_XX。每组含LOS与MIX、CPU与UE、单流与双流全部记录；原始CSV以无损gzip上传，前导零比特串和浮点字段原样保留，并提供SHA256和解压往返校验。汇总及58组PNG与可编辑MATLAB FIG另存，CPU和UE各29组。</w:t>
      </w:r>
    </w:p>
    <w:p>
      <w:r>
        <w:t>运行前只添加8.单流目录，不对历史副本递归添加路径。使用新的输出目录，原有报告、结果和冻结输入不覆盖。</w:t>
      </w:r>
    </w:p>
    <w:p>
      <w:pPr>
        <w:spacing w:after="60"/>
      </w:pPr>
      <w:r>
        <w:rPr>
          <w:rFonts w:ascii="Consolas" w:hAnsi="Consolas"/>
          <w:sz w:val="18"/>
        </w:rPr>
        <w:t>addpath('8.单流');</w:t>
      </w:r>
    </w:p>
    <w:p>
      <w:pPr>
        <w:spacing w:after="60"/>
      </w:pPr>
      <w:r>
        <w:rPr>
          <w:rFonts w:ascii="Consolas" w:hAnsi="Consolas"/>
          <w:sz w:val="18"/>
        </w:rPr>
        <w:t>experimentDir=fullfile(pwd,'8.单流','results','new_dual400');</w:t>
      </w:r>
    </w:p>
    <w:p>
      <w:pPr>
        <w:spacing w:after="60"/>
      </w:pPr>
      <w:r>
        <w:rPr>
          <w:rFonts w:ascii="Consolas" w:hAnsi="Consolas"/>
          <w:sz w:val="18"/>
        </w:rPr>
        <w:t>run_dual_stream_task2('OutputDir',experimentDir);</w:t>
      </w:r>
    </w:p>
    <w:p>
      <w:pPr>
        <w:spacing w:after="60"/>
      </w:pPr>
      <w:r>
        <w:rPr>
          <w:rFonts w:ascii="Consolas" w:hAnsi="Consolas"/>
          <w:sz w:val="18"/>
        </w:rPr>
        <w:t>plot_precoding_results(experimentDir);</w:t>
      </w:r>
    </w:p>
    <w:p>
      <w:pPr>
        <w:spacing w:after="60"/>
      </w:pPr>
      <w:r>
        <w:rPr>
          <w:rFonts w:ascii="Consolas" w:hAnsi="Consolas"/>
          <w:sz w:val="18"/>
        </w:rPr>
        <w:t>python audit_dual_stream_full.py results/new_dual400 --stage cases</w:t>
      </w:r>
    </w:p>
    <w:p>
      <w:pPr>
        <w:spacing w:after="60"/>
      </w:pPr>
      <w:r>
        <w:rPr>
          <w:rFonts w:ascii="Consolas" w:hAnsi="Consolas"/>
          <w:sz w:val="18"/>
        </w:rPr>
        <w:t>verify_dual_stream_replay(experimentDir);</w:t>
      </w:r>
    </w:p>
    <w:p>
      <w:pPr>
        <w:spacing w:after="60"/>
      </w:pPr>
      <w:r>
        <w:rPr>
          <w:rFonts w:ascii="Consolas" w:hAnsi="Consolas"/>
          <w:sz w:val="18"/>
        </w:rPr>
        <w:t>python audit_dual_stream_full.py results/new_dual400 --stage summary</w:t>
      </w:r>
    </w:p>
    <w:p>
      <w:pPr>
        <w:spacing w:after="60"/>
      </w:pPr>
      <w:r>
        <w:rPr>
          <w:rFonts w:ascii="Consolas" w:hAnsi="Consolas"/>
          <w:sz w:val="18"/>
        </w:rPr>
        <w:t>python package_dual_stream_results.py results/new_dual400</w:t>
      </w:r>
    </w:p>
    <w:p>
      <w:r>
        <w:t>需要并行运行时，四个进程分别传入Stage=run、Worker=1至4、Workers=4，完成后单独以Stage=finalize汇总。并行只划分参数配置，不改变样本、算法或消息。包内README给出逐条数据读取与审计方式。</w:t>
      </w:r>
    </w:p>
    <w:p>
      <w:r>
        <w:t>本轮已完成既定四类参数的完整双流实验。同步误差、移动性、宽带逐子载波处理、自适应流数与双极化不属于当前单极化扩展模型，尚无对应验证结论。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