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UPA单极化双流400位置完整实验报告</w:t>
      </w:r>
    </w:p>
    <w:p>
      <w:r>
        <w:t>2026年10月24日。本文面向需要了解实现方法与正式验证结果的项目参与者。双流已扩展至全部400个冻结位置，分别完成纯LOS和混合信道的观测SNR、UPA阵元数、AP数量与莱斯因子扫描。CPU三种几何方法和UE六种方法分别运行和汇总，未筛除低秩或负收益位置。</w:t>
      </w:r>
    </w:p>
    <w:p>
      <w:r>
        <w:t>完整扫描包含16组不同参数配置、19个曲线标签和281,600条实际明细；重复默认配置展开后为334,400条曲线记录。所有已测方法与配置的400位置平均增量均为正，最小为537.75 Mbps。115,200组可实施方法配对中，114,976组双流速率高于单流，224组不高于单流。最差增量为-1581.569 Mbps。双流是否值得使用需要结合位置、方法和信道条件，不能将32位置最小验证的全部正收益结论推广到整个范围。</w:t>
      </w:r>
    </w:p>
    <w:p>
      <w:pPr>
        <w:pStyle w:val="Heading1"/>
        <w:keepNext/>
      </w:pPr>
      <w:r>
        <w:t>1 方法与实验口径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230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748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设置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阵列和极化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UPA 单极化 UE四接收阵元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位置和信道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位置1至400 原冻结部署 纯LOS及MIX分别测试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默认配置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每AP32×32阵元 B=8 观测SNR=30 dB K=10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观测SNR扫描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 25 30 35 40 dB 仅改变CSI观测质量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UPA规模扫描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8×8 16×16 32×32 即64 256 1024阵元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AP数量扫描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5至10个 使用固定公开AP顺序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莱斯因子扫描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0 5 10 15 20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功率和带宽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总功率1 每AP总功率1/B 两流各1/2 400 MHz直接换算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主评价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真实信道上线性MMSE两流速率和 同时保存联合logdet速率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理想参考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真实CSI直接SVD 单流最优和等功率双流参考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反馈消息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实际整数比特串 由CPU独立解码得到发送矩阵</w:t>
            </w:r>
          </w:p>
        </w:tc>
      </w:tr>
    </w:tbl>
    <w:p>
      <w:pPr>
        <w:spacing w:after="20"/>
      </w:pPr>
    </w:p>
    <w:p>
      <w:r>
        <w:t>观测SNR扫描不改变评价端的数据SNR；数据SNR及参考功率沿用冻结仿真设置。因此理想SVD参考随观测SNR保持不变。MIX仍包含LOS与散射，K=0 dB表示两者功率相等。纯LOS信道不使用K，保留LOS的K扫描作为一致性对照，不能将这条平线解释为LOS对K变化的物理响应。</w:t>
      </w:r>
    </w:p>
    <w:p>
      <w:r>
        <w:t>19个标签中的默认配置出现四次，直接复用同一份逐位置结果。16组参数配置也共享位置、散射和噪声种子，不将这些条目当作独立随机重复试验。单流与双流始终使用同一个位置、信道、观测和空间消息。</w:t>
      </w:r>
    </w:p>
    <w:p>
      <w:pPr>
        <w:pStyle w:val="Heading2"/>
      </w:pPr>
      <w:r>
        <w:t>从单流扩展到双流的实现</w:t>
      </w:r>
    </w:p>
    <w:p>
      <w:r>
        <w:t>首先完整执行各方法原有单流流程，得到每AP一条单位范数波束f_b和第一流跨AP相位。将空间波束放入BN×B的块对角矩阵F；单极化系数矩阵由B×1变为B×2，发送矩阵为</w:t>
      </w:r>
    </w:p>
    <w:p>
      <w:pPr>
        <w:spacing w:after="60"/>
        <w:jc w:val="center"/>
      </w:pPr>
      <m:oMathPara>
        <m:oMath>
          <m:r>
            <m:t>W = F C</m:t>
          </m:r>
        </m:oMath>
      </m:oMathPara>
    </w:p>
    <w:p>
      <w:r>
        <w:t>单流系数为</w:t>
      </w:r>
    </w:p>
    <w:p>
      <w:pPr>
        <w:spacing w:after="60"/>
        <w:jc w:val="center"/>
      </w:pPr>
      <m:oMathPara>
        <m:oMath>
          <m:sSub>
            <m:e>
              <m:r>
                <m:t>C</m:t>
              </m:r>
            </m:e>
            <m:sub>
              <m:r>
                <m:t>b,1</m:t>
              </m:r>
            </m:sub>
          </m:sSub>
          <m:r>
            <m:t> = </m:t>
          </m:r>
          <m:f>
            <m:num>
              <m:sSup>
                <m:e>
                  <m:r>
                    <m:t>e</m:t>
                  </m:r>
                </m:e>
                <m:sup>
                  <m:r>
                    <m:t>j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b,1</m:t>
                      </m:r>
                    </m:sub>
                  </m:sSub>
                </m:sup>
              </m:sSup>
            </m:num>
            <m:den>
              <m:rad>
                <m:radPr>
                  <m:degHide m:val="1"/>
                </m:radPr>
                <m:deg/>
                <m:e>
                  <m:r>
                    <m:t>B</m:t>
                  </m:r>
                </m:e>
              </m:rad>
            </m:den>
          </m:f>
        </m:oMath>
      </m:oMathPara>
    </w:p>
    <w:p>
      <w:r>
        <w:t>双流复用同一个f_b，两个系数变为</w:t>
      </w:r>
    </w:p>
    <w:p>
      <w:pPr>
        <w:spacing w:after="60"/>
        <w:jc w:val="center"/>
      </w:pPr>
      <m:oMathPara>
        <m:oMath>
          <m:sSub>
            <m:e>
              <m:r>
                <m:t>C</m:t>
              </m:r>
            </m:e>
            <m:sub>
              <m:r>
                <m:t>b,s</m:t>
              </m:r>
            </m:sub>
          </m:sSub>
          <m:r>
            <m:t> = </m:t>
          </m:r>
          <m:f>
            <m:num>
              <m:sSup>
                <m:e>
                  <m:r>
                    <m:t>e</m:t>
                  </m:r>
                </m:e>
                <m:sup>
                  <m:r>
                    <m:t>j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b,s</m:t>
                      </m:r>
                    </m:sub>
                  </m:sSub>
                </m:sup>
              </m:sSup>
            </m:num>
            <m:den>
              <m:rad>
                <m:radPr>
                  <m:degHide m:val="1"/>
                </m:radPr>
                <m:deg/>
                <m:e>
                  <m:r>
                    <m:t>2B</m:t>
                  </m:r>
                </m:e>
              </m:rad>
            </m:den>
          </m:f>
          <m:r>
            <m:t> ,  s = 1, 2</m:t>
          </m:r>
        </m:oMath>
      </m:oMathPara>
    </w:p>
    <w:p>
      <w:r>
        <w:t>第一列仅缩放到原单流的1/√2，第一相位和波束均保留。第二流增加每AP不同的相位；若仅给整列乘一个全局相位，两列仍共线，不能形成第二接收模式。每AP两流共同使用原波束，未额外寻找第二条空间波束。</w:t>
      </w:r>
    </w:p>
    <w:p>
      <w:r>
        <w:t>第二相位通过低维有效信道E设计，每列为H_b f_b。先比较残余主模式相位与跨AP相位斜坡两个固定初始化，再进行三轮坐标更新，以两流线性MMSE速率和为目标。UE搜索16个离散相位，CPU采用64点粗搜索和24次固定连续细化。初始化、轮数和容差与最小验证一致，本次未根据完整扫描结果调参；此搜索不保证全局最优。</w:t>
      </w:r>
    </w:p>
    <w:p>
      <w:r>
        <w:t>Type-II保留原来的复合空间波束，两流共用它。Docomo保留已验证的单流结构适配及第一相位，第二流也采用上述统一扩展；它不是论文原始多列AP二维DFT子集的完整复现，图例统一使用Docomo，实现范围在正文说明。</w:t>
      </w:r>
    </w:p>
    <w:p>
      <w:r>
        <w:t>位置反馈仍先用连续空间频率定位，再按13/14/9 bit量化一次坐标。普通UE第一相位仍为联合主模式投影后的4 bit相对相位，Docomo保留自身QPSK共相位。第二流不改变定位和第一流的算法。</w:t>
      </w:r>
    </w:p>
    <w:p>
      <w:r>
        <w:t>正文按CPU与UE分别列出定位误差三项、吞吐量三项及比特数与AP数一项。AP数与吞吐量、单双流增量、第二模式、CDF及默认配置对照统一放在额外补充。定位误差由保存的双流空间消息恢复，第二流复用原定位前端。</w:t>
      </w:r>
    </w:p>
    <w:p>
      <w:pPr>
        <w:pStyle w:val="Heading1"/>
      </w:pPr>
      <w:r>
        <w:t>2 CPU端正式实验</w:t>
      </w:r>
    </w:p>
    <w:p>
      <w:r>
        <w:t>纯LOS与MIX分别列出，不合并均值。所有曲线每点使用同一组400位置；除横轴外采用32×32阵元、8 AP、观测SNR 30 dB、K=10 dB。CPU图中的全反馈Type-I(UE)、全反馈Type-II(UE)、Docomo(UE)复用同一配置下的UE结果，作为共享参考；不新增CPU算法或样本。定位误差只比较空间频率、DFT索引和位置反馈三种有位置输出的方法。</w:t>
      </w:r>
    </w:p>
    <w:p>
      <w:pPr>
        <w:pStyle w:val="Heading2"/>
      </w:pPr>
      <w:r>
        <w:t>2.1 定位误差组</w:t>
      </w:r>
    </w:p>
    <w:p>
      <w:r>
        <w:t>定位是单双流共用的空间消息前端。以下定位误差从已保存的双流反馈比特串恢复坐标，再与冻结真实位置计算欧氏距离；第二流新增相位不改变定位，未把新增流数描述为定位精度提升。</w:t>
      </w:r>
    </w:p>
    <w:p>
      <w:r>
        <w:t>CPU双流纯LOS定位误差与观测SNR</w:t>
      </w:r>
    </w:p>
    <w:p>
      <w:pPr>
        <w:keepNext/>
      </w:pPr>
      <w:r>
        <w:t>纵轴为平均定位误差（m），横轴为观测SNR。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0.002818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0.002116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0.231956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0.003918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定位误差_SN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CPU双流纯LOS定位误差与观测SNR</w:t>
      </w:r>
    </w:p>
    <w:p>
      <w:r>
        <w:t>结果：位置反馈平均误差从0.004417 m变为0.003634 m。三种方法使用带噪观测生成空间消息，位置反馈只量化一次坐标。</w:t>
      </w:r>
    </w:p>
    <w:p>
      <w:r>
        <w:t>CPU双流混合信道定位误差与观测SNR</w:t>
      </w:r>
    </w:p>
    <w:p>
      <w:pPr>
        <w:keepNext/>
      </w:pPr>
      <w:r>
        <w:t>纵轴为平均定位误差（m），横轴为观测SNR。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0.008621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0.235696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0.009570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定位误差_SN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CPU双流混合信道定位误差与观测SNR</w:t>
      </w:r>
    </w:p>
    <w:p>
      <w:r>
        <w:t>结果：位置反馈平均误差从0.009745 m变为0.009432 m。三种方法使用带噪观测生成空间消息，位置反馈只量化一次坐标。</w:t>
      </w:r>
    </w:p>
    <w:p>
      <w:r>
        <w:t>CPU双流纯LOS定位误差与UPA阵元数</w:t>
      </w:r>
    </w:p>
    <w:p>
      <w:pPr>
        <w:keepNext/>
      </w:pPr>
      <w:r>
        <w:t>纵轴为平均定位误差（m），横轴为UPA阵元数。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0.010948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0.003084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0.928820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0.457306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0.011495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0.004618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51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定位误差_天线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CPU双流纯LOS定位误差与UPA阵元数</w:t>
      </w:r>
    </w:p>
    <w:p>
      <w:r>
        <w:t>结果：位置反馈平均误差从0.011495 m变为0.003723 m。三种方法使用带噪观测生成空间消息，位置反馈只量化一次坐标。</w:t>
      </w:r>
    </w:p>
    <w:p>
      <w:r>
        <w:t>CPU双流混合信道定位误差与UPA阵元数</w:t>
      </w:r>
    </w:p>
    <w:p>
      <w:pPr>
        <w:keepNext/>
      </w:pPr>
      <w:r>
        <w:t>纵轴为平均定位误差（m），横轴为UPA阵元数。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51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定位误差_天线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CPU双流混合信道定位误差与UPA阵元数</w:t>
      </w:r>
    </w:p>
    <w:p>
      <w:r>
        <w:t>结果：位置反馈平均误差从0.137989 m变为0.009490 m。三种方法使用带噪观测生成空间消息，位置反馈只量化一次坐标。</w:t>
      </w:r>
    </w:p>
    <w:p>
      <w:r>
        <w:t>CPU双流纯LOS定位误差与协作AP数</w:t>
      </w:r>
    </w:p>
    <w:p>
      <w:pPr>
        <w:keepNext/>
      </w:pPr>
      <w:r>
        <w:t>纵轴为平均定位误差（m），横轴为协作AP数。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定位误差_AP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CPU双流纯LOS定位误差与协作AP数</w:t>
      </w:r>
    </w:p>
    <w:p>
      <w:r>
        <w:t>结果：位置反馈平均误差从0.003724 m变为0.003724 m。固定三个定位参考AP，因此协作AP数变化不代表定位参考数增加。</w:t>
      </w:r>
    </w:p>
    <w:p>
      <w:r>
        <w:t>CPU双流混合信道定位误差与协作AP数</w:t>
      </w:r>
    </w:p>
    <w:p>
      <w:pPr>
        <w:keepNext/>
      </w:pPr>
      <w:r>
        <w:t>纵轴为平均定位误差（m），横轴为协作AP数。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定位误差_AP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CPU双流混合信道定位误差与协作AP数</w:t>
      </w:r>
    </w:p>
    <w:p>
      <w:r>
        <w:t>结果：位置反馈平均误差从0.009493 m变为0.009487 m。固定三个定位参考AP，因此协作AP数变化不代表定位参考数增加。</w:t>
      </w:r>
    </w:p>
    <w:p>
      <w:pPr>
        <w:pStyle w:val="Heading2"/>
      </w:pPr>
      <w:r>
        <w:t>2.2 吞吐量组</w:t>
      </w:r>
    </w:p>
    <w:p>
      <w:r>
        <w:t>CPU双流纯LOS吞吐量与观测SNR</w:t>
      </w:r>
    </w:p>
    <w:p>
      <w:pPr>
        <w:keepNext/>
      </w:pPr>
      <w:r>
        <w:t>纵轴为双流平均吞吐量（Mbps），横轴为观测SNR。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5921.18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5921.07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5982.01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5982.08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5872.53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5876.71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4951.90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4952.20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5858.46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5887.76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5898.56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5899.68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双流吞吐量_SN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CPU双流纯LOS吞吐量与观测SNR</w:t>
      </w:r>
    </w:p>
    <w:p>
      <w:r>
        <w:t>结果：位置反馈平均吞吐量从5858.46 Mbps变为5899.68 Mbps。观测SNR只控制CSI噪声，评价用数据SNR固定，SVD参考不随观测SNR改变。</w:t>
      </w:r>
    </w:p>
    <w:p>
      <w:r>
        <w:t>CPU双流混合信道吞吐量与观测SNR</w:t>
      </w:r>
    </w:p>
    <w:p>
      <w:pPr>
        <w:keepNext/>
      </w:pPr>
      <w:r>
        <w:t>纵轴为双流平均吞吐量（Mbps），横轴为观测SNR。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5688.84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5690.42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5690.95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5668.17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5669.43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5671.05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5482.16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5493.83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5491.59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4843.57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4837.22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5491.64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5501.10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双流吞吐量_SN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CPU双流混合信道吞吐量与观测SNR</w:t>
      </w:r>
    </w:p>
    <w:p>
      <w:r>
        <w:t>结果：位置反馈平均吞吐量从5491.64 Mbps变为5501.10 Mbps。观测SNR只控制CSI噪声，评价用数据SNR固定，SVD参考不随观测SNR改变。</w:t>
      </w:r>
    </w:p>
    <w:p>
      <w:r>
        <w:t>CPU双流纯LOS吞吐量与UPA阵元数</w:t>
      </w:r>
    </w:p>
    <w:p>
      <w:pPr>
        <w:keepNext/>
      </w:pPr>
      <w:r>
        <w:t>纵轴为双流平均吞吐量（Mbps），横轴为UPA阵元数。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3089.63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4628.25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2841.50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4355.57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2845.39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4361.88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2887.90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4412.96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2396.70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4271.11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1983.18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3378.56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2410.81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4288.49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23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双流吞吐量_天线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CPU双流纯LOS吞吐量与UPA阵元数</w:t>
      </w:r>
    </w:p>
    <w:p>
      <w:r>
        <w:t>结果：位置反馈平均吞吐量从2410.81 Mbps变为5896.02 Mbps。吞吐量按线性MMSE两流速率和计算，400 MHz直接换算。</w:t>
      </w:r>
    </w:p>
    <w:p>
      <w:r>
        <w:t>CPU双流混合信道吞吐量与UPA阵元数</w:t>
      </w:r>
    </w:p>
    <w:p>
      <w:pPr>
        <w:keepNext/>
      </w:pPr>
      <w:r>
        <w:t>纵轴为双流平均吞吐量（Mbps），横轴为UPA阵元数。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3102.80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4634.31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2722.26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4170.97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2703.96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4148.26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2811.37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4313.57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2030.62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3597.56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1898.37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3286.83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2031.65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3595.46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233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双流吞吐量_天线数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CPU双流混合信道吞吐量与UPA阵元数</w:t>
      </w:r>
    </w:p>
    <w:p>
      <w:r>
        <w:t>结果：位置反馈平均吞吐量从2031.65 Mbps变为5498.79 Mbps。吞吐量按线性MMSE两流速率和计算，400 MHz直接换算。</w:t>
      </w:r>
    </w:p>
    <w:p>
      <w:r>
        <w:t>CPU双流纯LOS吞吐量与莱斯因子K</w:t>
      </w:r>
    </w:p>
    <w:p>
      <w:pPr>
        <w:keepNext/>
      </w:pPr>
      <w:r>
        <w:t>纵轴为双流平均吞吐量（Mbps），横轴为莱斯因子K。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双流吞吐量_莱斯因子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CPU双流纯LOS吞吐量与莱斯因子K</w:t>
      </w:r>
    </w:p>
    <w:p>
      <w:r>
        <w:t>结果：位置反馈平均吞吐量从5896.02 Mbps变为5896.02 Mbps。纯LOS生成式不使用K，这条平线仅作一致性对照；MIX的K扫描才改变LOS与散射的功率比例。</w:t>
      </w:r>
    </w:p>
    <w:p>
      <w:r>
        <w:t>CPU双流混合信道吞吐量与莱斯因子K</w:t>
      </w:r>
    </w:p>
    <w:p>
      <w:pPr>
        <w:keepNext/>
      </w:pPr>
      <w:r>
        <w:t>纵轴为双流平均吞吐量（Mbps），横轴为莱斯因子K。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6367.15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6259.33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4425.92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5264.28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5835.53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5886.43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4772.87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5337.37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5875.02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4785.06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5946.50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5970.77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4087.75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5130.82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5715.59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5817.53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4180.73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4637.19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4910.99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4935.67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3896.35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5145.03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5728.32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5831.57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双流吞吐量_莱斯因子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CPU双流混合信道吞吐量与莱斯因子K</w:t>
      </w:r>
    </w:p>
    <w:p>
      <w:r>
        <w:t>结果：位置反馈平均吞吐量从3896.35 Mbps变为5831.57 Mbps。吞吐量按线性MMSE两流速率和计算，400 MHz直接换算。</w:t>
      </w:r>
    </w:p>
    <w:p>
      <w:pPr>
        <w:pStyle w:val="Heading2"/>
      </w:pPr>
      <w:r>
        <w:t>2.3 比特数与AP数目</w:t>
      </w:r>
    </w:p>
    <w:p>
      <w:pPr>
        <w:keepNext/>
      </w:pPr>
      <w:r>
        <w:t>纵轴为两流合计的每次更新反馈有效载荷（bit），横轴为协作AP数。各方法的消息长度不依赖信道类型，图表使用MIX对应记录，纯LOS采用相同长度规则。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65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双流反馈量_AP数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6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CPU双流比特数与AP数目</w:t>
      </w:r>
    </w:p>
    <w:p>
      <w:r>
        <w:t>结果：CPU空间频率、DFT索引、位置反馈分别维持84、42、36 bit；CPU由模型计算第二相位，不新增反馈。UE方法在其单流消息上增加4(B−1) bit第二流相位。CPU图中的三个UE共享参考按各自完整双流消息长度计入。理想SVD没有有限反馈值，不画成0 bit方案。</w:t>
      </w:r>
    </w:p>
    <w:p>
      <w:pPr>
        <w:pStyle w:val="Heading1"/>
      </w:pPr>
      <w:r>
        <w:t>3 UE端正式实验</w:t>
      </w:r>
    </w:p>
    <w:p>
      <w:r>
        <w:t>纯LOS与MIX分别列出，不合并均值。所有曲线每点使用同一组400位置；除横轴外采用32×32阵元、8 AP、观测SNR 30 dB、K=10 dB。CPU图中的全反馈Type-I(UE)、全反馈Type-II(UE)、Docomo(UE)复用同一配置下的UE结果，作为共享参考；不新增CPU算法或样本。定位误差只比较空间频率、DFT索引和位置反馈三种有位置输出的方法。</w:t>
      </w:r>
    </w:p>
    <w:p>
      <w:pPr>
        <w:pStyle w:val="Heading2"/>
      </w:pPr>
      <w:r>
        <w:t>3.1 定位误差组</w:t>
      </w:r>
    </w:p>
    <w:p>
      <w:r>
        <w:t>定位是单双流共用的空间消息前端。以下定位误差从已保存的双流反馈比特串恢复坐标，再与冻结真实位置计算欧氏距离；第二流新增相位不改变定位，未把新增流数描述为定位精度提升。</w:t>
      </w:r>
    </w:p>
    <w:p>
      <w:r>
        <w:t>UE双流纯LOS定位误差与观测SNR</w:t>
      </w:r>
    </w:p>
    <w:p>
      <w:pPr>
        <w:keepNext/>
      </w:pPr>
      <w:r>
        <w:t>纵轴为平均定位误差（m），横轴为观测SNR。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0.002818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0.002116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0.231956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0.003918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定位误差_SN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UE双流纯LOS定位误差与观测SNR</w:t>
      </w:r>
    </w:p>
    <w:p>
      <w:r>
        <w:t>结果：位置反馈平均误差从0.004417 m变为0.003634 m。三种方法使用带噪观测生成空间消息，位置反馈只量化一次坐标。</w:t>
      </w:r>
    </w:p>
    <w:p>
      <w:r>
        <w:t>UE双流混合信道定位误差与观测SNR</w:t>
      </w:r>
    </w:p>
    <w:p>
      <w:pPr>
        <w:keepNext/>
      </w:pPr>
      <w:r>
        <w:t>纵轴为平均定位误差（m），横轴为观测SNR。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0.008621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0.235696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0.009570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定位误差_SN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UE双流混合信道定位误差与观测SNR</w:t>
      </w:r>
    </w:p>
    <w:p>
      <w:r>
        <w:t>结果：位置反馈平均误差从0.009745 m变为0.009432 m。三种方法使用带噪观测生成空间消息，位置反馈只量化一次坐标。</w:t>
      </w:r>
    </w:p>
    <w:p>
      <w:r>
        <w:t>UE双流纯LOS定位误差与UPA阵元数</w:t>
      </w:r>
    </w:p>
    <w:p>
      <w:pPr>
        <w:keepNext/>
      </w:pPr>
      <w:r>
        <w:t>纵轴为平均定位误差（m），横轴为UPA阵元数。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0.010948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0.003084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0.928820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0.457306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0.011495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0.004618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51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定位误差_天线数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UE双流纯LOS定位误差与UPA阵元数</w:t>
      </w:r>
    </w:p>
    <w:p>
      <w:r>
        <w:t>结果：位置反馈平均误差从0.011495 m变为0.003723 m。三种方法使用带噪观测生成空间消息，位置反馈只量化一次坐标。</w:t>
      </w:r>
    </w:p>
    <w:p>
      <w:r>
        <w:t>UE双流混合信道定位误差与UPA阵元数</w:t>
      </w:r>
    </w:p>
    <w:p>
      <w:pPr>
        <w:keepNext/>
      </w:pPr>
      <w:r>
        <w:t>纵轴为平均定位误差（m），横轴为UPA阵元数。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51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定位误差_天线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UE双流混合信道定位误差与UPA阵元数</w:t>
      </w:r>
    </w:p>
    <w:p>
      <w:r>
        <w:t>结果：位置反馈平均误差从0.137989 m变为0.009490 m。三种方法使用带噪观测生成空间消息，位置反馈只量化一次坐标。</w:t>
      </w:r>
    </w:p>
    <w:p>
      <w:r>
        <w:t>UE双流纯LOS定位误差与协作AP数</w:t>
      </w:r>
    </w:p>
    <w:p>
      <w:pPr>
        <w:keepNext/>
      </w:pPr>
      <w:r>
        <w:t>纵轴为平均定位误差（m），横轴为协作AP数。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定位误差_AP数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UE双流纯LOS定位误差与协作AP数</w:t>
      </w:r>
    </w:p>
    <w:p>
      <w:r>
        <w:t>结果：位置反馈平均误差从0.003724 m变为0.003724 m。固定三个定位参考AP，因此协作AP数变化不代表定位参考数增加。</w:t>
      </w:r>
    </w:p>
    <w:p>
      <w:r>
        <w:t>UE双流混合信道定位误差与协作AP数</w:t>
      </w:r>
    </w:p>
    <w:p>
      <w:pPr>
        <w:keepNext/>
      </w:pPr>
      <w:r>
        <w:t>纵轴为平均定位误差（m），横轴为协作AP数。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定位误差_AP数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UE双流混合信道定位误差与协作AP数</w:t>
      </w:r>
    </w:p>
    <w:p>
      <w:r>
        <w:t>结果：位置反馈平均误差从0.009493 m变为0.009487 m。固定三个定位参考AP，因此协作AP数变化不代表定位参考数增加。</w:t>
      </w:r>
    </w:p>
    <w:p>
      <w:pPr>
        <w:pStyle w:val="Heading2"/>
      </w:pPr>
      <w:r>
        <w:t>3.2 吞吐量组</w:t>
      </w:r>
    </w:p>
    <w:p>
      <w:r>
        <w:t>UE双流纯LOS吞吐量与观测SNR</w:t>
      </w:r>
    </w:p>
    <w:p>
      <w:pPr>
        <w:keepNext/>
      </w:pPr>
      <w:r>
        <w:t>纵轴为双流平均吞吐量（Mbps），横轴为观测SNR。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5921.18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5921.07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5982.01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5982.08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5915.85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5915.07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5912.86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5912.53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5927.19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5925.94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双流吞吐量_SN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UE双流纯LOS吞吐量与观测SNR</w:t>
      </w:r>
    </w:p>
    <w:p>
      <w:r>
        <w:t>结果：位置反馈平均吞吐量从5928.98 Mbps变为5925.94 Mbps。观测SNR只控制CSI噪声，评价用数据SNR固定，SVD参考不随观测SNR改变。</w:t>
      </w:r>
    </w:p>
    <w:p>
      <w:r>
        <w:t>UE双流混合信道吞吐量与观测SNR</w:t>
      </w:r>
    </w:p>
    <w:p>
      <w:pPr>
        <w:keepNext/>
      </w:pPr>
      <w:r>
        <w:t>纵轴为双流平均吞吐量（Mbps），横轴为观测SNR。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5688.84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5690.42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5690.95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5668.17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5669.43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5671.05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5824.10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5824.01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5836.61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双流吞吐量_SN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UE双流混合信道吞吐量与观测SNR</w:t>
      </w:r>
    </w:p>
    <w:p>
      <w:r>
        <w:t>结果：位置反馈平均吞吐量从5836.34 Mbps变为5836.61 Mbps。观测SNR只控制CSI噪声，评价用数据SNR固定，SVD参考不随观测SNR改变。</w:t>
      </w:r>
    </w:p>
    <w:p>
      <w:r>
        <w:t>UE双流纯LOS吞吐量与UPA阵元数</w:t>
      </w:r>
    </w:p>
    <w:p>
      <w:pPr>
        <w:keepNext/>
      </w:pPr>
      <w:r>
        <w:t>纵轴为双流平均吞吐量（Mbps），横轴为UPA阵元数。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3089.63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4628.25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2841.50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4355.57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2845.39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4361.88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2887.90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4412.96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2844.71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4358.07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2832.69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4346.25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2844.91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4358.08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233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双流吞吐量_天线数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UE双流纯LOS吞吐量与UPA阵元数</w:t>
      </w:r>
    </w:p>
    <w:p>
      <w:r>
        <w:t>结果：位置反馈平均吞吐量从2844.91 Mbps变为5926.83 Mbps。吞吐量按线性MMSE两流速率和计算，400 MHz直接换算。</w:t>
      </w:r>
    </w:p>
    <w:p>
      <w:r>
        <w:t>UE双流混合信道吞吐量与UPA阵元数</w:t>
      </w:r>
    </w:p>
    <w:p>
      <w:pPr>
        <w:keepNext/>
      </w:pPr>
      <w:r>
        <w:t>纵轴为双流平均吞吐量（Mbps），横轴为UPA阵元数。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3102.80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4634.31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2722.26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4170.97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2703.96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4148.26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2811.37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4313.57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2810.69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4292.04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2799.61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4279.49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2810.66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4292.02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233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双流吞吐量_天线数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UE双流混合信道吞吐量与UPA阵元数</w:t>
      </w:r>
    </w:p>
    <w:p>
      <w:r>
        <w:t>结果：位置反馈平均吞吐量从2810.66 Mbps变为5836.57 Mbps。吞吐量按线性MMSE两流速率和计算，400 MHz直接换算。</w:t>
      </w:r>
    </w:p>
    <w:p>
      <w:r>
        <w:t>UE双流纯LOS吞吐量与莱斯因子K</w:t>
      </w:r>
    </w:p>
    <w:p>
      <w:pPr>
        <w:keepNext/>
      </w:pPr>
      <w:r>
        <w:t>纵轴为双流平均吞吐量（Mbps），横轴为莱斯因子K。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双流吞吐量_莱斯因子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UE双流纯LOS吞吐量与莱斯因子K</w:t>
      </w:r>
    </w:p>
    <w:p>
      <w:r>
        <w:t>结果：位置反馈平均吞吐量从5926.83 Mbps变为5926.83 Mbps。纯LOS生成式不使用K，这条平线仅作一致性对照；MIX的K扫描才改变LOS与散射的功率比例。</w:t>
      </w:r>
    </w:p>
    <w:p>
      <w:r>
        <w:t>UE双流混合信道吞吐量与莱斯因子K</w:t>
      </w:r>
    </w:p>
    <w:p>
      <w:pPr>
        <w:keepNext/>
      </w:pPr>
      <w:r>
        <w:t>纵轴为双流平均吞吐量（Mbps），横轴为莱斯因子K。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6367.15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6259.33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4425.92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5264.28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5835.53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5886.43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4772.87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5337.37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5875.02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4785.06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5946.50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5970.77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4900.79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5630.20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5903.57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5923.32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5145.35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5618.69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5890.54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5910.49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4540.68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5629.93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5903.77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5923.27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双流吞吐量_莱斯因子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UE双流混合信道吞吐量与莱斯因子K</w:t>
      </w:r>
    </w:p>
    <w:p>
      <w:r>
        <w:t>结果：位置反馈平均吞吐量从4540.68 Mbps变为5923.27 Mbps。吞吐量按线性MMSE两流速率和计算，400 MHz直接换算。</w:t>
      </w:r>
    </w:p>
    <w:p>
      <w:pPr>
        <w:pStyle w:val="Heading2"/>
      </w:pPr>
      <w:r>
        <w:t>3.3 比特数与AP数目</w:t>
      </w:r>
    </w:p>
    <w:p>
      <w:pPr>
        <w:keepNext/>
      </w:pPr>
      <w:r>
        <w:t>纵轴为两流合计的每次更新反馈有效载荷（bit），横轴为协作AP数。各方法的消息长度不依赖信道类型，图表使用MIX对应记录，纯LOS采用相同长度规则。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931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双流反馈量_AP数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UE双流比特数与AP数目</w:t>
      </w:r>
    </w:p>
    <w:p>
      <w:r>
        <w:t>结果：CPU空间频率、DFT索引、位置反馈分别维持84、42、36 bit；CPU由模型计算第二相位，不新增反馈。UE方法在其单流消息上增加4(B−1) bit第二流相位。CPU图中的三个UE共享参考按各自完整双流消息长度计入。理想SVD没有有限反馈值，不画成0 bit方案。</w:t>
      </w:r>
    </w:p>
    <w:p>
      <w:pPr>
        <w:pStyle w:val="Heading1"/>
      </w:pPr>
      <w:r>
        <w:t>4 额外补充</w:t>
      </w:r>
    </w:p>
    <w:p>
      <w:pPr>
        <w:pStyle w:val="Heading2"/>
      </w:pPr>
      <w:r>
        <w:t>CPU端补充分析</w:t>
      </w:r>
    </w:p>
    <w:p>
      <w:r>
        <w:t>全反馈Type-I(UE)、全反馈Type-II(UE)和Docomo(UE)复用已有UE结果作为共享参考，不计为CPU独立几何算法。</w:t>
      </w:r>
    </w:p>
    <w:p>
      <w:r>
        <w:t>CPU分别接收空间频率整数、DFT方向索引或位置坐标整数，只用这些消息和公共几何重建模型、恢复共享波束，计算两流相位。CPU接口不接收观测信道、真实信道或UE连续位置；真实信道仅在仿真评价时使用。第二流相位由CPU在模型上直接计算，空间消息只发送一次，第二流无需新增反馈。</w:t>
      </w:r>
    </w:p>
    <w:p>
      <w:pPr>
        <w:pStyle w:val="Heading2"/>
        <w:keepNext/>
      </w:pPr>
      <w:r>
        <w:t>CPU纯LOS默认配置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正收益比例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最小增量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CPU混合信道默认配置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正收益比例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最小增量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550.69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9.14</w:t>
            </w:r>
          </w:p>
        </w:tc>
      </w:tr>
    </w:tbl>
    <w:p>
      <w:pPr>
        <w:spacing w:after="20"/>
      </w:pPr>
    </w:p>
    <w:p>
      <w:r>
        <w:t>默认混合信道下，位置反馈平均速率由3184.00提升至5498.79 Mbps；相较空间频率双流均值相差-1.06 Mbps。该比较使用全部400个相同位置，表中最小增量和正收益比例保留位置差异。</w:t>
      </w:r>
    </w:p>
    <w:p>
      <w:r>
        <w:t>默认混合信道位置反馈的接收第二模式与第一模式功率比均值为0.6579，最小值为0.0352。这组指标与速率一起用于判断第二流是否形成有用接收模式。</w:t>
      </w:r>
    </w:p>
    <w:p>
      <w:pPr>
        <w:pStyle w:val="Heading2"/>
        <w:keepNext/>
      </w:pPr>
      <w:r>
        <w:t>CPU纯LOS观测SNR补充分析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2564.33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2561.55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2561.73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2565.16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2562.83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2561.88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2562.07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2582.04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2508.85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2526.27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2528.43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0.7645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1986.66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1987.48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1987.05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2517.62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2533.31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2538.96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2539.54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0.7744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单双流增量_SN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CPU纯LOS观测SNR补充分析单双流增量</w:t>
      </w:r>
    </w:p>
    <w:p>
      <w:r>
        <w:t>结果：本组最小400位置平均增量为1986.66 Mbps，最低正收益比例为100.00%。平均收益为正不代表每个位置都获益。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第二模式功率比_SNR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CPU纯LOS观测SNR补充分析第二模式</w:t>
      </w:r>
    </w:p>
    <w:p>
      <w:r>
        <w:t>第二模式功率比由真实接收矩阵HW的奇异值平方计算，用于辅助判断双流有效性，不能仅凭发送两列判定第二流有效。</w:t>
      </w:r>
    </w:p>
    <w:p>
      <w:pPr>
        <w:pStyle w:val="Heading2"/>
        <w:keepNext/>
      </w:pPr>
      <w:r>
        <w:t>CPU纯LOSUPA阵元数补充分析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1046.40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1784.22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1047.73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1787.02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1057.60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1802.48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815.61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1730.26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576.92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1199.97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98.50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825.82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1739.08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046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单双流增量_天线数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CPU纯LOSUPA阵元数补充分析单双流增量</w:t>
      </w:r>
    </w:p>
    <w:p>
      <w:r>
        <w:t>结果：本组最小400位置平均增量为576.92 Mbps，最低正收益比例为98.00%。平均收益为正不代表每个位置都获益。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4112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第二模式功率比_天线数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41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CPU纯LOSUPA阵元数补充分析第二模式</w:t>
      </w:r>
    </w:p>
    <w:p>
      <w:r>
        <w:t>第二模式功率比由真实接收矩阵HW的奇异值平方计算，用于辅助判断双流有效性，不能仅凭发送两列判定第二流有效。</w:t>
      </w:r>
    </w:p>
    <w:p>
      <w:pPr>
        <w:pStyle w:val="Heading2"/>
        <w:keepNext/>
      </w:pPr>
      <w:r>
        <w:t>CPU纯LOS协作AP数补充分析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5596.94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5733.84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2414.84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5814.78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2493.05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6183.78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2638.47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5817.41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2492.02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6189.78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5828.07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6158.97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2658.24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6253.41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2705.25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5566.23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2332.72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5713.59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2403.17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5752.12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2441.19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0.6419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6029.75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2536.46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6133.89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4992.88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2013.55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5022.95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2027.95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4986.05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1995.65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4967.10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1970.83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4851.46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1878.37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0.3926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5582.26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2340.65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5728.42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5773.85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6054.18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2551.78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0.6353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6155.33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2611.52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0.6933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双流吞吐量_AP数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CPU纯LOS协作AP数补充分析吞吐量</w:t>
      </w:r>
    </w:p>
    <w:p>
      <w:r>
        <w:t>该AP数与吞吐量关系保留为补充；正文AP扫描的主要开销图是比特数与AP数目。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单双流增量_AP数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CPU纯LOS协作AP数补充分析单双流增量</w:t>
      </w:r>
    </w:p>
    <w:p>
      <w:r>
        <w:t>结果：本组最小400位置平均增量为1878.37 Mbps，最低正收益比例为99.75%。平均收益为正不代表每个位置都获益。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633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第二模式功率比_AP数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6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CPU纯LOS协作AP数补充分析第二模式</w:t>
      </w:r>
    </w:p>
    <w:p>
      <w:r>
        <w:t>第二模式功率比由真实接收矩阵HW的奇异值平方计算，用于辅助判断双流有效性，不能仅凭发送两列判定第二流有效。</w:t>
      </w:r>
    </w:p>
    <w:p>
      <w:pPr>
        <w:pStyle w:val="Heading2"/>
        <w:keepNext/>
      </w:pPr>
      <w:r>
        <w:t>CPU纯LOS莱斯因子K补充分析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单双流增量_莱斯因子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CPU纯LOS莱斯因子K补充分析单双流增量</w:t>
      </w:r>
    </w:p>
    <w:p>
      <w:r>
        <w:t>结果：本组最小400位置平均增量为1990.00 Mbps，最低正收益比例为100.00%。平均收益为正不代表每个位置都获益。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第二模式功率比_莱斯因子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CPU纯LOS莱斯因子K补充分析第二模式</w:t>
      </w:r>
    </w:p>
    <w:p>
      <w:r>
        <w:t>第二模式功率比由真实接收矩阵HW的奇异值平方计算，用于辅助判断双流有效性，不能仅凭发送两列判定第二流有效。</w:t>
      </w:r>
    </w:p>
    <w:p>
      <w:pPr>
        <w:pStyle w:val="Heading2"/>
      </w:pPr>
      <w:r>
        <w:t>CPU纯LOS默认配置补充对照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5329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默认单双流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53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CPU纯LOS默认配置单双流</w:t>
      </w:r>
    </w:p>
    <w:p>
      <w:r>
        <w:t>同一400位置、总功率1下比较单流与等功率双流；SVD双流是等功率参考。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默认增量CD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sz w:val="20"/>
        </w:rPr>
        <w:t>CPU纯LOS默认增量CDF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最大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2567.74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2612.91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2679.18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2480.81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2570.28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2616.03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2682.94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2532.58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2731.27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2394.15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2602.63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2658.40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1276.81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2083.37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2457.28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2554.00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2402.97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2555.08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2615.21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2679.10</w:t>
            </w:r>
          </w:p>
        </w:tc>
      </w:tr>
    </w:tbl>
    <w:p>
      <w:pPr>
        <w:spacing w:after="20"/>
      </w:pPr>
    </w:p>
    <w:p>
      <w:r>
        <w:t>CDF与分位数按400个逐位置配对增量计算；不能将平均数或中位数作为最差位置保证。</w:t>
      </w:r>
    </w:p>
    <w:p>
      <w:pPr>
        <w:pStyle w:val="Heading2"/>
        <w:keepNext/>
      </w:pPr>
      <w:r>
        <w:t>CPU混合信道观测SNR补充分析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2389.97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2390.77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2391.71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2392.07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2344.28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2345.36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2346.70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2310.89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2314.93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0.6543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2313.64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1931.24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1928.03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2313.49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2315.82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2316.61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2315.98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0.6582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单双流增量_SN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CPU混合信道观测SNR补充分析单双流增量</w:t>
      </w:r>
    </w:p>
    <w:p>
      <w:r>
        <w:t>结果：本组最小400位置平均增量为1928.03 Mbps，最低正收益比例为99.75%。平均收益为正不代表每个位置都获益。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第二模式功率比_SNR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CPU混合信道观测SNR补充分析第二模式</w:t>
      </w:r>
    </w:p>
    <w:p>
      <w:r>
        <w:t>第二模式功率比由真实接收矩阵HW的奇异值平方计算，用于辅助判断双流有效性，不能仅凭发送两列判定第二流有效。</w:t>
      </w:r>
    </w:p>
    <w:p>
      <w:pPr>
        <w:pStyle w:val="Heading2"/>
        <w:keepNext/>
      </w:pPr>
      <w:r>
        <w:t>CPU混合信道UPA阵元数补充分析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939.49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1643.46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898.17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1594.90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1016.20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1749.60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596.96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97.50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1345.62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537.75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0.4297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1155.67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98.50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594.91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1343.21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0465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单双流增量_天线数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CPU混合信道UPA阵元数补充分析单双流增量</w:t>
      </w:r>
    </w:p>
    <w:p>
      <w:r>
        <w:t>结果：本组最小400位置平均增量为537.75 Mbps，最低正收益比例为97.25%。平均收益为正不代表每个位置都获益。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4112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第二模式功率比_天线数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41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CPU混合信道UPA阵元数补充分析第二模式</w:t>
      </w:r>
    </w:p>
    <w:p>
      <w:r>
        <w:t>第二模式功率比由真实接收矩阵HW的奇异值平方计算，用于辅助判断双流有效性，不能仅凭发送两列判定第二流有效。</w:t>
      </w:r>
    </w:p>
    <w:p>
      <w:pPr>
        <w:pStyle w:val="Heading2"/>
        <w:keepNext/>
      </w:pPr>
      <w:r>
        <w:t>CPU混合信道协作AP数补充分析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5276.76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2101.36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0.5463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5488.24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2227.01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5591.93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2325.98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5794.98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2378.45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5280.29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5459.20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2179.73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5566.29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5771.11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2336.80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5919.06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0.5852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5614.94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2388.16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2427.34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6052.39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2604.56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6142.36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2647.58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5312.97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2185.38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5467.81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2266.48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5384.36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2215.05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5467.02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2231.07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0.5175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5591.55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2331.90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0.5982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4901.42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1973.12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4918.54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1977.54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4871.23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1936.05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4849.32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1912.63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4747.71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1833.90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0.3942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5325.36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2193.22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5480.25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2273.82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5396.42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2219.21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0.5656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2251.44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5610.89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2343.19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0.6010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双流吞吐量_AP数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CPU混合信道协作AP数补充分析吞吐量</w:t>
      </w:r>
    </w:p>
    <w:p>
      <w:r>
        <w:t>该AP数与吞吐量关系保留为补充；正文AP扫描的主要开销图是比特数与AP数目。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单双流增量_AP数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CPU混合信道协作AP数补充分析单双流增量</w:t>
      </w:r>
    </w:p>
    <w:p>
      <w:r>
        <w:t>结果：本组最小400位置平均增量为1833.90 Mbps，最低正收益比例为99.50%。平均收益为正不代表每个位置都获益。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633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第二模式功率比_AP数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6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CPU混合信道协作AP数补充分析第二模式</w:t>
      </w:r>
    </w:p>
    <w:p>
      <w:r>
        <w:t>第二模式功率比由真实接收矩阵HW的奇异值平方计算，用于辅助判断双流有效性，不能仅凭发送两列判定第二流有效。</w:t>
      </w:r>
    </w:p>
    <w:p>
      <w:pPr>
        <w:pStyle w:val="Heading2"/>
        <w:keepNext/>
      </w:pPr>
      <w:r>
        <w:t>CPU混合信道莱斯因子K补充分析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1132.93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89.25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2000.76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2503.58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2537.85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1339.38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1991.50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0.4154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2480.82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2526.73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1641.76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2563.62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2575.99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1503.46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2121.71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2438.22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2497.82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1596.92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1822.92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1965.28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1977.99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1503.08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90.50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2131.57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0.5971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2443.87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2504.89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0.7505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单双流增量_莱斯因子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CPU混合信道莱斯因子K补充分析单双流增量</w:t>
      </w:r>
    </w:p>
    <w:p>
      <w:r>
        <w:t>结果：本组最小400位置平均增量为1132.93 Mbps，最低正收益比例为89.25%。平均收益为正不代表每个位置都获益。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831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第二模式功率比_莱斯因子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8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CPU混合信道莱斯因子K补充分析第二模式</w:t>
      </w:r>
    </w:p>
    <w:p>
      <w:r>
        <w:t>第二模式功率比由真实接收矩阵HW的奇异值平方计算，用于辅助判断双流有效性，不能仅凭发送两列判定第二流有效。</w:t>
      </w:r>
    </w:p>
    <w:p>
      <w:pPr>
        <w:pStyle w:val="Heading2"/>
      </w:pPr>
      <w:r>
        <w:t>CPU混合信道默认配置补充对照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5329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默认单双流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53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CPU混合信道默认配置单双流</w:t>
      </w:r>
    </w:p>
    <w:p>
      <w:r>
        <w:t>同一400位置、总功率1下比较单流与等功率双流；SVD双流是等功率参考。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默认增量CDF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sz w:val="20"/>
        </w:rPr>
        <w:t>CPU混合信道默认增量CDF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最大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2088.92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2429.86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2622.67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2047.45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2372.36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2577.80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2473.20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2577.44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2630.96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1831.41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2403.74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2535.61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1244.34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2008.33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2401.71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2497.10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1747.65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2532.96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2609.08</w:t>
            </w:r>
          </w:p>
        </w:tc>
      </w:tr>
    </w:tbl>
    <w:p>
      <w:pPr>
        <w:spacing w:after="20"/>
      </w:pPr>
    </w:p>
    <w:p>
      <w:r>
        <w:t>CDF与分位数按400个逐位置配对增量计算；不能将平均数或中位数作为最差位置保证。</w:t>
      </w:r>
    </w:p>
    <w:p>
      <w:r>
        <w:t>强散射的K=0 dB配置中，位置反馈双流均值为3896.35 Mbps，正收益比例为90.50%；DFT索引双流均值为4180.73 Mbps。位置反馈的低开销优势不代表它在所有信道条件下速率领先。第二相位只能在既定共享波束内调整，不能修复先前定位或空间波束失配。</w:t>
      </w:r>
    </w:p>
    <w:p>
      <w:r>
        <w:t>本端纯LOS与MIX的逐实验图表、数值和解释已分别列出，不合并两种信道均值。</w:t>
      </w:r>
    </w:p>
    <w:p>
      <w:pPr>
        <w:pStyle w:val="Heading2"/>
      </w:pPr>
      <w:r>
        <w:t>CPU反馈量和模型限制</w:t>
      </w:r>
    </w:p>
    <w:p>
      <w:r>
        <w:t>默认32×32、8 AP时，空间频率为84 bit、DFT为42 bit、位置反馈为36 bit，单双流完全相同。阵元数变化时DFT索引位宽随码本规模变化；空间频率仍为固定6个14 bit频率，位置反馈仍为36 bit。AP数量变化也不增加这三种CPU空间消息的参考AP数量。</w:t>
      </w:r>
    </w:p>
    <w:p>
      <w:r>
        <w:t>CPU在几何模型上优化第二相位，实际信道中的散射、定位误差和波束约束会影响双流性能。不能以模型目标逐轮不下降推断真实信道性能必然提高；目标不下降是相对于双流初值，单流与双流还存在功率平分和接收干扰的差别。</w:t>
      </w:r>
    </w:p>
    <w:p>
      <w:pPr>
        <w:pStyle w:val="Heading2"/>
      </w:pPr>
      <w:r>
        <w:t>UE端补充分析</w:t>
      </w:r>
    </w:p>
    <w:p>
      <w:r>
        <w:t>UE使用全部活动AP的带噪观测和消息解码后的波束形成有效信道，设计第二相位，再发送B−1个4 bit相对相位，参考AP固定为0。CPU只依靠原有整数消息与新增相位整数恢复两列预编码，不直接使用UE浮点发送矩阵。</w:t>
      </w:r>
    </w:p>
    <w:p>
      <w:pPr>
        <w:pStyle w:val="Heading2"/>
        <w:keepNext/>
      </w:pPr>
      <w:r>
        <w:t>UE纯LOS默认配置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正收益比例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最小增量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UE混合信道默认配置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正收益比例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最小增量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</w:tr>
    </w:tbl>
    <w:p>
      <w:pPr>
        <w:spacing w:after="20"/>
      </w:pPr>
    </w:p>
    <w:p>
      <w:r>
        <w:t>默认混合信道下，位置反馈平均速率由3307.26提升至5836.57 Mbps；相较空间频率双流均值相差+0.15 Mbps。该比较使用全部400个相同位置，表中最小增量和正收益比例保留位置差异。</w:t>
      </w:r>
    </w:p>
    <w:p>
      <w:r>
        <w:t>默认混合信道位置反馈的接收第二模式与第一模式功率比均值为0.8144，最小值为0.5741。这组指标与速率一起用于判断第二流是否形成有用接收模式。</w:t>
      </w:r>
    </w:p>
    <w:p>
      <w:pPr>
        <w:pStyle w:val="Heading2"/>
        <w:keepNext/>
      </w:pPr>
      <w:r>
        <w:t>UE纯LOS观测SNR补充分析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2564.33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2561.55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2561.73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2565.16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2562.83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2561.88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2562.07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2582.04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2566.77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2560.79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2559.96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2558.63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2566.95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2565.36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2564.90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2564.93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单双流增量_SN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UE纯LOS观测SNR补充分析单双流增量</w:t>
      </w:r>
    </w:p>
    <w:p>
      <w:r>
        <w:t>结果：本组最小400位置平均增量为2558.58 Mbps，最低正收益比例为100.00%。平均收益为正不代表每个位置都获益。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第二模式功率比_SNR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UE纯LOS观测SNR补充分析第二模式</w:t>
      </w:r>
    </w:p>
    <w:p>
      <w:r>
        <w:t>第二模式功率比由真实接收矩阵HW的奇异值平方计算，用于辅助判断双流有效性，不能仅凭发送两列判定第二流有效。</w:t>
      </w:r>
    </w:p>
    <w:p>
      <w:pPr>
        <w:pStyle w:val="Heading2"/>
        <w:keepNext/>
      </w:pPr>
      <w:r>
        <w:t>UE纯LOSUPA阵元数补充分析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1046.40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1784.22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1047.73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1787.02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1057.60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1802.48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1048.50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1786.01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1043.07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1781.04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1048.70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1786.01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046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单双流增量_天线数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UE纯LOSUPA阵元数补充分析单双流增量</w:t>
      </w:r>
    </w:p>
    <w:p>
      <w:r>
        <w:t>结果：本组最小400位置平均增量为1043.07 Mbps，最低正收益比例为100.00%。平均收益为正不代表每个位置都获益。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4378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第二模式功率比_天线数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43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UE纯LOSUPA阵元数补充分析第二模式</w:t>
      </w:r>
    </w:p>
    <w:p>
      <w:r>
        <w:t>第二模式功率比由真实接收矩阵HW的奇异值平方计算，用于辅助判断双流有效性，不能仅凭发送两列判定第二流有效。</w:t>
      </w:r>
    </w:p>
    <w:p>
      <w:pPr>
        <w:pStyle w:val="Heading2"/>
        <w:keepNext/>
      </w:pPr>
      <w:r>
        <w:t>UE纯LOS协作AP数补充分析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5596.94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5733.84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2414.84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5814.78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2493.05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6183.78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2638.47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5817.41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2492.02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6189.78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5828.07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6158.97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2658.24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6253.41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2705.25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5740.92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5818.60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2496.11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6094.66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6186.26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2351.32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5732.57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5807.19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6069.86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2582.39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6156.82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2628.22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2355.86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5818.49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2496.04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6094.66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2590.29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6186.33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双流吞吐量_AP数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UE纯LOS协作AP数补充分析吞吐量</w:t>
      </w:r>
    </w:p>
    <w:p>
      <w:r>
        <w:t>该AP数与吞吐量关系保留为补充；正文AP扫描的主要开销图是比特数与AP数目。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单双流增量_AP数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UE纯LOS协作AP数补充分析单双流增量</w:t>
      </w:r>
    </w:p>
    <w:p>
      <w:r>
        <w:t>结果：本组最小400位置平均增量为2351.32 Mbps，最低正收益比例为100.00%。平均收益为正不代表每个位置都获益。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第二模式功率比_AP数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UE纯LOS协作AP数补充分析第二模式</w:t>
      </w:r>
    </w:p>
    <w:p>
      <w:r>
        <w:t>第二模式功率比由真实接收矩阵HW的奇异值平方计算，用于辅助判断双流有效性，不能仅凭发送两列判定第二流有效。</w:t>
      </w:r>
    </w:p>
    <w:p>
      <w:pPr>
        <w:pStyle w:val="Heading2"/>
        <w:keepNext/>
      </w:pPr>
      <w:r>
        <w:t>UE纯LOS莱斯因子K补充分析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单双流增量_莱斯因子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UE纯LOS莱斯因子K补充分析单双流增量</w:t>
      </w:r>
    </w:p>
    <w:p>
      <w:r>
        <w:t>结果：本组最小400位置平均增量为2558.58 Mbps，最低正收益比例为100.00%。平均收益为正不代表每个位置都获益。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第二模式功率比_莱斯因子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UE纯LOS莱斯因子K补充分析第二模式</w:t>
      </w:r>
    </w:p>
    <w:p>
      <w:r>
        <w:t>第二模式功率比由真实接收矩阵HW的奇异值平方计算，用于辅助判断双流有效性，不能仅凭发送两列判定第二流有效。</w:t>
      </w:r>
    </w:p>
    <w:p>
      <w:pPr>
        <w:pStyle w:val="Heading2"/>
      </w:pPr>
      <w:r>
        <w:t>UE纯LOS默认配置补充对照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5329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默认单双流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53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UE纯LOS默认配置单双流</w:t>
      </w:r>
    </w:p>
    <w:p>
      <w:r>
        <w:t>同一400位置、总功率1下比较单流与等功率双流；SVD双流是等功率参考。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592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默认增量CDF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5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sz w:val="20"/>
        </w:rPr>
        <w:t>UE纯LOS默认增量CDF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最大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2567.74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2612.91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2679.18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2480.81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2570.28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2616.03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2682.94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2532.58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2731.27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2498.45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2615.85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2679.18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2487.69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2613.64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2676.86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2498.45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2569.70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2615.85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2679.18</w:t>
            </w:r>
          </w:p>
        </w:tc>
      </w:tr>
    </w:tbl>
    <w:p>
      <w:pPr>
        <w:spacing w:after="20"/>
      </w:pPr>
    </w:p>
    <w:p>
      <w:r>
        <w:t>CDF与分位数按400个逐位置配对增量计算；不能将平均数或中位数作为最差位置保证。</w:t>
      </w:r>
    </w:p>
    <w:p>
      <w:pPr>
        <w:pStyle w:val="Heading2"/>
        <w:keepNext/>
      </w:pPr>
      <w:r>
        <w:t>UE混合信道观测SNR补充分析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2389.97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2390.77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2391.71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2392.07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2344.28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2345.36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2346.70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2528.90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2523.33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2523.76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2523.80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2529.59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单双流增量_SNR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UE混合信道观测SNR补充分析单双流增量</w:t>
      </w:r>
    </w:p>
    <w:p>
      <w:r>
        <w:t>结果：本组最小400位置平均增量为2344.28 Mbps，最低正收益比例为100.00%。平均收益为正不代表每个位置都获益。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第二模式功率比_SNR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UE混合信道观测SNR补充分析第二模式</w:t>
      </w:r>
    </w:p>
    <w:p>
      <w:r>
        <w:t>第二模式功率比由真实接收矩阵HW的奇异值平方计算，用于辅助判断双流有效性，不能仅凭发送两列判定第二流有效。</w:t>
      </w:r>
    </w:p>
    <w:p>
      <w:pPr>
        <w:pStyle w:val="Heading2"/>
        <w:keepNext/>
      </w:pPr>
      <w:r>
        <w:t>UE混合信道UPA阵元数补充分析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939.49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1643.46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898.17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1594.90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1016.20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1749.60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1019.44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1754.17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1014.18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0.8257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1748.68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1019.59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1754.24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0465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单双流增量_天线数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UE混合信道UPA阵元数补充分析单双流增量</w:t>
      </w:r>
    </w:p>
    <w:p>
      <w:r>
        <w:t>结果：本组最小400位置平均增量为898.17 Mbps，最低正收益比例为100.00%。平均收益为正不代表每个位置都获益。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4378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第二模式功率比_天线数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43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UE混合信道UPA阵元数补充分析第二模式</w:t>
      </w:r>
    </w:p>
    <w:p>
      <w:r>
        <w:t>第二模式功率比由真实接收矩阵HW的奇异值平方计算，用于辅助判断双流有效性，不能仅凭发送两列判定第二流有效。</w:t>
      </w:r>
    </w:p>
    <w:p>
      <w:pPr>
        <w:pStyle w:val="Heading2"/>
        <w:keepNext/>
      </w:pPr>
      <w:r>
        <w:t>UE混合信道协作AP数补充分析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5276.76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2101.36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0.5463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5488.24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2227.01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5591.93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2325.98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5794.98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2378.45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5280.29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5459.20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2179.73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5566.29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5771.11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2336.80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5919.06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0.5852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5614.94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2388.16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2427.34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6052.39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2604.56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6142.36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2647.58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5741.46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5978.14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2544.05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6078.59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2595.95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5500.58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2310.91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2385.57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5731.52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2461.36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5952.11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2535.18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6048.08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5741.33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2465.66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5977.99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2543.90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6078.39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0.7536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双流吞吐量_AP数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UE混合信道协作AP数补充分析吞吐量</w:t>
      </w:r>
    </w:p>
    <w:p>
      <w:r>
        <w:t>该AP数与吞吐量关系保留为补充；正文AP扫描的主要开销图是比特数与AP数目。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单双流增量_AP数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UE混合信道协作AP数补充分析单双流增量</w:t>
      </w:r>
    </w:p>
    <w:p>
      <w:r>
        <w:t>结果：本组最小400位置平均增量为2084.07 Mbps，最低正收益比例为100.00%。平均收益为正不代表每个位置都获益。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第二模式功率比_AP数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UE混合信道协作AP数补充分析第二模式</w:t>
      </w:r>
    </w:p>
    <w:p>
      <w:r>
        <w:t>第二模式功率比由真实接收矩阵HW的奇异值平方计算，用于辅助判断双流有效性，不能仅凭发送两列判定第二流有效。</w:t>
      </w:r>
    </w:p>
    <w:p>
      <w:pPr>
        <w:pStyle w:val="Heading2"/>
        <w:keepNext/>
      </w:pPr>
      <w:r>
        <w:t>UE混合信道莱斯因子K补充分析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1132.93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89.25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2000.76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2503.58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2537.85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1339.38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1991.50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0.4154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2480.82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2526.73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1641.76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2563.62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2575.99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2041.69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2432.27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2557.54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2565.33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2194.87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2426.96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2551.69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2559.53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1876.57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94.75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2432.13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2557.67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2565.29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0.7994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单双流增量_莱斯因子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UE混合信道莱斯因子K补充分析单双流增量</w:t>
      </w:r>
    </w:p>
    <w:p>
      <w:r>
        <w:t>结果：本组最小400位置平均增量为1132.93 Mbps，最低正收益比例为89.25%。平均收益为正不代表每个位置都获益。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831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第二模式功率比_莱斯因子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8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UE混合信道莱斯因子K补充分析第二模式</w:t>
      </w:r>
    </w:p>
    <w:p>
      <w:r>
        <w:t>第二模式功率比由真实接收矩阵HW的奇异值平方计算，用于辅助判断双流有效性，不能仅凭发送两列判定第二流有效。</w:t>
      </w:r>
    </w:p>
    <w:p>
      <w:pPr>
        <w:pStyle w:val="Heading2"/>
      </w:pPr>
      <w:r>
        <w:t>UE混合信道默认配置补充对照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5329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默认单双流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53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UE混合信道默认配置单双流</w:t>
      </w:r>
    </w:p>
    <w:p>
      <w:r>
        <w:t>同一400位置、总功率1下比较单流与等功率双流；SVD双流是等功率参考。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默认增量CDF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sz w:val="20"/>
        </w:rPr>
        <w:t>UE混合信道默认增量CDF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最大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2088.92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2429.86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2622.67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2047.45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2372.36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2577.80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2473.20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2577.44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2630.96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2466.60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2589.07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2710.96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2462.01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2522.91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2584.53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2710.29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2464.31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2527.89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2589.07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2710.96</w:t>
            </w:r>
          </w:p>
        </w:tc>
      </w:tr>
    </w:tbl>
    <w:p>
      <w:pPr>
        <w:spacing w:after="20"/>
      </w:pPr>
    </w:p>
    <w:p>
      <w:r>
        <w:t>CDF与分位数按400个逐位置配对增量计算；不能将平均数或中位数作为最差位置保证。</w:t>
      </w:r>
    </w:p>
    <w:p>
      <w:r>
        <w:t>强散射的K=0 dB配置中，位置反馈双流均值为4540.68 Mbps，正收益比例为94.75%；DFT索引双流均值为5145.35 Mbps。位置反馈的低开销优势不代表它在所有信道条件下速率领先。第二相位只能在既定共享波束内调整，不能修复先前定位或空间波束失配。</w:t>
      </w:r>
    </w:p>
    <w:p>
      <w:r>
        <w:t>默认混合信道中Type-II双流均值低于Type-I，Docomo高于两者。当前空间波束与第一相位按单流设计并冻结，双流未重新联合选择空间波束，因此不能从单流排名或码本大小直接推断双流排名。</w:t>
      </w:r>
    </w:p>
    <w:p>
      <w:r>
        <w:t>本端纯LOS与MIX的逐实验图表、数值和解释已分别列出，不合并两种信道均值。</w:t>
      </w:r>
    </w:p>
    <w:p>
      <w:pPr>
        <w:pStyle w:val="Heading2"/>
        <w:keepNext/>
      </w:pPr>
      <w:r>
        <w:t>UE实际反馈开销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默认单流 bit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默认双流 bit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新增 bit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</w:tbl>
    <w:p>
      <w:pPr>
        <w:spacing w:after="20"/>
      </w:pPr>
    </w:p>
    <w:p>
      <w:r>
        <w:t>新增开销为4(B−1) bit，B从5增至10时依次为16、20、24、28、32、36 bit。默认位置反馈双流为92 bit，空间频率为140 bit；这只统计各方法一致的有效载荷，不含传输头、纠错等协议开销。Type-I、Type-II与Docomo的空间反馈随阵元数和AP数改变，明细由实际消息长度产生。</w:t>
      </w:r>
    </w:p>
    <w:p>
      <w:pPr>
        <w:pStyle w:val="Heading2"/>
      </w:pPr>
      <w:r>
        <w:t>第二流有效性的判据与不利样本</w:t>
      </w:r>
    </w:p>
    <w:p>
      <w:r>
        <w:t>评价端对真实信道计算G=HW，再由I+ρGᴴG的逆矩阵对角线求各流MMSE SINR，速率为</w:t>
      </w:r>
    </w:p>
    <w:p>
      <w:pPr>
        <w:spacing w:after="60"/>
        <w:jc w:val="center"/>
      </w:pPr>
      <m:oMathPara>
        <m:oMath>
          <m:r>
            <m:t>R = </m:t>
          </m:r>
          <m:nary>
            <m:naryPr>
              <m:chr m:val="∑"/>
              <m:limLoc m:val="undOvr"/>
            </m:naryPr>
            <m:sub>
              <m:r>
                <m:t>s=1</m:t>
              </m:r>
            </m:sub>
            <m:sup>
              <m:r>
                <m:t>2</m:t>
              </m:r>
            </m:sup>
            <m:e>
              <m:sSub>
                <m:e>
                  <m: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(1 + </m:t>
              </m:r>
              <m:sSub>
                <m:e>
                  <m:r>
                    <m:t>γ</m:t>
                  </m:r>
                </m:e>
                <m:sub>
                  <m:r>
                    <m:t>s</m:t>
                  </m:r>
                </m:sub>
              </m:sSub>
              <m:r>
                <m:t>)</m:t>
              </m:r>
            </m:e>
          </m:nary>
        </m:oMath>
      </m:oMathPara>
    </w:p>
    <w:p>
      <w:r>
        <w:t>Mbps等于该频谱效率乘400。保存的联合logdet速率用于交叉检查，MMSE速率不高于联合速率。每条明细还保存真实信道、固定空间波束子空间及最终接收矩阵的第二模式功率比，避免仅凭发送矩阵有两列判断双流有效。</w:t>
      </w:r>
    </w:p>
    <w:p>
      <w:r>
        <w:t>真实CSI直接SVD参考不含CSI估计噪声，但真实信道仍按LOS或MIX生成，接收数据SNR照常计入速率。双流SVD取前两个奇异向量并等功率分配，放松每AP等功率限制；它是等功率双流参考，不是任意功率分配下的一般容量上界。</w:t>
      </w:r>
    </w:p>
    <w:p>
      <w:pPr>
        <w:keepNext/>
      </w:pPr>
      <w:r>
        <w:t>负收益统计按16组参数配置去除重复默认标签，汇总如下。所有非正收益逐位置记录另存nonpositive_gain_cases.csv，其中保留曲线标签以便定位。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端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信道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非正收益条目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LOS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-506.86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LOS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-400.18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LOS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-373.66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-591.03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-1581.57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-844.33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-412.71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-779.36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-381.00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-425.81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-220.26</w:t>
            </w:r>
          </w:p>
        </w:tc>
      </w:tr>
    </w:tbl>
    <w:p>
      <w:pPr>
        <w:spacing w:after="20"/>
      </w:pPr>
    </w:p>
    <w:p>
      <w:r>
        <w:t>负收益表明固定共享波束、保留第一相位并强制等功率双流并不适合所有位置。该实现没有自适应流数或功率分配，也没有用真实信道决定回退单流。后续可在UE观测或CPU模型上设计回退规则，再单独验证其可靠性；本报告不把离线真值择优作为当前算法性能。</w:t>
      </w:r>
    </w:p>
    <w:p>
      <w:r>
        <w:t>按配置归类，非正收益中149条出现在K=0 dB，65条出现在64或256阵元配置。该分布说明默认32×32、K=10 dB下的全部正收益不能推广至小阵列和强散射范围。</w:t>
      </w:r>
    </w:p>
    <w:p>
      <w:pPr>
        <w:pStyle w:val="Heading2"/>
      </w:pPr>
      <w:r>
        <w:t>原运行执行过程和独立核验</w:t>
      </w:r>
    </w:p>
    <w:p>
      <w:r>
        <w:t>先在位置1与399上完成全部16组参数配置的小样本流程检查，覆盖阵元数、AP数、观测质量和K值变化。通过后运行正式400位置扫描。不同计算进程写入互不重叠的参数目录，汇总时验证参数、位置编号和消息字段，重复默认配置复用同一明细。</w:t>
      </w:r>
    </w:p>
    <w:p>
      <w:r>
        <w:t>Python从冻结位置和散射系数独立重建真实信道，逐条解码所有16个配置中的整数消息，计算CPU第二相位参考、系数、功率、发送签名、MMSE速率与第二模式，再重新计算所有均值及单双流配对。共核验281,600条实际明细，其中可实施记录230,400条。全部曲线组均有400个不同位置。</w:t>
      </w:r>
    </w:p>
    <w:p>
      <w:r>
        <w:t>与上一轮400位置单流正式扫描按方法、位置和参数逐条对齐，最大吞吐量差1e-11 Mbps。独立核验最大频谱效率误差1.09e-11，最大真实有效信道误差9.63e-13；CPU连续相位跨实现最大系数差0.00857。LOS的K对照及SVD的观测SNR对照均通过。</w:t>
      </w:r>
    </w:p>
    <w:p>
      <w:r>
        <w:t>连续启发式搜索在MATLAB和NumPy的浮点运算下可能进入不同更新分支。本轮有5条记录的归一化系数差达到预设1e−3核对阈值，全部单列于CPU_continuous_replay_required.csv，并在原MATLAB环境仅凭公共几何和比特串严格重放，要求系数与发送签名误差小于1e−10后才通过最终核验。未修改双流算法或原始结果，也未将这些记录排除。发生上述差异的配置中，独立搜索的模型目标最大差为0.00097515 bit/s/Hz；这与前述对已保存预编码的独立真实速率核验属于不同检查。</w:t>
      </w:r>
    </w:p>
    <w:p>
      <w:pPr>
        <w:pStyle w:val="Heading2"/>
      </w:pPr>
      <w:r>
        <w:t>数据保存和复现</w:t>
      </w:r>
    </w:p>
    <w:p>
      <w:r>
        <w:t>完整明细按16组参数配置保存于results/dual_stream_full400/cases/case_XX。每组含LOS与MIX、CPU与UE、单流与双流全部记录；原始CSV以无损gzip上传，前导零比特串和浮点字段原样保留，并提供SHA256和解压往返校验。汇总及70组PNG与可编辑MATLAB FIG另存，CPU和UE各35组；其中新增12幅定位误差图从原双流消息恢复，其余58幅为已有扫描图。</w:t>
      </w:r>
    </w:p>
    <w:p>
      <w:r>
        <w:t>运行前只添加8.单流目录，不对历史副本递归添加路径。使用新的输出目录，原有报告、结果和冻结输入不覆盖。</w:t>
      </w:r>
    </w:p>
    <w:p>
      <w:pPr>
        <w:spacing w:after="60"/>
      </w:pPr>
      <w:r>
        <w:rPr>
          <w:rFonts w:ascii="Consolas" w:hAnsi="Consolas"/>
          <w:sz w:val="18"/>
        </w:rPr>
        <w:t>addpath('8.单流');</w:t>
      </w:r>
    </w:p>
    <w:p>
      <w:pPr>
        <w:spacing w:after="60"/>
      </w:pPr>
      <w:r>
        <w:rPr>
          <w:rFonts w:ascii="Consolas" w:hAnsi="Consolas"/>
          <w:sz w:val="18"/>
        </w:rPr>
        <w:t>experimentDir=fullfile(pwd,'8.单流','results','new_dual400');</w:t>
      </w:r>
    </w:p>
    <w:p>
      <w:pPr>
        <w:spacing w:after="60"/>
      </w:pPr>
      <w:r>
        <w:rPr>
          <w:rFonts w:ascii="Consolas" w:hAnsi="Consolas"/>
          <w:sz w:val="18"/>
        </w:rPr>
        <w:t>run_dual_stream_task2('OutputDir',experimentDir);</w:t>
      </w:r>
    </w:p>
    <w:p>
      <w:pPr>
        <w:spacing w:after="60"/>
      </w:pPr>
      <w:r>
        <w:rPr>
          <w:rFonts w:ascii="Consolas" w:hAnsi="Consolas"/>
          <w:sz w:val="18"/>
        </w:rPr>
        <w:t>plot_precoding_results(experimentDir);</w:t>
      </w:r>
    </w:p>
    <w:p>
      <w:pPr>
        <w:spacing w:after="60"/>
      </w:pPr>
      <w:r>
        <w:rPr>
          <w:rFonts w:ascii="Consolas" w:hAnsi="Consolas"/>
          <w:sz w:val="18"/>
        </w:rPr>
        <w:t>python audit_dual_stream_full.py results/new_dual400 --stage cases</w:t>
      </w:r>
    </w:p>
    <w:p>
      <w:pPr>
        <w:spacing w:after="60"/>
      </w:pPr>
      <w:r>
        <w:rPr>
          <w:rFonts w:ascii="Consolas" w:hAnsi="Consolas"/>
          <w:sz w:val="18"/>
        </w:rPr>
        <w:t>verify_dual_stream_replay(experimentDir);</w:t>
      </w:r>
    </w:p>
    <w:p>
      <w:pPr>
        <w:spacing w:after="60"/>
      </w:pPr>
      <w:r>
        <w:rPr>
          <w:rFonts w:ascii="Consolas" w:hAnsi="Consolas"/>
          <w:sz w:val="18"/>
        </w:rPr>
        <w:t>python audit_dual_stream_full.py results/new_dual400 --stage summary</w:t>
      </w:r>
    </w:p>
    <w:p>
      <w:pPr>
        <w:spacing w:after="60"/>
      </w:pPr>
      <w:r>
        <w:rPr>
          <w:rFonts w:ascii="Consolas" w:hAnsi="Consolas"/>
          <w:sz w:val="18"/>
        </w:rPr>
        <w:t>python package_dual_stream_results.py results/new_dual400</w:t>
      </w:r>
    </w:p>
    <w:p>
      <w:r>
        <w:t>需要并行运行时，四个进程分别传入Stage=run、Worker=1至4、Workers=4，完成后单独以Stage=finalize汇总。并行只划分参数配置，不改变样本、算法或消息。包内README给出逐条数据读取与审计方式。</w:t>
      </w:r>
    </w:p>
    <w:p>
      <w:r>
        <w:t>本轮已完成既定四类参数的完整双流实验。同步误差、移动性、宽带逐子载波处理、自适应流数与双极化不属于当前单极化扩展模型，尚无对应验证结论。</w:t>
      </w:r>
    </w:p>
    <w:sectPr w:rsidR="00FC693F" w:rsidRPr="0006063C" w:rsidSect="00034616">
      <w:footerReference w:type="default" r:id="rId9"/>
      <w:pgSz w:w="12240" w:h="15840"/>
      <w:pgMar w:top="1123" w:right="1224" w:bottom="1123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40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Calibri" w:hAnsi="Calibri" w:eastAsia="宋体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