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UPA单流400位置正式实验报告</w:t>
      </w:r>
    </w:p>
    <w:p>
      <w:r>
        <w:t>2026年10月25日更新。本文解释UPA单极化方案在400个冻结位置上的实现和实验结果，CPU、UE分别报告，纯LOS与MIX逐实验分开展示。定位误差的观测SNR改为−20:10:40，吞吐量改为−20:5:20；单流补齐原先正文缺失的LOS结果。数据链路SNR保持固定。</w:t>
      </w:r>
    </w:p>
    <w:p>
      <w:r>
        <w:t>本版汇总22个不同物理配置，共387,200条含单双流配对的原生明细。新增8个低SNR配置，每个含LOS、MIX及400位置；其余14个配置直接复用已审计结果。每张曲线和表格均按400个位置求均值，未筛除不利或越界样本。</w:t>
      </w:r>
    </w:p>
    <w:p>
      <w:r>
        <w:t>正文保持每端定位误差三项、吞吐量三项、比特数与AP数一项的结构。每个实验均附图片、完整数值和结果说明。图例保持全反馈Type-I(UE)、全反馈Type-II(UE)、Docomo、空间频率、DFT索引、位置反馈，CPU共享Docomo标作Docomo(UE)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阵列和接收端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单极化UPA，UE四接收阵元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冻结位置1至400全部保留；纯LOS和MIX分别给出结果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每AP32×32阵元、协作AP数8、定位参考AP数3、观测SNR 30 dB、K=10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定位误差的观测SNR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−20、−10、0、10、20、30、40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吞吐量的观测SNR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−20、−15、−10、−5、0、5、10、15、20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UPA阵元数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64、256、1024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协作AP数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原始5至10；图的显示范围5至9，横轴仅整数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0、5、10、15、20 dB；纯LOS不使用K，仅作一致性对照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总功率1，各AP总功率1/B；400 MHz直接换算，不增加OFDM或带宽噪声模型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评价用数据SNR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固定参考数据SNR 10 dB及原参考功率，不随观测SNR改变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真实信道直接SVD；单流取最优第一右奇异向量，双流取前两向量并等功率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实际MSB优先整数比特串；CPU独立解码；各方法一致不含公共配置、传输头与FEC</w:t>
            </w:r>
          </w:p>
        </w:tc>
      </w:tr>
    </w:tbl>
    <w:p>
      <w:pPr>
        <w:spacing w:after="20"/>
      </w:pPr>
    </w:p>
    <w:p>
      <w:r>
        <w:t>观测信道由真实信道加CSI估计噪声得到。真实信道仍包含相应的LOS传播或LOS与散射混合传播。普通方法只根据带噪观测或收到的空间消息设计，真实信道只用于评价和SVD参考。观测SNR扫描改变CSI质量，数据链路噪声照常保留，因此SVD参考随观测SNR保持不变。</w:t>
      </w:r>
    </w:p>
    <w:p>
      <w:r>
        <w:t>本轮使用两类SNR点的并集计算或复用物理案例，再按对应实验取点；不是只裁剪旧曲线。所有SNR配置使用同一批位置、散射系数和冻结噪声种子，改变噪声幅度。每点400个不同位置，不把CPU和UE、单双流、重复默认标签作为独立随机样本。定位SNR图纵轴标为“定位误差（m）”；吞吐量采用线性纵轴，下限按该图所有方法的最低值向下留少量余量，上限同样留白。</w:t>
      </w:r>
    </w:p>
    <w:p>
      <w:pPr>
        <w:pStyle w:val="Heading2"/>
      </w:pPr>
      <w:r>
        <w:t>单流空间波束与第一流相位</w:t>
      </w:r>
    </w:p>
    <w:p>
      <w:r>
        <w:t>Type-I将联合观测信道的主右奇异向量按AP分块，匹配本地二维DFT波束。Type-II在同一正交分组选择两条波束，组合幅度3 bit、内部相位2 bit。Type-I、Type-II、空间频率、DFT索引和位置反馈五种普通UE方法统一使用联合主模式投影，共相位以首AP为0，其余AP的相对相位各4 bit。</w:t>
      </w:r>
    </w:p>
    <w:p>
      <w:r>
        <w:t>空间频率反馈三个参考AP的两维估计频率，每维14 bit；DFT索引反馈同三个AP的二维码本索引。位置反馈先以连续空间频率在UE定位，再将坐标按13/14/9 bit量化一次。位置方案不使用已经量化的频率来定位，也不先量化频率再量化坐标。</w:t>
      </w:r>
    </w:p>
    <w:p>
      <w:r>
        <w:t>CPU端三种几何方法仅依靠收到的空间整数消息和公共AP几何恢复位置、空间波束与模型，并在模型上计算相位。CPU不接收参考AP的完整观测信道或UE连续位置。UE端则用全AP观测CSI和消息恢复后的波束计算相位，再反馈相位整数。实现中实际使用从整数消息恢复的发送向量，而非直接使用UE浮点波束。</w:t>
      </w:r>
    </w:p>
    <w:p>
      <w:pPr>
        <w:pStyle w:val="Heading2"/>
      </w:pPr>
      <w:r>
        <w:t>Docomo的实现范围</w:t>
      </w:r>
    </w:p>
    <w:p>
      <w:r>
        <w:t>Docomo依据Near-Field Line-of-Sight MIMO Precoding with Distributed Antennas第IV节式25至27与第V节，采用每AP本地DFT波束、QPSK共相位和跨AP模式的结构。当前不规则部署使用公开AP顺序的一维逻辑DFT，保留项目码本和三轮坐标更新；它是结构适配，并非论文全部场景的复现。论文Type-I为NCJT，本项目Type-I含共相位，两者定义不同。默认单流Docomo为129 bit，不套用论文特定场景的26 bit。既有48项Docomo专项、701项协议及42项UPA/POS验证保留，详见Docomo专项说明。</w:t>
      </w:r>
    </w:p>
    <w:p>
      <w:r>
        <w:t>单流使用一个发送向量，速率为log2(1+ρ‖Hw‖²)，Mbps等于频谱效率乘400。真实CSI直接SVD在总功率1下给出最优单流参考，放松可实施方法的每AP等功率约束。</w:t>
      </w:r>
    </w:p>
    <w:p>
      <w:r>
        <w:t>新增单流LOS结果直接取自已验证配对案例中的stream_count=1，使用同一个原生单流设计和解码器；第二流设计不反向修改第一流。现有MIX配置已与此前正式单流逐位置对齐，不能把配对来源理解为使用双流结果代替单流。</w:t>
      </w:r>
    </w:p>
    <w:p>
      <w:pPr>
        <w:pStyle w:val="Heading1"/>
      </w:pPr>
      <w:r>
        <w:t>2 CPU端正式实验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CPU单流纯LOS定位误差与观测SNR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CPU单流混合信道定位误差与观测SNR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CPU单流纯LOS定位误差与UPA阵元数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CPU单流混合信道定位误差与UPA阵元数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CPU单流纯LOS定位误差与协作AP数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CPU单流混合信道定位误差与协作AP数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2.2 吞吐量组</w:t>
      </w:r>
    </w:p>
    <w:p>
      <w:r>
        <w:t>CPU单流纯LOS吞吐量与观测SNR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2874.30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3223.09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3335.80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3356.50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3328.73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3387.76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3400.01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2851.77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3031.09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3052.00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3059.65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3087.39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3120.07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3206.52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2933.97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2955.72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2954.09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2956.27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2960.54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2961.95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2965.24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3033.36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3055.82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3063.00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3091.32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3119.01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3210.61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3340.83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CPU单流纯LOS吞吐量与观测SNR</w:t>
      </w:r>
    </w:p>
    <w:p>
      <w:r>
        <w:t>结果：位置反馈在横轴-20时为2583.19 Mbps，在20时为3340.83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CPU单流混合信道吞吐量与观测SNR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2780.15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3162.64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3280.65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3297.72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3241.28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3321.35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2922.39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3258.26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3334.72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3342.83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2983.05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2979.58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3014.01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3112.12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3150.89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2402.99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2888.48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2902.48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2904.98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2910.66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2911.85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2349.94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2983.26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2975.33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3020.33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3045.09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3050.49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3111.92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3160.34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85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CPU单流混合信道吞吐量与观测SNR</w:t>
      </w:r>
    </w:p>
    <w:p>
      <w:r>
        <w:t>结果：位置反馈在横轴-20时为2349.94 Mbps，在20时为3178.16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CPU单流纯LOS吞吐量与UPA阵元数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1950.13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1797.65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1830.30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2610.48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1581.08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1406.26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2178.59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1584.99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CPU单流纯LOS吞吐量与UPA阵元数</w:t>
      </w:r>
    </w:p>
    <w:p>
      <w:r>
        <w:t>结果：位置反馈在横轴64时为1584.99 Mbps，在1024时为3358.40 Mbps。其他参数保持默认值；结论限于当前冻结部署。 纵轴根据本图所有曲线的最小值和最大值留少量余量，未改变数据。</w:t>
      </w:r>
    </w:p>
    <w:p>
      <w:r>
        <w:t>CPU单流混合信道吞吐量与UPA阵元数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1433.67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2251.94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2131.16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1436.74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CPU单流混合信道吞吐量与UPA阵元数</w:t>
      </w:r>
    </w:p>
    <w:p>
      <w:r>
        <w:t>结果：位置反馈在横轴64时为1436.74 Mbps，在1024时为3184.00 Mbps。其他参数保持默认值；结论限于当前冻结部署。 纵轴根据本图所有曲线的最小值和最大值留少量余量，未改变数据。</w:t>
      </w:r>
    </w:p>
    <w:p>
      <w:r>
        <w:t>CPU单流纯LOS吞吐量与莱斯因子K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CPU单流纯LOS吞吐量与莱斯因子K</w:t>
      </w:r>
    </w:p>
    <w:p>
      <w:r>
        <w:t>结果：位置反馈在横轴0时为3358.40 Mbps，在20时为3358.40 Mbps。纯LOS不使用K，平线仅作一致性对照；MIX的K扫描才改变LOS和散射比例。 纵轴根据本图所有曲线的最小值和最大值留少量余量，未改变数据。</w:t>
      </w:r>
    </w:p>
    <w:p>
      <w:r>
        <w:t>CPU单流混合信道吞吐量与莱斯因子K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3319.70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2945.71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3326.69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CPU单流混合信道吞吐量与莱斯因子K</w:t>
      </w:r>
    </w:p>
    <w:p>
      <w:r>
        <w:t>结果：位置反馈在横轴0时为2393.28 Mbps，在20时为3326.69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2.3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bit第一相位。空间消息固定三个参考AP，所以CPU几何开销不随协作AP数增加。</w:t>
      </w:r>
    </w:p>
    <w:p>
      <w:pPr>
        <w:pStyle w:val="Heading1"/>
      </w:pPr>
      <w:r>
        <w:t>3 UE端正式实验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UE单流纯LOS定位误差与观测SNR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UE单流混合信道定位误差与观测SNR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UE单流纯LOS定位误差与UPA阵元数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UE单流混合信道定位误差与UPA阵元数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UE单流纯LOS定位误差与协作AP数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UE单流混合信道定位误差与协作AP数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3.2 吞吐量组</w:t>
      </w:r>
    </w:p>
    <w:p>
      <w:r>
        <w:t>UE单流纯LOS吞吐量与观测SNR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2874.30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3223.09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3335.80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3356.50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3328.73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3387.76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3400.01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3147.57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3374.63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3369.14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3364.60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2723.48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3340.55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3375.67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3375.78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3367.01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3355.91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3355.06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2871.89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3383.25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3374.60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3369.21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3364.56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3362.04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UE单流纯LOS吞吐量与观测SNR</w:t>
      </w:r>
    </w:p>
    <w:p>
      <w:r>
        <w:t>结果：位置反馈在横轴-20时为2871.89 Mbps，在20时为3362.04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UE单流混合信道吞吐量与观测SNR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2780.15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3162.64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3280.65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3297.72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3241.28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3321.35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2922.39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3258.26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3334.72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3342.83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3001.33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3306.59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3320.54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3309.89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2593.24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3274.50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3304.82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3302.92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3320.73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3309.70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UE单流混合信道吞吐量与观测SNR</w:t>
      </w:r>
    </w:p>
    <w:p>
      <w:r>
        <w:t>结果：位置反馈在横轴-20时为2604.77 Mbps，在20时为3307.59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UE单流纯LOS吞吐量与UPA阵元数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1950.13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1797.65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1830.30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2610.48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1796.21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2572.06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1789.62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1796.20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2572.06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UE单流纯LOS吞吐量与UPA阵元数</w:t>
      </w:r>
    </w:p>
    <w:p>
      <w:r>
        <w:t>结果：位置反馈在横轴64时为1796.20 Mbps，在1024时为3361.81 Mbps。其他参数保持默认值；结论限于当前冻结部署。 纵轴根据本图所有曲线的最小值和最大值留少量余量，未改变数据。</w:t>
      </w:r>
    </w:p>
    <w:p>
      <w:r>
        <w:t>UE单流混合信道吞吐量与UPA阵元数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1785.44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2537.78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UE单流混合信道吞吐量与UPA阵元数</w:t>
      </w:r>
    </w:p>
    <w:p>
      <w:r>
        <w:t>结果：位置反馈在横轴64时为1791.07 Mbps，在1024时为3307.26 Mbps。其他参数保持默认值；结论限于当前冻结部署。 纵轴根据本图所有曲线的最小值和最大值留少量余量，未改变数据。</w:t>
      </w:r>
    </w:p>
    <w:p>
      <w:r>
        <w:t>UE单流纯LOS吞吐量与莱斯因子K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UE单流纯LOS吞吐量与莱斯因子K</w:t>
      </w:r>
    </w:p>
    <w:p>
      <w:r>
        <w:t>结果：位置反馈在横轴0时为3361.81 Mbps，在20时为3361.81 Mbps。纯LOS不使用K，平线仅作一致性对照；MIX的K扫描才改变LOS和散射比例。 纵轴根据本图所有曲线的最小值和最大值留少量余量，未改变数据。</w:t>
      </w:r>
    </w:p>
    <w:p>
      <w:r>
        <w:t>UE单流混合信道吞吐量与莱斯因子K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2950.47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3191.72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2664.11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18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UE单流混合信道吞吐量与莱斯因子K</w:t>
      </w:r>
    </w:p>
    <w:p>
      <w:r>
        <w:t>结果：位置反馈在横轴0时为2664.11 Mbps，在20时为3357.97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3.3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236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2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bit第一相位。空间消息固定三个参考AP，所以CPU几何开销不随协作AP数增加。</w:t>
      </w:r>
    </w:p>
    <w:p>
      <w:pPr>
        <w:pStyle w:val="Heading1"/>
      </w:pPr>
      <w:r>
        <w:t>4 额外补充</w:t>
      </w:r>
    </w:p>
    <w:p>
      <w:r>
        <w:t>补充实验也使用当前SNR范围。单流定位前端的量化与越界诊断单独列出；双流补充逐位置增量、第二模式以及默认配置分布。</w:t>
      </w:r>
    </w:p>
    <w:p>
      <w:pPr>
        <w:pStyle w:val="Heading2"/>
        <w:keepNext/>
      </w:pPr>
      <w:r>
        <w:t>CPU纯LOS频谱效率与观测SNR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8.0577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6.6960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8.1948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8.4694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8.4874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7.1294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7.5777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7.6491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7.7185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7.8002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8.0163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6.2834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7.3349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7.3929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7.3893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7.3852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7.3907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7.4013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7.4049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7.4131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6.4580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7.6575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7.7283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7.7975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8.0265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830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CPU纯LOS位置反馈坐标量化前后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3.048214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0.070312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0.022109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0.006984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0.002238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0.000587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量化前后_SN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CPU纯LOS坐标量化越界与莱斯因子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越界比例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CPU纯LOS坐标量化越界与莱斯因子</w:t>
      </w:r>
    </w:p>
    <w:p>
      <w:r>
        <w:t>结果：本组最大越界比例为0.00%，全部位置保留；越界坐标按原公共量化区域截断。</w:t>
      </w:r>
    </w:p>
    <w:p>
      <w:pPr>
        <w:pStyle w:val="Heading2"/>
        <w:keepNext/>
      </w:pPr>
      <w:r>
        <w:t>CPU混合信道频谱效率与观测SNR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6.9504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8.2016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6.4417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8.1032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7.3060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6.8383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7.4576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7.4490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7.5350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7.7803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7.8772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7.9282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7.2212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7.2562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7.2625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7.4383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7.5508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7.6127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7.6262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013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0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CPU混合信道位置反馈坐标量化前后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4.345806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0.074408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0.024987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0.011285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量化前后_SN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CPU混合信道坐标量化越界与莱斯因子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越界比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CPU混合信道坐标量化越界与莱斯因子</w:t>
      </w:r>
    </w:p>
    <w:p>
      <w:r>
        <w:t>结果：本组最大越界比例为15.00%，全部位置保留；越界坐标按原公共量化区域截断。</w:t>
      </w:r>
    </w:p>
    <w:p>
      <w:pPr>
        <w:pStyle w:val="Heading2"/>
        <w:keepNext/>
      </w:pPr>
      <w:r>
        <w:t>CPU坐标bit分配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位置是否改变分配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固定坐标bit分配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CPU固定坐标bit分配</w:t>
      </w:r>
    </w:p>
    <w:p>
      <w:r>
        <w:t>结果：按公共几何的相对AP相位敏感度固定分配13/14/9 bit，总计36 bit。LOS和MIX、单双流均相同，不用未知真实位置在线调整。图中真实x只用于展示，图沿用原冻结分配检查。</w:t>
      </w:r>
    </w:p>
    <w:p>
      <w:pPr>
        <w:pStyle w:val="Heading2"/>
        <w:keepNext/>
      </w:pPr>
      <w:r>
        <w:t>UE纯LOS频谱效率与观测SNR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8.0577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6.6960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8.1948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8.4694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8.4874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7.8689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8.4229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6.8087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8.3898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8.3877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7.1797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8.4230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8.4051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1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UE纯LOS位置反馈坐标量化前后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3.048214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0.070312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0.022109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0.006984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0.002238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0.000587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量化前后_SN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UE纯LOS坐标量化越界与莱斯因子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越界比例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UE纯LOS坐标量化越界与莱斯因子</w:t>
      </w:r>
    </w:p>
    <w:p>
      <w:r>
        <w:t>结果：本组最大越界比例为0.00%，全部位置保留；越界坐标按原公共量化区域截断。</w:t>
      </w:r>
    </w:p>
    <w:p>
      <w:pPr>
        <w:pStyle w:val="Heading2"/>
        <w:keepNext/>
      </w:pPr>
      <w:r>
        <w:t>UE混合信道频谱效率与观测SNR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6.9504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8.2016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6.4417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8.1032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7.3060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7.5033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6.4831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8.1863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8.2851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6.5119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8.2711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830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UE混合信道位置反馈坐标量化前后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4.345806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0.074408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0.024987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0.011285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量化前后_SN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UE混合信道坐标量化越界与莱斯因子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越界比例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UE混合信道坐标量化越界与莱斯因子</w:t>
      </w:r>
    </w:p>
    <w:p>
      <w:r>
        <w:t>结果：本组最大越界比例为15.00%，全部位置保留；越界坐标按原公共量化区域截断。</w:t>
      </w:r>
    </w:p>
    <w:p>
      <w:pPr>
        <w:pStyle w:val="Heading2"/>
        <w:keepNext/>
      </w:pPr>
      <w:r>
        <w:t>UE坐标bit分配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位置是否改变分配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固定坐标bit分配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UE固定坐标bit分配</w:t>
      </w:r>
    </w:p>
    <w:p>
      <w:r>
        <w:t>结果：按公共几何的相对AP相位敏感度固定分配13/14/9 bit，总计36 bit。LOS和MIX、单双流均相同，不用未知真实位置在线调整。图中真实x只用于展示，图沿用原冻结分配检查。</w:t>
      </w:r>
    </w:p>
    <w:p>
      <w:pPr>
        <w:pStyle w:val="Heading1"/>
      </w:pPr>
      <w:r>
        <w:t>5 实现过程与数据复现</w:t>
      </w:r>
    </w:p>
    <w:p>
      <w:r>
        <w:t>先按两类SNR范围的并集确定11个SNR点。已有20、30、40 dB直接复用原物理案例；新增−20、−15、−10、−5、0、5、10、15 dB，保持原信道、噪声种子、码本、第一相位、第二相位优化及整数消息规则。阵元数、AP数、K扫描复用原案例；单流LOS使用同一案例保存的第一流结果。</w:t>
      </w:r>
    </w:p>
    <w:p>
      <w:r>
        <w:t>新增案例先在原MATLAB环境运行，再由独立Python程序解码比特串、重建真实有效信道、核对功率、发送签名、MMSE速率、第二模式及均值。连续第二相位在跨实现浮点边界处有分歧的记录逐条保留，并在原生解码器中仅凭公共几何和整数消息严格重放。定位指标独立从空间前缀恢复；另外重新计算连续位置诊断并与保存的解码位置逐条对齐。</w:t>
      </w:r>
    </w:p>
    <w:p>
      <w:r>
        <w:t>原单流MIX重叠配置共核对61,600条，最大吞吐量差1e-11 Mbps。坐标诊断与消息解码核对24,000条，最大误差差值5.15e-14 m。SVD随观测SNR不变、纯LOS随K不变及全部曲线组400位置均通过检查。</w:t>
      </w:r>
    </w:p>
    <w:p>
      <w:r>
        <w:t>数据、配置来源及运行命令。原400位置数据、原小样本SNR预实验和固定8 AP参考数预实验继续保留；本次正式报告替换原报告同名入口，所有新图使用独立版本路径避免缓存。</w:t>
      </w:r>
    </w:p>
    <w:p>
      <w:r>
        <w:t>位置反馈的完整通信协议仍固定三个定位参考AP；之前R=3至8实验是独立定位诊断，本轮未将其混入正式扫描。观测SNR提高不能消除离散反馈和模型误差，双流也不保证每个位置或每个低SNR配置都比单流更好。Word与Markdown由同一内容生成；按用户要求Word不追加检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