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</w:p>
    <w:p>
      <w:pPr>
        <w:pStyle w:val="FirstParagraph"/>
      </w:pPr>
      <w:r>
        <w:t xml:space="preserve">Let’s see if the filter is working properly</w:t>
      </w:r>
    </w:p>
    <w:p>
      <w:pPr>
        <w:pStyle w:val="HorizontalRule"/>
        <w:ind w:firstLine="0"/>
        <w:jc w:val="center"/>
        <w:pBdr>
          <w:bottom w:val="triple" w:color="FF69B4"/>
        </w:pBdr>
      </w:pPr>
      <w:r>
        <w:t/>
      </w:r>
    </w:p>
    <w:p>
      <w:pPr>
        <w:pStyle w:val="BodyText"/>
      </w:pPr>
      <w:r>
        <w:t xml:space="preserve">Is that changing with the options we set?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creator/>
  <cp:keywords/>
  <dcterms:created xsi:type="dcterms:W3CDTF">2023-06-19T23:10:55Z</dcterms:created>
  <dcterms:modified xsi:type="dcterms:W3CDTF">2023-06-19T23:10:55Z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ocxhrcolor">
    <vt:lpwstr>FF69B4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