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Matt</w:t>
      </w:r>
      <w:r>
        <w:t xml:space="preserve"> </w:t>
      </w:r>
      <w:r>
        <w:t xml:space="preserve">Capaldi</w:t>
      </w:r>
    </w:p>
    <w:p>
      <w:pPr>
        <w:pStyle w:val="FirstParagraph"/>
      </w:pPr>
      <w:r>
        <w:rPr>
          <w:iCs/>
          <w:i/>
        </w:rPr>
        <w:t xml:space="preserve">Education data analyst and doctoral student researching at the intersection of transportation and access to college. Data visualization &amp; R enthusiast.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1" w:name="website-capaldi.info"/>
    <w:p>
      <w:pPr>
        <w:pStyle w:val="Heading5"/>
      </w:pPr>
      <w:r>
        <w:rPr>
          <w:bCs/>
          <w:b/>
        </w:rPr>
        <w:t xml:space="preserve">Website: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</w:p>
    <w:bookmarkEnd w:id="21"/>
    <w:bookmarkStart w:id="22" w:name="phone-1-401-601-2069"/>
    <w:p>
      <w:pPr>
        <w:pStyle w:val="Heading5"/>
      </w:pPr>
      <w:r>
        <w:rPr>
          <w:bCs/>
          <w:b/>
        </w:rPr>
        <w:t xml:space="preserve">Phone:</w:t>
      </w:r>
      <w:r>
        <w:t xml:space="preserve"> </w:t>
      </w:r>
      <w:r>
        <w:t xml:space="preserve">+1 (401) 601-2069</w:t>
      </w:r>
    </w:p>
    <w:bookmarkEnd w:id="22"/>
    <w:bookmarkStart w:id="24" w:name="email-m.capaldiufl.edu"/>
    <w:p>
      <w:pPr>
        <w:pStyle w:val="Heading5"/>
      </w:pPr>
      <w:r>
        <w:rPr>
          <w:bCs/>
          <w:b/>
        </w:rPr>
        <w:t xml:space="preserve">Email:</w:t>
      </w:r>
      <w:r>
        <w:t xml:space="preserve"> </w:t>
      </w:r>
      <w:hyperlink r:id="rId23">
        <w:r>
          <w:rPr>
            <w:rStyle w:val="Hyperlink"/>
          </w:rPr>
          <w:t xml:space="preserve">m.capaldi@ufl.edu</w:t>
        </w:r>
      </w:hyperlink>
    </w:p>
    <w:bookmarkEnd w:id="24"/>
    <w:bookmarkStart w:id="32" w:name="education"/>
    <w:p>
      <w:pPr>
        <w:pStyle w:val="Heading1"/>
      </w:pPr>
      <w:r>
        <w:t xml:space="preserve">Education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27" w:name="ph.d.-higher-education-administration"/>
    <w:p>
      <w:pPr>
        <w:pStyle w:val="Heading3"/>
      </w:pPr>
      <w:r>
        <w:t xml:space="preserve">Ph.D. Higher Education Administration</w:t>
      </w:r>
    </w:p>
    <w:bookmarkStart w:id="25" w:name="minor-urban-and-regional-planning"/>
    <w:p>
      <w:pPr>
        <w:pStyle w:val="Heading6"/>
      </w:pPr>
      <w:r>
        <w:rPr>
          <w:bCs/>
          <w:b/>
        </w:rPr>
        <w:t xml:space="preserve">Minor</w:t>
      </w:r>
      <w:r>
        <w:t xml:space="preserve">: Urban and Regional Planning</w:t>
      </w:r>
    </w:p>
    <w:bookmarkEnd w:id="25"/>
    <w:bookmarkStart w:id="26" w:name="Xf54c6337ad861ff826dbe0bf9acc9557b36ddfc"/>
    <w:p>
      <w:pPr>
        <w:pStyle w:val="Heading6"/>
      </w:pPr>
      <w:r>
        <w:rPr>
          <w:bCs/>
          <w:b/>
        </w:rPr>
        <w:t xml:space="preserve">Research Method Track</w:t>
      </w:r>
      <w:r>
        <w:t xml:space="preserve">: Quantitative Methods</w:t>
      </w:r>
    </w:p>
    <w:p>
      <w:pPr>
        <w:pStyle w:val="FirstParagraph"/>
      </w:pPr>
      <w:r>
        <w:rPr>
          <w:iCs/>
          <w:i/>
        </w:rPr>
        <w:t xml:space="preserve">University of Florida, FL (2021 - Present)</w:t>
      </w:r>
    </w:p>
    <w:bookmarkEnd w:id="26"/>
    <w:bookmarkEnd w:id="27"/>
    <w:bookmarkStart w:id="28" w:name="Xc0d41fb622168bf711b86846a949d941d8b4bc7"/>
    <w:p>
      <w:pPr>
        <w:pStyle w:val="Heading3"/>
      </w:pPr>
      <w:r>
        <w:t xml:space="preserve">M.Ed. Research and Evaluation Methodology</w:t>
      </w:r>
    </w:p>
    <w:p>
      <w:pPr>
        <w:pStyle w:val="FirstParagraph"/>
      </w:pPr>
      <w:r>
        <w:rPr>
          <w:iCs/>
          <w:i/>
        </w:rPr>
        <w:t xml:space="preserve">University of Florida, FL (2022 - Present)</w:t>
      </w:r>
    </w:p>
    <w:bookmarkEnd w:id="28"/>
    <w:bookmarkStart w:id="29" w:name="Xc0fc3522fa57706088d76f2c28964857c4e9294"/>
    <w:p>
      <w:pPr>
        <w:pStyle w:val="Heading3"/>
      </w:pPr>
      <w:r>
        <w:t xml:space="preserve">M.Ed. Student Personnel in Higher Education</w:t>
      </w:r>
    </w:p>
    <w:p>
      <w:pPr>
        <w:pStyle w:val="FirstParagraph"/>
      </w:pPr>
      <w:r>
        <w:rPr>
          <w:iCs/>
          <w:i/>
        </w:rPr>
        <w:t xml:space="preserve">University of Florida, FL (2018 - 2020)</w:t>
      </w:r>
    </w:p>
    <w:bookmarkEnd w:id="29"/>
    <w:bookmarkStart w:id="31" w:name="X4a4f3be96ffe43adeda484e2e90461cf4c50350"/>
    <w:p>
      <w:pPr>
        <w:pStyle w:val="Heading3"/>
      </w:pPr>
      <w:r>
        <w:t xml:space="preserve">B.A. International Relations with Political Science</w:t>
      </w:r>
    </w:p>
    <w:bookmarkStart w:id="30" w:name="year-abroad-providence-college-ri"/>
    <w:p>
      <w:pPr>
        <w:pStyle w:val="Heading6"/>
      </w:pPr>
      <w:r>
        <w:rPr>
          <w:bCs/>
          <w:b/>
        </w:rPr>
        <w:t xml:space="preserve">Year Abroad</w:t>
      </w:r>
      <w:r>
        <w:t xml:space="preserve">: Providence College, RI</w:t>
      </w:r>
    </w:p>
    <w:p>
      <w:pPr>
        <w:pStyle w:val="FirstParagraph"/>
      </w:pPr>
      <w:r>
        <w:rPr>
          <w:iCs/>
          <w:i/>
        </w:rPr>
        <w:t xml:space="preserve">University of Birmingham, UK (2014 - 2018)</w:t>
      </w:r>
    </w:p>
    <w:bookmarkEnd w:id="30"/>
    <w:bookmarkEnd w:id="31"/>
    <w:bookmarkEnd w:id="32"/>
    <w:bookmarkStart w:id="43" w:name="work-experience"/>
    <w:p>
      <w:pPr>
        <w:pStyle w:val="Heading1"/>
      </w:pPr>
      <w:r>
        <w:t xml:space="preserve">Work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34" w:name="graduate-research-assistant"/>
    <w:p>
      <w:pPr>
        <w:pStyle w:val="Heading3"/>
      </w:pPr>
      <w:r>
        <w:t xml:space="preserve">Graduate Research Assistant</w:t>
      </w:r>
    </w:p>
    <w:p>
      <w:pPr>
        <w:pStyle w:val="FirstParagraph"/>
      </w:pPr>
      <w:r>
        <w:rPr>
          <w:iCs/>
          <w:i/>
        </w:rPr>
        <w:t xml:space="preserve">University of Florida, FL (August 2021 - Present)</w:t>
      </w:r>
    </w:p>
    <w:p>
      <w:pPr>
        <w:pStyle w:val="BodyText"/>
      </w:pPr>
      <w:r>
        <w:t xml:space="preserve">Work with Dr. Frank Fernandez on research relating to college access, primarily taking responsibility for data-related tasks (gathering, cleaning, analysis, and visualization).</w:t>
      </w:r>
    </w:p>
    <w:bookmarkStart w:id="33" w:name="major-research-projects"/>
    <w:p>
      <w:pPr>
        <w:pStyle w:val="Heading5"/>
      </w:pPr>
      <w:r>
        <w:rPr>
          <w:bCs/>
          <w:b/>
        </w:rPr>
        <w:t xml:space="preserve">Major Research Projects</w:t>
      </w:r>
    </w:p>
    <w:p>
      <w:pPr>
        <w:pStyle w:val="FirstParagraph"/>
      </w:pPr>
      <w:r>
        <w:rPr>
          <w:iCs/>
          <w:i/>
        </w:rPr>
        <w:t xml:space="preserve">Campus Climate Vulnerability Project (Summer 2023)</w:t>
      </w:r>
    </w:p>
    <w:p>
      <w:pPr>
        <w:numPr>
          <w:ilvl w:val="0"/>
          <w:numId w:val="1001"/>
        </w:numPr>
        <w:pStyle w:val="Compact"/>
      </w:pPr>
      <w:r>
        <w:t xml:space="preserve">Built a customized Shiny app for data collection based on sets of images.</w:t>
      </w:r>
    </w:p>
    <w:p>
      <w:pPr>
        <w:pStyle w:val="FirstParagraph"/>
      </w:pPr>
      <w:r>
        <w:rPr>
          <w:iCs/>
          <w:i/>
        </w:rPr>
        <w:t xml:space="preserve">Linking Community Colleges and High Schools in Texas (Fall 2022 - Spring 2023)</w:t>
      </w:r>
    </w:p>
    <w:p>
      <w:pPr>
        <w:numPr>
          <w:ilvl w:val="0"/>
          <w:numId w:val="1002"/>
        </w:numPr>
        <w:pStyle w:val="Compact"/>
      </w:pPr>
      <w:r>
        <w:t xml:space="preserve">Created spatial boundaries for TX community college service areas from legislation and Census shapefiles to spatially match community colleges to feeder high schools.</w:t>
      </w:r>
    </w:p>
    <w:p>
      <w:pPr>
        <w:pStyle w:val="FirstParagraph"/>
      </w:pPr>
      <w:r>
        <w:rPr>
          <w:iCs/>
          <w:i/>
        </w:rPr>
        <w:t xml:space="preserve">Exploring Equitable Higher Education Funding Models in Illinois (Summer 2022)</w:t>
      </w:r>
    </w:p>
    <w:p>
      <w:pPr>
        <w:numPr>
          <w:ilvl w:val="0"/>
          <w:numId w:val="1003"/>
        </w:numPr>
        <w:pStyle w:val="Compact"/>
      </w:pPr>
      <w:r>
        <w:t xml:space="preserve">Collected data on Illinois appropriations for higher education, labor market projections, census data, and institutional behavior, then drafted data visualizations using R (tables, graphs, and maps) for a report targeted at state policy makers.</w:t>
      </w:r>
    </w:p>
    <w:p>
      <w:pPr>
        <w:pStyle w:val="FirstParagraph"/>
      </w:pPr>
      <w:r>
        <w:rPr>
          <w:iCs/>
          <w:i/>
        </w:rPr>
        <w:t xml:space="preserve">Merit-Based Financial Aid (Fall 2021 - Spring 2022)</w:t>
      </w:r>
    </w:p>
    <w:p>
      <w:pPr>
        <w:numPr>
          <w:ilvl w:val="0"/>
          <w:numId w:val="1004"/>
        </w:numPr>
        <w:pStyle w:val="Compact"/>
      </w:pPr>
      <w:r>
        <w:t xml:space="preserve">Created a new dataset of all state-run merit-based aid programs in the United States including details on dates active, award amount, merit criteria, and funding rules, leading to a new typology being proposed (see Hu et al., 2023).</w:t>
      </w:r>
    </w:p>
    <w:bookmarkEnd w:id="33"/>
    <w:bookmarkEnd w:id="34"/>
    <w:bookmarkStart w:id="35" w:name="residence-hall-coordinator"/>
    <w:p>
      <w:pPr>
        <w:pStyle w:val="Heading3"/>
      </w:pPr>
      <w:r>
        <w:t xml:space="preserve">Residence Hall Coordinator</w:t>
      </w:r>
    </w:p>
    <w:p>
      <w:pPr>
        <w:pStyle w:val="FirstParagraph"/>
      </w:pPr>
      <w:r>
        <w:rPr>
          <w:iCs/>
          <w:i/>
        </w:rPr>
        <w:t xml:space="preserve">University of Missouri, MO (July 2020 - May 2021)</w:t>
      </w:r>
    </w:p>
    <w:bookmarkEnd w:id="35"/>
    <w:bookmarkStart w:id="36" w:name="graduate-community-coordinator"/>
    <w:p>
      <w:pPr>
        <w:pStyle w:val="Heading3"/>
      </w:pPr>
      <w:r>
        <w:t xml:space="preserve">Graduate Community Coordinator</w:t>
      </w:r>
    </w:p>
    <w:p>
      <w:pPr>
        <w:pStyle w:val="FirstParagraph"/>
      </w:pPr>
      <w:r>
        <w:rPr>
          <w:iCs/>
          <w:i/>
        </w:rPr>
        <w:t xml:space="preserve">University of Florida, FL (July 2019 - May 2020)</w:t>
      </w:r>
    </w:p>
    <w:bookmarkEnd w:id="36"/>
    <w:bookmarkStart w:id="37" w:name="summer-sessions-graduate-intern"/>
    <w:p>
      <w:pPr>
        <w:pStyle w:val="Heading3"/>
      </w:pPr>
      <w:r>
        <w:t xml:space="preserve">Summer Sessions Graduate Intern</w:t>
      </w:r>
    </w:p>
    <w:p>
      <w:pPr>
        <w:pStyle w:val="FirstParagraph"/>
      </w:pPr>
      <w:r>
        <w:rPr>
          <w:iCs/>
          <w:i/>
        </w:rPr>
        <w:t xml:space="preserve">Georgetown University, DC (May 2019 - July 2019)</w:t>
      </w:r>
    </w:p>
    <w:bookmarkEnd w:id="37"/>
    <w:bookmarkStart w:id="38" w:name="X028f9072bafaf7ac97c1ec348227f6a5f7fa65f"/>
    <w:p>
      <w:pPr>
        <w:pStyle w:val="Heading3"/>
      </w:pPr>
      <w:r>
        <w:t xml:space="preserve">Graduate Assistant for Industry Relations</w:t>
      </w:r>
    </w:p>
    <w:p>
      <w:pPr>
        <w:pStyle w:val="FirstParagraph"/>
      </w:pPr>
      <w:r>
        <w:rPr>
          <w:iCs/>
          <w:i/>
        </w:rPr>
        <w:t xml:space="preserve">University of Florida, FL (August 2018 - May 2019)</w:t>
      </w:r>
    </w:p>
    <w:bookmarkEnd w:id="38"/>
    <w:bookmarkStart w:id="39" w:name="advising-intern"/>
    <w:p>
      <w:pPr>
        <w:pStyle w:val="Heading3"/>
      </w:pPr>
      <w:r>
        <w:t xml:space="preserve">Advising Intern</w:t>
      </w:r>
    </w:p>
    <w:p>
      <w:pPr>
        <w:pStyle w:val="FirstParagraph"/>
      </w:pPr>
      <w:r>
        <w:rPr>
          <w:iCs/>
          <w:i/>
        </w:rPr>
        <w:t xml:space="preserve">US-UK Fulbright Commission, UK (January 2018 - June 2018)</w:t>
      </w:r>
    </w:p>
    <w:bookmarkEnd w:id="39"/>
    <w:bookmarkStart w:id="40" w:name="student-ambassador"/>
    <w:p>
      <w:pPr>
        <w:pStyle w:val="Heading3"/>
      </w:pPr>
      <w:r>
        <w:t xml:space="preserve">Student Ambassador</w:t>
      </w:r>
    </w:p>
    <w:p>
      <w:pPr>
        <w:pStyle w:val="FirstParagraph"/>
      </w:pPr>
      <w:r>
        <w:rPr>
          <w:iCs/>
          <w:i/>
        </w:rPr>
        <w:t xml:space="preserve">University of Birmingham, UK (January 2015 - June 2018)</w:t>
      </w:r>
    </w:p>
    <w:bookmarkEnd w:id="40"/>
    <w:bookmarkStart w:id="41" w:name="careers-network-student-peer-presenter"/>
    <w:p>
      <w:pPr>
        <w:pStyle w:val="Heading3"/>
      </w:pPr>
      <w:r>
        <w:t xml:space="preserve">Careers Network Student Peer Presenter</w:t>
      </w:r>
    </w:p>
    <w:p>
      <w:pPr>
        <w:pStyle w:val="FirstParagraph"/>
      </w:pPr>
      <w:r>
        <w:rPr>
          <w:iCs/>
          <w:i/>
        </w:rPr>
        <w:t xml:space="preserve">University of Birmingham, UK (September 2017 - June 2018)</w:t>
      </w:r>
    </w:p>
    <w:bookmarkEnd w:id="41"/>
    <w:bookmarkStart w:id="42" w:name="international-employer-liaison-assistant"/>
    <w:p>
      <w:pPr>
        <w:pStyle w:val="Heading3"/>
      </w:pPr>
      <w:r>
        <w:t xml:space="preserve">International Employer Liaison Assistant</w:t>
      </w:r>
    </w:p>
    <w:p>
      <w:pPr>
        <w:pStyle w:val="FirstParagraph"/>
      </w:pPr>
      <w:r>
        <w:rPr>
          <w:iCs/>
          <w:i/>
        </w:rPr>
        <w:t xml:space="preserve">University of Birmingham, UK (June 2017 - August 2017)</w:t>
      </w:r>
    </w:p>
    <w:bookmarkEnd w:id="42"/>
    <w:bookmarkEnd w:id="43"/>
    <w:bookmarkStart w:id="47" w:name="teaching-experience"/>
    <w:p>
      <w:pPr>
        <w:pStyle w:val="Heading1"/>
      </w:pPr>
      <w:r>
        <w:t xml:space="preserve">Teaching Experience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6" w:name="Xb39826629d6e7005b45440876be015fb56980ed"/>
    <w:p>
      <w:pPr>
        <w:pStyle w:val="Heading3"/>
      </w:pPr>
      <w:r>
        <w:t xml:space="preserve">EDH 7916 Contemporary Research in Higher Education</w:t>
      </w:r>
    </w:p>
    <w:p>
      <w:pPr>
        <w:pStyle w:val="FirstParagraph"/>
      </w:pPr>
      <w:r>
        <w:rPr>
          <w:iCs/>
          <w:i/>
        </w:rPr>
        <w:t xml:space="preserve">A.K.A.</w:t>
      </w:r>
      <w:r>
        <w:rPr>
          <w:iCs/>
          <w:i/>
        </w:rPr>
        <w:t xml:space="preserve"> </w:t>
      </w:r>
      <w:r>
        <w:rPr>
          <w:iCs/>
          <w:i/>
        </w:rPr>
        <w:t xml:space="preserve">“</w:t>
      </w:r>
      <w:r>
        <w:rPr>
          <w:iCs/>
          <w:i/>
        </w:rPr>
        <w:t xml:space="preserve">the R class</w:t>
      </w:r>
      <w:r>
        <w:rPr>
          <w:iCs/>
          <w:i/>
        </w:rPr>
        <w:t xml:space="preserve">”</w:t>
      </w:r>
      <w:r>
        <w:rPr>
          <w:iCs/>
          <w:i/>
        </w:rPr>
        <w:t xml:space="preserve">, an introductory graduate level class on data management, organization, and workflow using R and GitHub.</w:t>
      </w:r>
    </w:p>
    <w:bookmarkStart w:id="45" w:name="teaching-assistant-spring-2023"/>
    <w:p>
      <w:pPr>
        <w:pStyle w:val="Heading4"/>
      </w:pPr>
      <w:r>
        <w:t xml:space="preserve">Teaching Assistant (Spring 2023)</w:t>
      </w:r>
    </w:p>
    <w:p>
      <w:pPr>
        <w:numPr>
          <w:ilvl w:val="0"/>
          <w:numId w:val="1005"/>
        </w:numPr>
        <w:pStyle w:val="Compact"/>
      </w:pPr>
      <w:r>
        <w:t xml:space="preserve">Assisted instructor Dr. Ben Skinner by helping students with trouble-shooting and coding skills both in and out of class time.</w:t>
      </w:r>
    </w:p>
    <w:p>
      <w:pPr>
        <w:numPr>
          <w:ilvl w:val="0"/>
          <w:numId w:val="1005"/>
        </w:numPr>
        <w:pStyle w:val="Compact"/>
      </w:pPr>
      <w:r>
        <w:t xml:space="preserve">Designed and taught a lesson on working with spatial data and map creation in R.</w:t>
      </w:r>
      <w:r>
        <w:t xml:space="preserve"> </w:t>
      </w:r>
      <w:hyperlink r:id="rId44">
        <w:r>
          <w:rPr>
            <w:rStyle w:val="Hyperlink"/>
          </w:rPr>
          <w:t xml:space="preserve">See the lesson here</w:t>
        </w:r>
      </w:hyperlink>
      <w:r>
        <w:t xml:space="preserve">.</w:t>
      </w:r>
    </w:p>
    <w:bookmarkEnd w:id="45"/>
    <w:bookmarkEnd w:id="46"/>
    <w:bookmarkEnd w:id="47"/>
    <w:bookmarkStart w:id="56" w:name="technical-skills"/>
    <w:p>
      <w:pPr>
        <w:pStyle w:val="Heading1"/>
      </w:pPr>
      <w:r>
        <w:t xml:space="preserve">Technical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48" w:name="r"/>
    <w:p>
      <w:pPr>
        <w:pStyle w:val="Heading4"/>
      </w:pPr>
      <w:r>
        <w:t xml:space="preserve">R</w:t>
      </w:r>
    </w:p>
    <w:p>
      <w:pPr>
        <w:numPr>
          <w:ilvl w:val="0"/>
          <w:numId w:val="1006"/>
        </w:numPr>
        <w:pStyle w:val="Compact"/>
      </w:pPr>
      <w:r>
        <w:t xml:space="preserve">Data wrangling (tidyverse &amp; vanilla), inferential statistics, data visualization (ggplot), interactive graphics (ggirpah &amp; plotly), file management,</w:t>
      </w:r>
      <w:r>
        <w:t xml:space="preserve"> </w:t>
      </w:r>
      <w:r>
        <w:t xml:space="preserve">string manipulation &amp; basic regex (stringr), machine learning (tidymodels), mapping &amp; spatial statistics (sf &amp; sfdep)</w:t>
      </w:r>
    </w:p>
    <w:bookmarkEnd w:id="48"/>
    <w:bookmarkStart w:id="49" w:name="shiny"/>
    <w:p>
      <w:pPr>
        <w:pStyle w:val="Heading4"/>
      </w:pPr>
      <w:r>
        <w:t xml:space="preserve">Shiny</w:t>
      </w:r>
    </w:p>
    <w:p>
      <w:pPr>
        <w:numPr>
          <w:ilvl w:val="0"/>
          <w:numId w:val="1007"/>
        </w:numPr>
        <w:pStyle w:val="Compact"/>
      </w:pPr>
      <w:r>
        <w:t xml:space="preserve">Developing interactive apps including data visualization dashboards and data collection tools. Primarily use R Shiny, exploring shinyExpress with Python</w:t>
      </w:r>
    </w:p>
    <w:bookmarkEnd w:id="49"/>
    <w:bookmarkStart w:id="50" w:name="python"/>
    <w:p>
      <w:pPr>
        <w:pStyle w:val="Heading4"/>
      </w:pPr>
      <w:r>
        <w:t xml:space="preserve">Python</w:t>
      </w:r>
    </w:p>
    <w:p>
      <w:pPr>
        <w:numPr>
          <w:ilvl w:val="0"/>
          <w:numId w:val="1008"/>
        </w:numPr>
        <w:pStyle w:val="Compact"/>
      </w:pPr>
      <w:r>
        <w:t xml:space="preserve">Data wrangling (numpy &amp; pandas), integration of Python &amp; R (Reticulate), exploring machine learning (Scikit) and natural language processing (NLTK)</w:t>
      </w:r>
    </w:p>
    <w:bookmarkEnd w:id="50"/>
    <w:bookmarkStart w:id="51" w:name="github"/>
    <w:p>
      <w:pPr>
        <w:pStyle w:val="Heading4"/>
      </w:pPr>
      <w:r>
        <w:t xml:space="preserve">GitHub</w:t>
      </w:r>
    </w:p>
    <w:p>
      <w:pPr>
        <w:numPr>
          <w:ilvl w:val="0"/>
          <w:numId w:val="1009"/>
        </w:numPr>
        <w:pStyle w:val="Compact"/>
      </w:pPr>
      <w:r>
        <w:t xml:space="preserve">Version control of code, collaboration through shared repositories, publishing websites with GitHub Pages, forking &amp; pull-requesting repositories</w:t>
      </w:r>
    </w:p>
    <w:bookmarkEnd w:id="51"/>
    <w:bookmarkStart w:id="52" w:name="geographic-information-systems"/>
    <w:p>
      <w:pPr>
        <w:pStyle w:val="Heading4"/>
      </w:pPr>
      <w:r>
        <w:t xml:space="preserve">Geographic Information Systems</w:t>
      </w:r>
    </w:p>
    <w:p>
      <w:pPr>
        <w:numPr>
          <w:ilvl w:val="0"/>
          <w:numId w:val="1010"/>
        </w:numPr>
        <w:pStyle w:val="Compact"/>
      </w:pPr>
      <w:r>
        <w:t xml:space="preserve">Primarily use R for most GIS tasks but also familiar with QGIS and ArcGIS</w:t>
      </w:r>
    </w:p>
    <w:bookmarkEnd w:id="52"/>
    <w:bookmarkStart w:id="54" w:name="quarto"/>
    <w:p>
      <w:pPr>
        <w:pStyle w:val="Heading4"/>
      </w:pPr>
      <w:r>
        <w:t xml:space="preserve">Quarto</w:t>
      </w:r>
    </w:p>
    <w:p>
      <w:pPr>
        <w:numPr>
          <w:ilvl w:val="0"/>
          <w:numId w:val="1011"/>
        </w:numPr>
        <w:pStyle w:val="Compact"/>
      </w:pPr>
      <w:r>
        <w:t xml:space="preserve">Website creation (e.g.,</w:t>
      </w:r>
      <w:r>
        <w:t xml:space="preserve"> </w:t>
      </w:r>
      <w:hyperlink r:id="rId20">
        <w:r>
          <w:rPr>
            <w:rStyle w:val="Hyperlink"/>
          </w:rPr>
          <w:t xml:space="preserve">capaldi.info</w:t>
        </w:r>
      </w:hyperlink>
      <w:r>
        <w:t xml:space="preserve">), formatted docx &amp; pdf output (e.g., this CV), lua extensions (e.g.,</w:t>
      </w:r>
      <w:r>
        <w:t xml:space="preserve"> </w:t>
      </w:r>
      <w:hyperlink r:id="rId53">
        <w:r>
          <w:rPr>
            <w:rStyle w:val="Hyperlink"/>
          </w:rPr>
          <w:t xml:space="preserve">Quarto-Docx-Horizontal-Rule</w:t>
        </w:r>
      </w:hyperlink>
      <w:r>
        <w:t xml:space="preserve">)</w:t>
      </w:r>
    </w:p>
    <w:bookmarkEnd w:id="54"/>
    <w:bookmarkStart w:id="55" w:name="other-software-including"/>
    <w:p>
      <w:pPr>
        <w:pStyle w:val="Heading4"/>
      </w:pPr>
      <w:r>
        <w:t xml:space="preserve">Other Software Including</w:t>
      </w:r>
    </w:p>
    <w:p>
      <w:pPr>
        <w:numPr>
          <w:ilvl w:val="0"/>
          <w:numId w:val="1012"/>
        </w:numPr>
        <w:pStyle w:val="Compact"/>
      </w:pPr>
      <w:r>
        <w:t xml:space="preserve">Microsoft Office, VS Code, Google Workspace, Google Colab, Qualtrics, SPSS, Stata, Zotero</w:t>
      </w:r>
    </w:p>
    <w:bookmarkEnd w:id="55"/>
    <w:bookmarkEnd w:id="56"/>
    <w:bookmarkStart w:id="61" w:name="statistical-skills"/>
    <w:p>
      <w:pPr>
        <w:pStyle w:val="Heading1"/>
      </w:pPr>
      <w:r>
        <w:t xml:space="preserve">Statistical Skills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57" w:name="regression-based-analysis"/>
    <w:p>
      <w:pPr>
        <w:pStyle w:val="Heading4"/>
      </w:pPr>
      <w:r>
        <w:t xml:space="preserve">Regression-Based Analysis</w:t>
      </w:r>
    </w:p>
    <w:p>
      <w:pPr>
        <w:numPr>
          <w:ilvl w:val="0"/>
          <w:numId w:val="1013"/>
        </w:numPr>
        <w:pStyle w:val="Compact"/>
      </w:pPr>
      <w:r>
        <w:t xml:space="preserve">Linear regression, logistic regression, geographically weighted regression, cox regression</w:t>
      </w:r>
    </w:p>
    <w:bookmarkEnd w:id="57"/>
    <w:bookmarkStart w:id="58" w:name="spatial-statistics"/>
    <w:p>
      <w:pPr>
        <w:pStyle w:val="Heading4"/>
      </w:pPr>
      <w:r>
        <w:t xml:space="preserve">Spatial Statistics</w:t>
      </w:r>
    </w:p>
    <w:p>
      <w:pPr>
        <w:numPr>
          <w:ilvl w:val="0"/>
          <w:numId w:val="1014"/>
        </w:numPr>
        <w:pStyle w:val="Compact"/>
      </w:pPr>
      <w:r>
        <w:t xml:space="preserve">Distances &amp; central features, clustering analysis, spatial autocorrelation, hot-spot analysis, spatial outlier analysis, interpolation</w:t>
      </w:r>
    </w:p>
    <w:bookmarkEnd w:id="58"/>
    <w:bookmarkStart w:id="59" w:name="quasi-experimental-design"/>
    <w:p>
      <w:pPr>
        <w:pStyle w:val="Heading4"/>
      </w:pPr>
      <w:r>
        <w:t xml:space="preserve">Quasi-Experimental Design</w:t>
      </w:r>
    </w:p>
    <w:p>
      <w:pPr>
        <w:numPr>
          <w:ilvl w:val="0"/>
          <w:numId w:val="1015"/>
        </w:numPr>
        <w:pStyle w:val="Compact"/>
      </w:pPr>
      <w:r>
        <w:t xml:space="preserve">Propensity score matching &amp; weighting, machine learning based propensity score calculation</w:t>
      </w:r>
    </w:p>
    <w:bookmarkEnd w:id="59"/>
    <w:bookmarkStart w:id="60" w:name="psychometric-models"/>
    <w:p>
      <w:pPr>
        <w:pStyle w:val="Heading4"/>
      </w:pPr>
      <w:r>
        <w:t xml:space="preserve">Psychometric Models</w:t>
      </w:r>
    </w:p>
    <w:p>
      <w:pPr>
        <w:numPr>
          <w:ilvl w:val="0"/>
          <w:numId w:val="1016"/>
        </w:numPr>
        <w:pStyle w:val="Compact"/>
      </w:pPr>
      <w:r>
        <w:t xml:space="preserve">Classical test theory, factor analysis, item response theory, basic computational psychometrics</w:t>
      </w:r>
    </w:p>
    <w:bookmarkEnd w:id="60"/>
    <w:bookmarkEnd w:id="61"/>
    <w:bookmarkStart w:id="80" w:name="publications"/>
    <w:p>
      <w:pPr>
        <w:pStyle w:val="Heading1"/>
      </w:pPr>
      <w:r>
        <w:t xml:space="preserve">Publications</w:t>
      </w:r>
    </w:p>
    <w:p>
      <w:pPr>
        <w:pStyle w:val="HorizontalRule"/>
        <w:ind w:firstLine="0"/>
        <w:jc w:val="center"/>
        <w:pBdr>
          <w:bottom w:val="single" w:color="000000" w:sz="10"/>
        </w:pBdr>
      </w:pPr>
      <w:r>
        <w:t/>
      </w:r>
    </w:p>
    <w:bookmarkStart w:id="66" w:name="peer-reviewed-articles"/>
    <w:p>
      <w:pPr>
        <w:pStyle w:val="Heading3"/>
      </w:pPr>
      <w:r>
        <w:t xml:space="preserve">Peer-Reviewed Articles</w:t>
      </w:r>
    </w:p>
    <w:bookmarkStart w:id="65" w:name="refs-6.0.1"/>
    <w:bookmarkStart w:id="63" w:name="ref-capaldi2023"/>
    <w:p>
      <w:pPr>
        <w:pStyle w:val="FirstParagraph"/>
      </w:pPr>
      <w:r>
        <w:t xml:space="preserve">Capaldi, M. J. (2023). The route to graduation: An exploration of the association between transit stop proximity and pell recipient completion rates at us commuter colleges.</w:t>
      </w:r>
      <w:r>
        <w:t xml:space="preserve"> </w:t>
      </w:r>
      <w:r>
        <w:rPr>
          <w:iCs/>
          <w:i/>
        </w:rPr>
        <w:t xml:space="preserve">Journal of College Student Retention: Research, Theory &amp; Practice</w:t>
      </w:r>
      <w:r>
        <w:t xml:space="preserve">.</w:t>
      </w:r>
      <w:r>
        <w:t xml:space="preserve"> </w:t>
      </w:r>
      <w:hyperlink r:id="rId62">
        <w:r>
          <w:rPr>
            <w:rStyle w:val="Hyperlink"/>
          </w:rPr>
          <w:t xml:space="preserve">https://doi.org/10.1177/15210251231156421</w:t>
        </w:r>
      </w:hyperlink>
    </w:p>
    <w:bookmarkEnd w:id="63"/>
    <w:bookmarkStart w:id="64" w:name="ref-hu"/>
    <w:p>
      <w:pPr>
        <w:pStyle w:val="BodyText"/>
      </w:pPr>
      <w:r>
        <w:t xml:space="preserve">Hu, X., Fernandez, F., Qiu, Y., &amp; Capaldi, M. J. (n.d.). IN PRESS. The good, the bad, and the balanced: A typology of state merit aid programs for community college students.</w:t>
      </w:r>
      <w:r>
        <w:t xml:space="preserve"> </w:t>
      </w:r>
      <w:r>
        <w:rPr>
          <w:iCs/>
          <w:i/>
        </w:rPr>
        <w:t xml:space="preserve">Community College Review</w:t>
      </w:r>
      <w:r>
        <w:t xml:space="preserve">.</w:t>
      </w:r>
    </w:p>
    <w:bookmarkEnd w:id="64"/>
    <w:bookmarkEnd w:id="65"/>
    <w:bookmarkEnd w:id="66"/>
    <w:bookmarkStart w:id="70" w:name="reports"/>
    <w:p>
      <w:pPr>
        <w:pStyle w:val="Heading3"/>
      </w:pPr>
      <w:r>
        <w:t xml:space="preserve">Reports</w:t>
      </w:r>
    </w:p>
    <w:bookmarkStart w:id="69" w:name="refs-6.0.2"/>
    <w:bookmarkStart w:id="68" w:name="ref-fernandez2023"/>
    <w:p>
      <w:pPr>
        <w:pStyle w:val="FirstParagraph"/>
      </w:pPr>
      <w:r>
        <w:t xml:space="preserve">Fernandez, F., Hu, X., &amp; Capaldi, M. (2023).</w:t>
      </w:r>
      <w:r>
        <w:t xml:space="preserve"> </w:t>
      </w:r>
      <w:r>
        <w:rPr>
          <w:iCs/>
          <w:i/>
        </w:rPr>
        <w:t xml:space="preserve">Exploring equitable public higher education funding models in Illinois</w:t>
      </w:r>
      <w:r>
        <w:t xml:space="preserve">. Partnership for College Completion.</w:t>
      </w:r>
      <w:r>
        <w:t xml:space="preserve"> </w:t>
      </w:r>
      <w:hyperlink r:id="rId67">
        <w:r>
          <w:rPr>
            <w:rStyle w:val="Hyperlink"/>
          </w:rPr>
          <w:t xml:space="preserve">https://partnershipfcc.org/publications/adequacy/</w:t>
        </w:r>
      </w:hyperlink>
    </w:p>
    <w:bookmarkEnd w:id="68"/>
    <w:bookmarkEnd w:id="69"/>
    <w:bookmarkEnd w:id="70"/>
    <w:bookmarkStart w:id="76" w:name="commentary-articles"/>
    <w:p>
      <w:pPr>
        <w:pStyle w:val="Heading3"/>
      </w:pPr>
      <w:r>
        <w:t xml:space="preserve">Commentary Articles</w:t>
      </w:r>
    </w:p>
    <w:bookmarkStart w:id="75" w:name="refs-6.0.3"/>
    <w:bookmarkStart w:id="72" w:name="ref-capaldi2021"/>
    <w:p>
      <w:pPr>
        <w:pStyle w:val="FirstParagraph"/>
      </w:pPr>
      <w:r>
        <w:t xml:space="preserve">Capaldi, M. J. (2021, December 1). Ensuring equitable public safety responses in college towns.</w:t>
      </w:r>
      <w:r>
        <w:t xml:space="preserve"> </w:t>
      </w:r>
      <w:r>
        <w:rPr>
          <w:iCs/>
          <w:i/>
        </w:rPr>
        <w:t xml:space="preserve">American City and County</w:t>
      </w:r>
      <w:r>
        <w:t xml:space="preserve">.</w:t>
      </w:r>
      <w:r>
        <w:t xml:space="preserve"> </w:t>
      </w:r>
      <w:hyperlink r:id="rId71">
        <w:r>
          <w:rPr>
            <w:rStyle w:val="Hyperlink"/>
          </w:rPr>
          <w:t xml:space="preserve">https://www.americancityandcounty.com/2021/12/01/ensuring-equitable-public-safety-responses-in-college-towns/</w:t>
        </w:r>
      </w:hyperlink>
    </w:p>
    <w:bookmarkEnd w:id="72"/>
    <w:bookmarkStart w:id="74" w:name="ref-fernandez2021"/>
    <w:p>
      <w:pPr>
        <w:pStyle w:val="BodyText"/>
      </w:pPr>
      <w:r>
        <w:t xml:space="preserve">Fernandez, F., &amp; Capaldi, M. J. (2021, October 25). Studying political science motivates college students to register and vote – new research shows.</w:t>
      </w:r>
      <w:r>
        <w:t xml:space="preserve"> </w:t>
      </w:r>
      <w:r>
        <w:rPr>
          <w:iCs/>
          <w:i/>
        </w:rPr>
        <w:t xml:space="preserve">The Conversation</w:t>
      </w:r>
      <w:r>
        <w:t xml:space="preserve">.</w:t>
      </w:r>
      <w:r>
        <w:t xml:space="preserve"> </w:t>
      </w:r>
      <w:hyperlink r:id="rId73">
        <w:r>
          <w:rPr>
            <w:rStyle w:val="Hyperlink"/>
          </w:rPr>
          <w:t xml:space="preserve">http://theconversation.com/studying-political-science-motivates-college-students-to-register-and-vote-new-research-shows-168440</w:t>
        </w:r>
      </w:hyperlink>
    </w:p>
    <w:bookmarkEnd w:id="74"/>
    <w:bookmarkEnd w:id="75"/>
    <w:bookmarkEnd w:id="76"/>
    <w:bookmarkStart w:id="79" w:name="presentations"/>
    <w:p>
      <w:pPr>
        <w:pStyle w:val="Heading3"/>
      </w:pPr>
      <w:r>
        <w:t xml:space="preserve">Presentations</w:t>
      </w:r>
    </w:p>
    <w:bookmarkStart w:id="78" w:name="refs-6.0.4"/>
    <w:bookmarkStart w:id="77" w:name="ref-hu2023"/>
    <w:p>
      <w:pPr>
        <w:pStyle w:val="FirstParagraph"/>
      </w:pPr>
      <w:r>
        <w:t xml:space="preserve">Hu, X., Fernandez, F., Qiu, Y., &amp; Capaldi, M. J. (2023, April 13).</w:t>
      </w:r>
      <w:r>
        <w:t xml:space="preserve"> </w:t>
      </w:r>
      <w:r>
        <w:rPr>
          <w:iCs/>
          <w:i/>
        </w:rPr>
        <w:t xml:space="preserve">A typology of state merit aid programs for community college students.</w:t>
      </w:r>
      <w:r>
        <w:t xml:space="preserve"> AERA: American Educational Research Association.</w:t>
      </w:r>
    </w:p>
    <w:bookmarkEnd w:id="77"/>
    <w:bookmarkEnd w:id="78"/>
    <w:bookmarkEnd w:id="79"/>
    <w:bookmarkEnd w:id="80"/>
    <w:sectPr w:rsidR="000B322F" w:rsidSect="00272FC7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806" w:footer="720" w:gutter="0" w:header="720" w:left="1080" w:right="1080" w:top="72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2699BD" w14:textId="77777777" w:rsidR="000D5000" w:rsidRDefault="000D500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390DA7" w14:textId="77777777" w:rsidR="000D5000" w:rsidRDefault="000D500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2C755A" w14:textId="77777777" w:rsidR="000D5000" w:rsidRDefault="000D5000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3700C8" w14:textId="77777777" w:rsidR="000D5000" w:rsidRDefault="000D500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C678" w14:textId="77777777" w:rsidR="000D5000" w:rsidRDefault="000D500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69B6E" w14:textId="77777777" w:rsidR="000D5000" w:rsidRDefault="000D5000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34DE8456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06634A6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C3F63F9A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E226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A2EA986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C5AF28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6F42A2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387684E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CA8C1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76EC56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87786444" w:numId="1">
    <w:abstractNumId w:val="0"/>
  </w:num>
  <w:num w16cid:durableId="1312757684" w:numId="2">
    <w:abstractNumId w:val="1"/>
  </w:num>
  <w:num w16cid:durableId="1706826267" w:numId="3">
    <w:abstractNumId w:val="2"/>
  </w:num>
  <w:num w16cid:durableId="1555695728" w:numId="4">
    <w:abstractNumId w:val="3"/>
  </w:num>
  <w:num w16cid:durableId="562301895" w:numId="5">
    <w:abstractNumId w:val="8"/>
  </w:num>
  <w:num w16cid:durableId="1475103580" w:numId="6">
    <w:abstractNumId w:val="4"/>
  </w:num>
  <w:num w16cid:durableId="1876772008" w:numId="7">
    <w:abstractNumId w:val="5"/>
  </w:num>
  <w:num w16cid:durableId="1397316374" w:numId="8">
    <w:abstractNumId w:val="6"/>
  </w:num>
  <w:num w16cid:durableId="318923812" w:numId="9">
    <w:abstractNumId w:val="7"/>
  </w:num>
  <w:num w16cid:durableId="820314429" w:numId="10">
    <w:abstractNumId w:val="9"/>
  </w:num>
  <w:num w16cid:durableId="761726278" w:numId="11">
    <w:abstractNumId w:val="0"/>
  </w:num>
  <w:num w16cid:durableId="617417097" w:numId="12">
    <w:abstractNumId w:val="1"/>
  </w:num>
  <w:num w16cid:durableId="259682542" w:numId="13">
    <w:abstractNumId w:val="2"/>
  </w:num>
  <w:num w16cid:durableId="1708486539" w:numId="14">
    <w:abstractNumId w:val="3"/>
  </w:num>
  <w:num w16cid:durableId="1293026074" w:numId="15">
    <w:abstractNumId w:val="8"/>
  </w:num>
  <w:num w16cid:durableId="537624066" w:numId="16">
    <w:abstractNumId w:val="4"/>
  </w:num>
  <w:num w16cid:durableId="1461535372" w:numId="17">
    <w:abstractNumId w:val="5"/>
  </w:num>
  <w:num w16cid:durableId="1303922564" w:numId="18">
    <w:abstractNumId w:val="6"/>
  </w:num>
  <w:num w16cid:durableId="1788036798" w:numId="19">
    <w:abstractNumId w:val="7"/>
  </w:num>
  <w:num w16cid:durableId="131337055" w:numId="20">
    <w:abstractNumId w:val="9"/>
  </w:num>
  <w:num w16cid:durableId="1614945845" w:numId="21">
    <w:abstractNumId w:val="0"/>
  </w:num>
  <w:num w16cid:durableId="500242217" w:numId="22">
    <w:abstractNumId w:val="1"/>
  </w:num>
  <w:num w16cid:durableId="1565065662" w:numId="23">
    <w:abstractNumId w:val="2"/>
  </w:num>
  <w:num w16cid:durableId="1701543671" w:numId="24">
    <w:abstractNumId w:val="3"/>
  </w:num>
  <w:num w16cid:durableId="61563161" w:numId="25">
    <w:abstractNumId w:val="8"/>
  </w:num>
  <w:num w16cid:durableId="970673269" w:numId="26">
    <w:abstractNumId w:val="4"/>
  </w:num>
  <w:num w16cid:durableId="865367949" w:numId="27">
    <w:abstractNumId w:val="5"/>
  </w:num>
  <w:num w16cid:durableId="647129261" w:numId="28">
    <w:abstractNumId w:val="6"/>
  </w:num>
  <w:num w16cid:durableId="266889370" w:numId="29">
    <w:abstractNumId w:val="7"/>
  </w:num>
  <w:num w16cid:durableId="1965694846" w:numId="30">
    <w:abstractNumId w:val="9"/>
  </w:num>
  <w:num w16cid:durableId="1366758291" w:numId="31">
    <w:abstractNumId w:val="0"/>
  </w:num>
  <w:num w16cid:durableId="1978366038" w:numId="32">
    <w:abstractNumId w:val="1"/>
  </w:num>
  <w:num w16cid:durableId="1490294994" w:numId="33">
    <w:abstractNumId w:val="2"/>
  </w:num>
  <w:num w16cid:durableId="2006979345" w:numId="34">
    <w:abstractNumId w:val="3"/>
  </w:num>
  <w:num w16cid:durableId="1396709431" w:numId="35">
    <w:abstractNumId w:val="8"/>
  </w:num>
  <w:num w16cid:durableId="594167620" w:numId="36">
    <w:abstractNumId w:val="4"/>
  </w:num>
  <w:num w16cid:durableId="1500774562" w:numId="37">
    <w:abstractNumId w:val="5"/>
  </w:num>
  <w:num w16cid:durableId="571962800" w:numId="38">
    <w:abstractNumId w:val="6"/>
  </w:num>
  <w:num w16cid:durableId="114443946" w:numId="39">
    <w:abstractNumId w:val="7"/>
  </w:num>
  <w:num w16cid:durableId="336008333" w:numId="40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BodyText"/>
    <w:uiPriority w:val="9"/>
    <w:qFormat/>
    <w:rsid w:val="00D86552"/>
    <w:pPr>
      <w:keepNext/>
      <w:keepLines/>
      <w:spacing w:after="0" w:before="480"/>
      <w:outlineLvl w:val="0"/>
    </w:pPr>
    <w:rPr>
      <w:rFonts w:ascii="Cambria" w:cstheme="majorBidi" w:eastAsiaTheme="majorEastAsia" w:hAnsi="Cambria"/>
      <w:b/>
      <w:bCs/>
      <w:color w:themeColor="text1" w:val="000000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D012B"/>
    <w:pPr>
      <w:keepNext/>
      <w:keepLines/>
      <w:spacing w:after="0" w:before="200"/>
      <w:outlineLvl w:val="1"/>
    </w:pPr>
    <w:rPr>
      <w:rFonts w:ascii="Cambria" w:cstheme="majorBidi" w:eastAsiaTheme="majorEastAsia" w:hAnsi="Cambria"/>
      <w:b/>
      <w:bCs/>
      <w:color w:themeColor="text1" w:val="000000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D86552"/>
    <w:pPr>
      <w:keepNext/>
      <w:keepLines/>
      <w:spacing w:after="0" w:before="200"/>
      <w:outlineLvl w:val="2"/>
    </w:pPr>
    <w:rPr>
      <w:rFonts w:ascii="Cambria" w:cstheme="majorBidi" w:eastAsiaTheme="majorEastAsia" w:hAnsi="Cambria"/>
      <w:b/>
      <w:bCs/>
      <w:i/>
      <w:color w:themeColor="text1" w:val="000000"/>
      <w:sz w:val="32"/>
    </w:rPr>
  </w:style>
  <w:style w:styleId="Heading4" w:type="paragraph">
    <w:name w:val="heading 4"/>
    <w:basedOn w:val="Normal"/>
    <w:next w:val="BodyText"/>
    <w:uiPriority w:val="9"/>
    <w:unhideWhenUsed/>
    <w:qFormat/>
    <w:rsid w:val="00423DF0"/>
    <w:pPr>
      <w:keepNext/>
      <w:keepLines/>
      <w:spacing w:after="0" w:before="200"/>
      <w:ind w:left="720"/>
      <w:outlineLvl w:val="3"/>
    </w:pPr>
    <w:rPr>
      <w:rFonts w:ascii="Cambria" w:cstheme="majorBidi" w:eastAsiaTheme="majorEastAsia" w:hAnsi="Cambria"/>
      <w:b/>
      <w:bCs/>
      <w:color w:themeColor="text1" w:val="000000"/>
    </w:rPr>
  </w:style>
  <w:style w:styleId="Heading5" w:type="paragraph">
    <w:name w:val="heading 5"/>
    <w:basedOn w:val="Normal"/>
    <w:next w:val="BodyText"/>
    <w:uiPriority w:val="9"/>
    <w:unhideWhenUsed/>
    <w:qFormat/>
    <w:rsid w:val="00C26778"/>
    <w:pPr>
      <w:keepNext/>
      <w:keepLines/>
      <w:spacing w:after="0" w:before="200"/>
      <w:outlineLvl w:val="4"/>
    </w:pPr>
    <w:rPr>
      <w:rFonts w:ascii="Cambria" w:cstheme="majorBidi" w:eastAsiaTheme="majorEastAsia" w:hAnsi="Cambria"/>
      <w:iCs/>
      <w:color w:themeColor="text1" w:val="000000"/>
    </w:rPr>
  </w:style>
  <w:style w:styleId="Heading6" w:type="paragraph">
    <w:name w:val="heading 6"/>
    <w:basedOn w:val="Normal"/>
    <w:next w:val="BodyText"/>
    <w:uiPriority w:val="9"/>
    <w:unhideWhenUsed/>
    <w:qFormat/>
    <w:rsid w:val="00A602F8"/>
    <w:pPr>
      <w:keepNext/>
      <w:keepLines/>
      <w:spacing w:after="0" w:before="200"/>
      <w:ind w:left="720"/>
      <w:outlineLvl w:val="5"/>
    </w:pPr>
    <w:rPr>
      <w:rFonts w:ascii="Cambria" w:cstheme="majorBidi" w:eastAsiaTheme="majorEastAsia" w:hAnsi="Cambria"/>
      <w:i/>
      <w:color w:themeColor="text1" w:val="000000"/>
    </w:rPr>
  </w:style>
  <w:style w:styleId="Heading7" w:type="paragraph">
    <w:name w:val="heading 7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6"/>
    </w:pPr>
    <w:rPr>
      <w:rFonts w:ascii="Cambria" w:cstheme="majorBidi" w:eastAsiaTheme="majorEastAsia" w:hAnsi="Cambria"/>
      <w:b/>
      <w:color w:themeColor="text1" w:val="000000"/>
    </w:rPr>
  </w:style>
  <w:style w:styleId="Heading8" w:type="paragraph">
    <w:name w:val="heading 8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7"/>
    </w:pPr>
    <w:rPr>
      <w:rFonts w:ascii="Cambria" w:cstheme="majorBidi" w:eastAsiaTheme="majorEastAsia" w:hAnsi="Cambria"/>
      <w:b/>
      <w:i/>
      <w:color w:themeColor="text1" w:val="000000"/>
    </w:rPr>
  </w:style>
  <w:style w:styleId="Heading9" w:type="paragraph">
    <w:name w:val="heading 9"/>
    <w:basedOn w:val="Normal"/>
    <w:next w:val="BodyText"/>
    <w:uiPriority w:val="9"/>
    <w:unhideWhenUsed/>
    <w:qFormat/>
    <w:rsid w:val="00BC7BDC"/>
    <w:pPr>
      <w:keepNext/>
      <w:keepLines/>
      <w:spacing w:after="0" w:before="200"/>
      <w:ind w:left="1440"/>
      <w:outlineLvl w:val="8"/>
    </w:pPr>
    <w:rPr>
      <w:rFonts w:ascii="Cambria" w:cstheme="majorBidi" w:eastAsiaTheme="majorEastAsia" w:hAnsi="Cambria"/>
      <w:i/>
      <w:color w:themeColor="text1" w:val="000000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7148B1"/>
    <w:pPr>
      <w:spacing w:after="180" w:before="180"/>
    </w:pPr>
    <w:rPr>
      <w:rFonts w:ascii="Cambria" w:hAnsi="Cambria"/>
    </w:rPr>
  </w:style>
  <w:style w:customStyle="1" w:styleId="FirstParagraph" w:type="paragraph">
    <w:name w:val="First Paragraph"/>
    <w:basedOn w:val="BodyText"/>
    <w:next w:val="BodyText"/>
    <w:qFormat/>
    <w:rsid w:val="007148B1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272FC7"/>
    <w:pPr>
      <w:keepNext/>
      <w:keepLines/>
      <w:spacing w:after="0"/>
    </w:pPr>
    <w:rPr>
      <w:rFonts w:ascii="Cambria" w:cstheme="majorBidi" w:eastAsiaTheme="majorEastAsia" w:hAnsi="Cambria"/>
      <w:b/>
      <w:bCs/>
      <w:color w:themeColor="text1" w:val="000000"/>
      <w:sz w:val="52"/>
      <w:szCs w:val="36"/>
    </w:rPr>
  </w:style>
  <w:style w:styleId="Subtitle" w:type="paragraph">
    <w:name w:val="Subtitle"/>
    <w:basedOn w:val="Title"/>
    <w:next w:val="BodyText"/>
    <w:qFormat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ED012B"/>
    <w:pPr>
      <w:keepNext/>
      <w:keepLines/>
      <w:jc w:val="center"/>
    </w:pPr>
    <w:rPr>
      <w:i/>
    </w:r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rsid w:val="00ED012B"/>
    <w:pPr>
      <w:keepNext/>
      <w:keepLines/>
      <w:spacing w:after="300" w:before="300"/>
    </w:pPr>
    <w:rPr>
      <w:i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rsid w:val="007148B1"/>
    <w:pPr>
      <w:keepNext/>
      <w:keepLines/>
      <w:spacing w:after="0"/>
    </w:pPr>
    <w:rPr>
      <w:rFonts w:ascii="Cambria" w:hAnsi="Cambria"/>
      <w:b/>
    </w:rPr>
  </w:style>
  <w:style w:customStyle="1" w:styleId="Definition" w:type="paragraph">
    <w:name w:val="Definition"/>
    <w:basedOn w:val="Normal"/>
    <w:rsid w:val="007148B1"/>
    <w:rPr>
      <w:rFonts w:ascii="Cambria" w:hAnsi="Cambria"/>
    </w:rPr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7148B1"/>
    <w:pPr>
      <w:keepNext/>
    </w:pPr>
    <w:rPr>
      <w:rFonts w:ascii="Cambria" w:hAnsi="Cambria"/>
    </w:rPr>
  </w:style>
  <w:style w:customStyle="1" w:styleId="ImageCaption" w:type="paragraph">
    <w:name w:val="Image Caption"/>
    <w:basedOn w:val="Caption"/>
    <w:rsid w:val="007148B1"/>
    <w:rPr>
      <w:rFonts w:ascii="Cambria" w:hAnsi="Cambria"/>
    </w:rPr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sid w:val="007148B1"/>
    <w:rPr>
      <w:rFonts w:ascii="Consolas" w:hAnsi="Consolas"/>
      <w:sz w:val="24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sid w:val="0020335A"/>
    <w:rPr>
      <w:color w:themeColor="text1" w:val="000000"/>
      <w:u w:val="single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unhideWhenUsed/>
    <w:rsid w:val="0020335A"/>
    <w:rPr>
      <w:color w:themeColor="text1" w:val="000000"/>
      <w:u w:val="single"/>
    </w:rPr>
  </w:style>
  <w:style w:customStyle="1" w:styleId="BodyTextChar" w:type="character">
    <w:name w:val="Body Text Char"/>
    <w:basedOn w:val="DefaultParagraphFont"/>
    <w:link w:val="BodyText"/>
    <w:rsid w:val="007148B1"/>
    <w:rPr>
      <w:rFonts w:ascii="Cambria" w:hAnsi="Cambria"/>
    </w:rPr>
  </w:style>
  <w:style w:styleId="Header" w:type="paragraph">
    <w:name w:val="header"/>
    <w:basedOn w:val="Normal"/>
    <w:link w:val="Head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0D5000"/>
  </w:style>
  <w:style w:styleId="Footer" w:type="paragraph">
    <w:name w:val="footer"/>
    <w:basedOn w:val="Normal"/>
    <w:link w:val="FooterChar"/>
    <w:unhideWhenUsed/>
    <w:rsid w:val="000D5000"/>
    <w:pPr>
      <w:tabs>
        <w:tab w:pos="4680" w:val="center"/>
        <w:tab w:pos="9360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0D5000"/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73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62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53" Target="https://github.com/ttalVlatt/Quarto-Docx-Horizontal-Rule" TargetMode="External" /><Relationship Type="http://schemas.openxmlformats.org/officeDocument/2006/relationships/hyperlink" Id="rId67" Target="https://partnershipfcc.org/publications/adequacy/" TargetMode="External" /><Relationship Type="http://schemas.openxmlformats.org/officeDocument/2006/relationships/hyperlink" Id="rId71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73" Target="http://theconversation.com/studying-political-science-motivates-college-students-to-register-and-vote-new-research-shows-168440" TargetMode="External" /><Relationship Type="http://schemas.openxmlformats.org/officeDocument/2006/relationships/hyperlink" Id="rId20" Target="https://capaldi.info" TargetMode="External" /><Relationship Type="http://schemas.openxmlformats.org/officeDocument/2006/relationships/hyperlink" Id="rId62" Target="https://doi.org/10.1177/15210251231156421" TargetMode="External" /><Relationship Type="http://schemas.openxmlformats.org/officeDocument/2006/relationships/hyperlink" Id="rId44" Target="https://edquant.github.io/edh7916/lessons/mapping_api.html" TargetMode="External" /><Relationship Type="http://schemas.openxmlformats.org/officeDocument/2006/relationships/hyperlink" Id="rId53" Target="https://github.com/ttalVlatt/Quarto-Docx-Horizontal-Rule" TargetMode="External" /><Relationship Type="http://schemas.openxmlformats.org/officeDocument/2006/relationships/hyperlink" Id="rId67" Target="https://partnershipfcc.org/publications/adequacy/" TargetMode="External" /><Relationship Type="http://schemas.openxmlformats.org/officeDocument/2006/relationships/hyperlink" Id="rId71" Target="https://www.americancityandcounty.com/2021/12/01/ensuring-equitable-public-safety-responses-in-college-towns/" TargetMode="External" /><Relationship Type="http://schemas.openxmlformats.org/officeDocument/2006/relationships/hyperlink" Id="rId23" Target="mailto:m.capaldi@ufl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noFill/>
        <a:ln w="9525">
          <a:solidFill>
            <a:schemeClr val="tx1"/>
          </a:solidFill>
          <a:miter lim="800000"/>
          <a:headEnd/>
          <a:tailEnd/>
        </a:ln>
      </a:spPr>
      <a:bodyPr rot="0" vert="horz" wrap="square" lIns="91440" tIns="45720" rIns="91440" bIns="45720" anchor="t" anchorCtr="0" upright="1">
        <a:noAutofit/>
      </a:bodyPr>
      <a:lstStyle/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Matt Capaldi</dc:title>
  <dc:creator/>
  <cp:keywords/>
  <dcterms:created xsi:type="dcterms:W3CDTF">2023-09-18T03:56:44Z</dcterms:created>
  <dcterms:modified xsi:type="dcterms:W3CDTF">2023-09-18T03:56:44Z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chor-sections">
    <vt:lpwstr>False</vt:lpwstr>
  </property>
  <property fmtid="{D5CDD505-2E9C-101B-9397-08002B2CF9AE}" pid="3" name="biblio-config">
    <vt:lpwstr>True</vt:lpwstr>
  </property>
  <property fmtid="{D5CDD505-2E9C-101B-9397-08002B2CF9AE}" pid="4" name="bibliography">
    <vt:lpwstr>site-attachments/cv-references.yaml</vt:lpwstr>
  </property>
  <property fmtid="{D5CDD505-2E9C-101B-9397-08002B2CF9AE}" pid="5" name="csl">
    <vt:lpwstr>site-attachments/apa-cv.csl</vt:lpwstr>
  </property>
  <property fmtid="{D5CDD505-2E9C-101B-9397-08002B2CF9AE}" pid="6" name="editor">
    <vt:lpwstr>source</vt:lpwstr>
  </property>
  <property fmtid="{D5CDD505-2E9C-101B-9397-08002B2CF9AE}" pid="7" name="header-includes">
    <vt:lpwstr/>
  </property>
  <property fmtid="{D5CDD505-2E9C-101B-9397-08002B2CF9AE}" pid="8" name="image">
    <vt:lpwstr>apple-touch-icon.png</vt:lpwstr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reference-section-title">
    <vt:lpwstr>False</vt:lpwstr>
  </property>
  <property fmtid="{D5CDD505-2E9C-101B-9397-08002B2CF9AE}" pid="13" name="section-bibs-bibliography">
    <vt:lpwstr>site-attachments/cv-references.yaml</vt:lpwstr>
  </property>
  <property fmtid="{D5CDD505-2E9C-101B-9397-08002B2CF9AE}" pid="14" name="section-bibs-level">
    <vt:lpwstr>3</vt:lpwstr>
  </property>
  <property fmtid="{D5CDD505-2E9C-101B-9397-08002B2CF9AE}" pid="15" name="toc-title">
    <vt:lpwstr>Table of contents</vt:lpwstr>
  </property>
</Properties>
</file>