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21" w:name="website-httpsttalvlatt.github.i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https://ttalVlatt.github.io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2023 - Present)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Present)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Merit-Based Financial Aid (Fall 2021 - Present)</w:t>
      </w:r>
    </w:p>
    <w:p>
      <w:pPr>
        <w:numPr>
          <w:ilvl w:val="0"/>
          <w:numId w:val="1003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4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4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wrangling, integration of Python &amp; R through Reticulate, exploring natural language processing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Utilize R for most GIS tasks, also familiar with both QGIS and ArcGIS</w:t>
      </w:r>
    </w:p>
    <w:bookmarkEnd w:id="52"/>
    <w:bookmarkStart w:id="53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1"/>
        </w:numPr>
        <w:pStyle w:val="Compact"/>
      </w:pPr>
      <w:r>
        <w:t xml:space="preserve">Quarto, Microsoft Office, Qualtrics, SPSS, Stata, Zotero</w:t>
      </w:r>
    </w:p>
    <w:bookmarkEnd w:id="53"/>
    <w:bookmarkEnd w:id="54"/>
    <w:bookmarkStart w:id="60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55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2"/>
        </w:numPr>
        <w:pStyle w:val="Compact"/>
      </w:pPr>
      <w:r>
        <w:t xml:space="preserve">Linear regression, logistic regression, geographically weighted regression</w:t>
      </w:r>
    </w:p>
    <w:bookmarkEnd w:id="55"/>
    <w:bookmarkStart w:id="56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3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6"/>
    <w:bookmarkStart w:id="57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4"/>
        </w:numPr>
        <w:pStyle w:val="Compact"/>
      </w:pPr>
      <w:r>
        <w:t xml:space="preserve">Propensity score analysis (including machine learning methods)</w:t>
      </w:r>
    </w:p>
    <w:bookmarkEnd w:id="57"/>
    <w:bookmarkStart w:id="58" w:name="survival-analysis"/>
    <w:p>
      <w:pPr>
        <w:pStyle w:val="Heading4"/>
      </w:pPr>
      <w:r>
        <w:t xml:space="preserve">Survival Analysis</w:t>
      </w:r>
    </w:p>
    <w:p>
      <w:pPr>
        <w:numPr>
          <w:ilvl w:val="0"/>
          <w:numId w:val="1015"/>
        </w:numPr>
        <w:pStyle w:val="Compact"/>
      </w:pPr>
      <w:r>
        <w:t xml:space="preserve">Cox proportional hazards model</w:t>
      </w:r>
    </w:p>
    <w:bookmarkEnd w:id="58"/>
    <w:bookmarkStart w:id="59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exploring computational psychometrics</w:t>
      </w:r>
    </w:p>
    <w:bookmarkEnd w:id="59"/>
    <w:bookmarkEnd w:id="60"/>
    <w:bookmarkStart w:id="77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/>
        </w:pBdr>
      </w:pPr>
      <w:r>
        <w:t/>
      </w:r>
    </w:p>
    <w:bookmarkStart w:id="65" w:name="peer-reviewed-articles"/>
    <w:p>
      <w:pPr>
        <w:pStyle w:val="Heading3"/>
      </w:pPr>
      <w:r>
        <w:t xml:space="preserve">Peer-Reviewed Articles</w:t>
      </w:r>
    </w:p>
    <w:bookmarkStart w:id="64" w:name="refs-6.0.1"/>
    <w:bookmarkStart w:id="62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1">
        <w:r>
          <w:rPr>
            <w:rStyle w:val="Hyperlink"/>
          </w:rPr>
          <w:t xml:space="preserve">https://doi.org/10.1177/15210251231156421</w:t>
        </w:r>
      </w:hyperlink>
    </w:p>
    <w:bookmarkEnd w:id="62"/>
    <w:bookmarkStart w:id="63" w:name="ref-hu"/>
    <w:p>
      <w:pPr>
        <w:pStyle w:val="BodyText"/>
      </w:pPr>
      <w:r>
        <w:t xml:space="preserve">Hu, X., Fernandez, F., Qiu, Y., &amp; Capaldi, M. J. (n.d.).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3"/>
    <w:bookmarkEnd w:id="64"/>
    <w:bookmarkEnd w:id="65"/>
    <w:bookmarkStart w:id="69" w:name="reports"/>
    <w:p>
      <w:pPr>
        <w:pStyle w:val="Heading3"/>
      </w:pPr>
      <w:r>
        <w:t xml:space="preserve">Reports</w:t>
      </w:r>
    </w:p>
    <w:bookmarkStart w:id="68" w:name="refs-6.0.2"/>
    <w:bookmarkStart w:id="67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6">
        <w:r>
          <w:rPr>
            <w:rStyle w:val="Hyperlink"/>
          </w:rPr>
          <w:t xml:space="preserve">https://partnershipfcc.org/publications/adequacy/</w:t>
        </w:r>
      </w:hyperlink>
    </w:p>
    <w:bookmarkEnd w:id="67"/>
    <w:bookmarkEnd w:id="68"/>
    <w:bookmarkEnd w:id="69"/>
    <w:bookmarkStart w:id="73" w:name="commentary-articles"/>
    <w:p>
      <w:pPr>
        <w:pStyle w:val="Heading3"/>
      </w:pPr>
      <w:r>
        <w:t xml:space="preserve">Commentary Articles</w:t>
      </w:r>
    </w:p>
    <w:bookmarkStart w:id="72" w:name="refs-6.0.3"/>
    <w:bookmarkStart w:id="71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0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1"/>
    <w:bookmarkEnd w:id="72"/>
    <w:bookmarkEnd w:id="73"/>
    <w:bookmarkStart w:id="76" w:name="presentations"/>
    <w:p>
      <w:pPr>
        <w:pStyle w:val="Heading3"/>
      </w:pPr>
      <w:r>
        <w:t xml:space="preserve">Presentations</w:t>
      </w:r>
    </w:p>
    <w:bookmarkStart w:id="75" w:name="refs-6.0.4"/>
    <w:bookmarkStart w:id="74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4"/>
    <w:bookmarkEnd w:id="75"/>
    <w:bookmarkEnd w:id="76"/>
    <w:bookmarkEnd w:id="77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66" Target="https://partnershipfcc.org/publications/adequacy/" TargetMode="External" /><Relationship Type="http://schemas.openxmlformats.org/officeDocument/2006/relationships/hyperlink" Id="rId20" Target="https://ttalVlatt.github.io" TargetMode="External" /><Relationship Type="http://schemas.openxmlformats.org/officeDocument/2006/relationships/hyperlink" Id="rId70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2023-06-18T20:10:35Z</dcterms:created>
  <dcterms:modified xsi:type="dcterms:W3CDTF">2023-06-18T20:10:35Z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