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REPORTE DE AVANCE – PROYECTO DE INVESTIGACIÓN EN LIBRA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Título del Proyecto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Diseño e integración de una plataforma móvil que incluya sensores para medir variables cinemáticas y cinéticas en un simulador de marcha para validar prótesis transtibiales</w:t>
            </w:r>
          </w:p>
        </w:tc>
      </w:tr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Nombre del alumno/a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Alessandro Jesus Felix Tello</w:t>
            </w:r>
          </w:p>
        </w:tc>
      </w:tr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Nombre del asesor/a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Dante Angel Elias Giordano</w:t>
            </w:r>
          </w:p>
        </w:tc>
      </w:tr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Laboratorio de Investigación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Laboratorio de Investigación en Biomecánica y Robótica Aplicada</w:t>
            </w:r>
          </w:p>
        </w:tc>
      </w:tr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Fecha de entrega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07/08/2026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c>
          <w:tcPr>
            <w:tcW w:type="dxa" w:w="7500"/>
            <w:shd w:fill="D9D9D9" w:val="clear"/>
          </w:tcPr>
          <w:p>
            <w:r>
              <w:rPr>
                <w:b/>
                <w:bCs/>
              </w:rPr>
              <w:t xml:space="preserve">OBJETIVOS (GENERAL Y ESPECÍFICOS) DEL PROYECTO DE INVESTIGACIÓN EJECUTADO EN LIBRA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Nivel Avance (%)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OG: Diseñar e integrar una plataforma móvil instrumentada con sensores para medir variables cinemáticas y cinéticas en un simulador de marcha, para apoyar la validación experimental de prótesis transtibiales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OE1: Diseño Mecánico — diseñar la plataforma móvil considerando los requerimientos mecánicos y funcionales del simulador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OE2: Sistema Electrónico — seleccionar e integrar sensores y sistema electrónico de adquisición y procesamiento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OE3: Software — desarrollar el software para sincronizar, visualizar, registrar y gestionar los datos del sistema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OE4: Validación — calibrar y validar la plataforma mediante pruebas experimentales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c>
          <w:tcPr>
            <w:tcW w:type="dxa" w:w="7500"/>
            <w:shd w:fill="D9D9D9" w:val="clear"/>
          </w:tcPr>
          <w:p>
            <w:r>
              <w:rPr>
                <w:b/>
                <w:bCs/>
              </w:rPr>
              <w:t xml:space="preserve">RESULTADOS DEL PROYECTO DE INVESTIGACIÓN EJECUTADO EN LIBRA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Nivel Avance (%)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R1: Plataforma diseñada e integrada al simulador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R2: Sistema de sensores (cinemáticos y cinéticos) operativo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R3: Sistema electrónico de adquisición de datos en tiempo real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R4: Software de monitoreo, almacenamiento y visualización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Síntesis de lo ejecutado durante la semana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9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Actividad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2900"/>
            <w:shd w:fill="D9D9D9" w:val="clear"/>
          </w:tcPr>
          <w:p>
            <w:r>
              <w:rPr>
                <w:b/>
                <w:bCs/>
              </w:rPr>
              <w:t xml:space="preserve">Resultados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A1: Revisión del estado del arte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OE1-OE4 (transversal)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Revisión de 38 fuentes en 8 bloques temáticos: simuladores instrumentados, validación IMU, calibración de sensores, celdas de carga, protocolos de calibración, normas ISO, software de sincronización y diseño mecánico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Documento de revisión bibliográfica completo con citas IEEE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A2: Síntesis vs. objetivos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OE1-OE4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Tabla que cruza el estado del arte con los 4 objetivos específicos e identifica la brecha central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Brecha central identificada: ningún sistema revisado integra plataforma + IMU + celda de carga + software + validación normativa de bajo costo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A3: Requerimientos técnicos preliminares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OE1-OE4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Traducción de hallazgos bibliográficos en especificaciones (DOF, IMU, rango de fuerza, arquitectura de software, protocolo de validación)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Sección de requerimientos técnicos con aclaración de alcance (sensado continuo, sin lazo de control en tiempo real)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A4: Verificación normativa ISO 10328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OE4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Contraste de valores de carga (P3-P6) contra fuentes primarias que citan la norma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Valores de P4 confirmados; valor de P5 corregido (2240/4480 N); P3 y P6 pendientes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Situaciones surgidas en el desarrollo del proyecto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30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Eventos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Fecha de Ocurrencia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Actividad Afectada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Acciones Tomadas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E1: Norma ISO 10328 es un documento de pago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05/08/2026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A4: Verificación normativa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Acceso mediante sala de lectura virtual de Normas Técnicas Peruanas (INACAL) vía biblioteca institucional PUCP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E2: Discrepancia entre valores de carga reportados por distintas fuentes secundarias de ISO 10328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05/08/2026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A4: Verificación normativa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Verificación cruzada con papers que citan textualmente la norma vigente (2016), priorizando fuentes con permiso de reproducción explícito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2026-08-05T21:06:20.157Z</dcterms:created>
  <dcterms:modified xsi:type="dcterms:W3CDTF">2026-08-05T21:06:20.157Z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