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160" w:after="80"/>
      </w:pPr>
      <w:r>
        <w:t xml:space="preserve">Project Report — Shared Construction Credential Network</w:t>
      </w:r>
    </w:p>
    <w:p/>
    <w:p>
      <w:pPr>
        <w:shd w:fill="FFF8E1"/>
        <w:ind w:left="360"/>
      </w:pPr>
      <w:r>
        <w:rPr>
          <w:b/>
          <w:bCs/>
        </w:rPr>
        <w:t xml:space="preserve">Living document.</w:t>
      </w:r>
      <w:r>
        <w:t xml:space="preserve"> This is the single source of truth for the project's</w:t>
      </w:r>
    </w:p>
    <w:p>
      <w:pPr>
        <w:shd w:fill="FFF8E1"/>
        <w:ind w:left="360"/>
      </w:pPr>
      <w:r>
        <w:t xml:space="preserve">tasks, features, scope, tech stack, workflow, and status. **Whenever the</w:t>
      </w:r>
    </w:p>
    <w:p>
      <w:pPr>
        <w:shd w:fill="FFF8E1"/>
        <w:ind w:left="360"/>
      </w:pPr>
      <w:r>
        <w:t xml:space="preserve">project changes, update this file in the same commit.** See "Maintenance" at</w:t>
      </w:r>
    </w:p>
    <w:p>
      <w:pPr>
        <w:shd w:fill="FFF8E1"/>
        <w:ind w:left="360"/>
      </w:pPr>
      <w:r>
        <w:t xml:space="preserve">the bottom.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Last updated:</w:t>
      </w:r>
      <w:r>
        <w:t xml:space="preserve"> 2026-10-05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Status:</w:t>
      </w:r>
      <w:r>
        <w:t xml:space="preserve"> Working MVP (core workflow proven end-to-end)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Repository:</w:t>
      </w:r>
      <w:r>
        <w:t xml:space="preserve"> https://github.com/ttawmo/Capstone-Kiro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Timeline:</w:t>
      </w:r>
      <w:r>
        <w:t xml:space="preserve"> 15 days, part-time, 6-person team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Contents</w:t>
      </w:r>
    </w:p>
    <w:p/>
    <w:p>
      <w:pPr>
        <w:pStyle w:val="ListParagraph"/>
        <w:numPr>
          <w:ilvl w:val="0"/>
          <w:numId w:val="1"/>
        </w:numPr>
      </w:pPr>
      <w:r>
        <w:t xml:space="preserve">Summary</w:t>
      </w:r>
    </w:p>
    <w:p>
      <w:pPr>
        <w:pStyle w:val="ListParagraph"/>
        <w:numPr>
          <w:ilvl w:val="0"/>
          <w:numId w:val="1"/>
        </w:numPr>
      </w:pPr>
      <w:r>
        <w:t xml:space="preserve">Project workflow (how the system behaves)</w:t>
      </w:r>
    </w:p>
    <w:p>
      <w:pPr>
        <w:pStyle w:val="ListParagraph"/>
        <w:numPr>
          <w:ilvl w:val="0"/>
          <w:numId w:val="1"/>
        </w:numPr>
      </w:pPr>
      <w:r>
        <w:t xml:space="preserve">Project steps (phases / schedule)</w:t>
      </w:r>
    </w:p>
    <w:p>
      <w:pPr>
        <w:pStyle w:val="ListParagraph"/>
        <w:numPr>
          <w:ilvl w:val="0"/>
          <w:numId w:val="1"/>
        </w:numPr>
      </w:pPr>
      <w:r>
        <w:t xml:space="preserve">Task tracker (done vs to-do)</w:t>
      </w:r>
    </w:p>
    <w:p>
      <w:pPr>
        <w:pStyle w:val="ListParagraph"/>
        <w:numPr>
          <w:ilvl w:val="0"/>
          <w:numId w:val="1"/>
        </w:numPr>
      </w:pPr>
      <w:r>
        <w:t xml:space="preserve">Tech stack</w:t>
      </w:r>
    </w:p>
    <w:p>
      <w:pPr>
        <w:pStyle w:val="ListParagraph"/>
        <w:numPr>
          <w:ilvl w:val="0"/>
          <w:numId w:val="1"/>
        </w:numPr>
      </w:pPr>
      <w:r>
        <w:t xml:space="preserve">Features</w:t>
      </w:r>
    </w:p>
    <w:p>
      <w:pPr>
        <w:pStyle w:val="ListParagraph"/>
        <w:numPr>
          <w:ilvl w:val="0"/>
          <w:numId w:val="1"/>
        </w:numPr>
      </w:pPr>
      <w:r>
        <w:t xml:space="preserve">Scope boundaries</w:t>
      </w:r>
    </w:p>
    <w:p>
      <w:pPr>
        <w:pStyle w:val="ListParagraph"/>
        <w:numPr>
          <w:ilvl w:val="0"/>
          <w:numId w:val="1"/>
        </w:numPr>
      </w:pPr>
      <w:r>
        <w:t xml:space="preserve">Architecture</w:t>
      </w:r>
    </w:p>
    <w:p>
      <w:pPr>
        <w:pStyle w:val="ListParagraph"/>
        <w:numPr>
          <w:ilvl w:val="0"/>
          <w:numId w:val="1"/>
        </w:numPr>
      </w:pPr>
      <w:r>
        <w:t xml:space="preserve">Repository layout</w:t>
      </w:r>
    </w:p>
    <w:p>
      <w:pPr>
        <w:pStyle w:val="ListParagraph"/>
        <w:numPr>
          <w:ilvl w:val="0"/>
          <w:numId w:val="1"/>
        </w:numPr>
      </w:pPr>
      <w:r>
        <w:t xml:space="preserve">How to run</w:t>
      </w:r>
    </w:p>
    <w:p>
      <w:pPr>
        <w:pStyle w:val="ListParagraph"/>
        <w:numPr>
          <w:ilvl w:val="0"/>
          <w:numId w:val="1"/>
        </w:numPr>
      </w:pPr>
      <w:r>
        <w:t xml:space="preserve">Change log</w:t>
      </w:r>
    </w:p>
    <w:p>
      <w:pPr>
        <w:pStyle w:val="ListParagraph"/>
        <w:numPr>
          <w:ilvl w:val="0"/>
          <w:numId w:val="1"/>
        </w:numPr>
      </w:pPr>
      <w:r>
        <w:t xml:space="preserve">Maintenance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1. Summary</w:t>
      </w:r>
    </w:p>
    <w:p/>
    <w:p>
      <w:r>
        <w:t xml:space="preserve">A </w:t>
      </w:r>
      <w:r>
        <w:rPr>
          <w:b/>
          <w:bCs/>
        </w:rPr>
        <w:t xml:space="preserve">proof-of-concept blockchain credential layer</w:t>
      </w:r>
      <w:r>
        <w:t xml:space="preserve"> for high-risk construction</w:t>
      </w:r>
    </w:p>
    <w:p>
      <w:r>
        <w:t xml:space="preserve">(crane lifting). Trusted issuers record portable worker and equipment credentials</w:t>
      </w:r>
    </w:p>
    <w:p>
      <w:r>
        <w:t xml:space="preserve">on-chain. The system checks that every required credential is valid before a</w:t>
      </w:r>
    </w:p>
    <w:p>
      <w:r>
        <w:t xml:space="preserve">lifting activity is cleared. The blockchain sits </w:t>
      </w:r>
      <w:r>
        <w:rPr>
          <w:b/>
          <w:bCs/>
        </w:rPr>
        <w:t xml:space="preserve">underneath</w:t>
      </w:r>
      <w:r>
        <w:t xml:space="preserve"> existing e-PTW</w:t>
      </w:r>
    </w:p>
    <w:p>
      <w:r>
        <w:t xml:space="preserve">systems (e.g. Hubble); it does not replace them.</w:t>
      </w:r>
    </w:p>
    <w:p/>
    <w:p>
      <w:r>
        <w:t xml:space="preserve">This is a proof-of-concept, not a production industry blockchain.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2. Project workflow (how the system behaves)</w:t>
      </w:r>
    </w:p>
    <w:p/>
    <w:p>
      <w:r>
        <w:t xml:space="preserve">The core end-to-end flow the project proves. Step 5 (the failure case) is the</w:t>
      </w:r>
    </w:p>
    <w:p>
      <w:r>
        <w:t xml:space="preserve">demonstration centerpiece.</w:t>
      </w:r>
    </w:p>
    <w:p/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STEP 1  Issuer issues a credential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(MOM / Authorised Examiner / training provider)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    │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    ▼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STEP 2  Credential recorded ON-CHAIN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ref · issuer · expiry · status · SHA-256 doc hash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    │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    ▼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STEP 3  Contractor creates a lifting activity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assigns required credentials (crane, operator, supervisor, rigger, signalman)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    │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    ▼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STEP 4  Smart contract checks eligibility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all required credentials valid + non-revoked + approved issuer?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    │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┌──────┴───────┐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▼              ▼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ELIGIBLE      NOT ELIGIBLE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│              │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▼              ▼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STEP 5  Project owner      Revoke ONE credential and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approves clearance re-check → NOT ELIGIBLE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     → lift proceeds    (lift automatically blocked)</w:t>
      </w:r>
    </w:p>
    <w:p/>
    <w:p>
      <w:r>
        <w:t xml:space="preserve">Who does what (roles enforced on-chain):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</w:tbl>
    <w:p/>
    <w:p/>
    <w:p>
      <w:r>
        <w:t xml:space="preserve">Data split: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On-chain:</w:t>
      </w:r>
      <w:r>
        <w:t xml:space="preserve"> credential refs, issuer, expiry, status, revocation, document hash,</w:t>
      </w:r>
    </w:p>
    <w:p>
      <w:r>
        <w:t xml:space="preserve">  and the eligibility logic.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Off-chain (planned):</w:t>
      </w:r>
      <w:r>
        <w:t xml:space="preserve"> PDFs, worker/machine metadata, activity detail,</w:t>
      </w:r>
    </w:p>
    <w:p>
      <w:r>
        <w:t xml:space="preserve">  personal data (placeholders only).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3. Project steps (phases / schedule)</w:t>
      </w:r>
    </w:p>
    <w:p/>
    <w:p>
      <w:r>
        <w:t xml:space="preserve">The 15-day plan. "MVP build" (steps that produce the working prototype) is done;</w:t>
      </w:r>
    </w:p>
    <w:p>
      <w:r>
        <w:t xml:space="preserve">the remaining steps are integration, validation, and presentation.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</w:tbl>
    <w:p/>
    <w:p/>
    <w:p>
      <w:r>
        <w:t xml:space="preserve">Legend: ✅ done · 🟡 partial · ⬜ to do</w:t>
      </w:r>
    </w:p>
    <w:p/>
    <w:p>
      <w:r>
        <w:t xml:space="preserve">Note: the MVP build (S0, S1, S3, S4, S5) is complete ahead of schedule. The</w:t>
      </w:r>
    </w:p>
    <w:p>
      <w:r>
        <w:t xml:space="preserve">remaining work is business validation (S2 — the biggest project risk), optional</w:t>
      </w:r>
    </w:p>
    <w:p>
      <w:r>
        <w:t xml:space="preserve">UI build-up (S6), and the presentation (S7–S9).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4. Task tracker (done vs to-do)</w:t>
      </w:r>
    </w:p>
    <w:p/>
    <w:p>
      <w:r>
        <w:t xml:space="preserve">Running checklist. Check items off as they are completed and add a change-log row</w:t>
      </w:r>
    </w:p>
    <w:p>
      <w:r>
        <w:t xml:space="preserve">(§11). Keep this in sync with §3 and §6.</w:t>
      </w:r>
    </w:p>
    <w:p/>
    <w:p>
      <w:pPr>
        <w:pStyle w:val="Heading2"/>
        <w:spacing w:before="160" w:after="80"/>
      </w:pPr>
      <w:r>
        <w:t xml:space="preserve">Done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T1. Create repo, steering files, and conventions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T2. Scaffold monorepo (contracts/, web/, db/, docs/)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T3. Record architecture decisions (ADR 0001–0003)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T4. Add quality-gate hooks (tests on save, tests after task)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T5. Initialise Hardhat contract package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T6. Write CredentialRegistry smart contract (6 core functions + helpers)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T7. Write the six acceptance tests + tamper test (7 passing)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T8. Write deploy script (writes address + ABI)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T9. Write demo seed script (known-good eligible state)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T10. Build React + Vite + ethers.js frontend for the core workflow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T11. Verify full flow end-to-end against a local node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T12. Write MVP run guide, demo script, presentation outline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T13. Create living project report (markdown + generated Word doc)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T15. Add a single </w:t>
      </w:r>
      <w:r>
        <w:rPr>
          <w:sz w:val="20"/>
          <w:szCs w:val="20"/>
          <w:rFonts w:ascii="Consolas" w:cs="Consolas" w:eastAsia="Consolas" w:hAnsi="Consolas"/>
        </w:rPr>
        <w:t xml:space="preserve">npm run reset</w:t>
      </w:r>
      <w:r>
        <w:t xml:space="preserve"> convenience for the demo (fresh node + deploy + seed); made seed idempotent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T16. Wire the UI to an off-chain data layer (Supabase + local fallback), with a panel joining off-chain metadata to on-chain status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T17. Document upload + SHA-256 hashing in the UI, verified against on-chain </w:t>
      </w:r>
      <w:r>
        <w:rPr>
          <w:sz w:val="20"/>
          <w:szCs w:val="20"/>
          <w:rFonts w:ascii="Consolas" w:cs="Consolas" w:eastAsia="Consolas" w:hAnsi="Consolas"/>
        </w:rPr>
        <w:t xml:space="preserve">verifyDocument</w:t>
      </w:r>
      <w:r>
        <w:t xml:space="preserve"> (DOCUMENT INTACT / ALTERED)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T18. Issuer &amp; contractor dashboards — issue credentials and create activities from the UI (on-chain + off-chain)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A7227"/>
        </w:rPr>
        <w:t xml:space="preserve">✓ </w:t>
      </w:r>
      <w:r>
        <w:t xml:space="preserve">T19. Tamper-detection screen in the UI (delivered by the T17 DocumentPanel)</w:t>
      </w:r>
    </w:p>
    <w:p/>
    <w:p>
      <w:pPr>
        <w:pStyle w:val="Heading2"/>
        <w:spacing w:before="160" w:after="80"/>
      </w:pPr>
      <w:r>
        <w:t xml:space="preserve">To do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  <w:color w:val="B4232C"/>
        </w:rPr>
        <w:t xml:space="preserve">☐ </w:t>
      </w:r>
      <w:r>
        <w:t xml:space="preserve">T14. </w:t>
      </w:r>
      <w:r>
        <w:rPr>
          <w:b/>
          <w:bCs/>
        </w:rPr>
        <w:t xml:space="preserve">Business validation</w:t>
      </w:r>
      <w:r>
        <w:t xml:space="preserve"> (S2) — confirm the pain or lock the reframe,</w:t>
      </w:r>
    </w:p>
    <w:p>
      <w:r>
        <w:t xml:space="preserve">      by end of Day 2. Owner: Person 5 + 1. See </w:t>
      </w:r>
      <w:r>
        <w:rPr>
          <w:sz w:val="20"/>
          <w:szCs w:val="20"/>
          <w:rFonts w:ascii="Consolas" w:cs="Consolas" w:eastAsia="Consolas" w:hAnsi="Consolas"/>
        </w:rPr>
        <w:t xml:space="preserve">docs/business-validation.md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4232C"/>
        </w:rPr>
        <w:t xml:space="preserve">☐ </w:t>
      </w:r>
      <w:r>
        <w:t xml:space="preserve">T20. (Optional) MetaMask wallet signing instead of local dev keys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4232C"/>
        </w:rPr>
        <w:t xml:space="preserve">☐ </w:t>
      </w:r>
      <w:r>
        <w:t xml:space="preserve">T21. (Optional) Add Tailwind styling (currently plain CSS — ADR 0003)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4232C"/>
        </w:rPr>
        <w:t xml:space="preserve">☐ </w:t>
      </w:r>
      <w:r>
        <w:t xml:space="preserve">T22. Record a clean demo video as a fallback (Day 11)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4232C"/>
        </w:rPr>
        <w:t xml:space="preserve">☐ </w:t>
      </w:r>
      <w:r>
        <w:t xml:space="preserve">T23. Build presentation slides from </w:t>
      </w:r>
      <w:r>
        <w:rPr>
          <w:sz w:val="20"/>
          <w:szCs w:val="20"/>
          <w:rFonts w:ascii="Consolas" w:cs="Consolas" w:eastAsia="Consolas" w:hAnsi="Consolas"/>
        </w:rPr>
        <w:t xml:space="preserve">docs/presentation-outline.md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4232C"/>
        </w:rPr>
        <w:t xml:space="preserve">☐ </w:t>
      </w:r>
      <w:r>
        <w:t xml:space="preserve">T24. Rehearse the demo end-to-end (Day 13)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B4232C"/>
        </w:rPr>
        <w:t xml:space="preserve">☐ </w:t>
      </w:r>
      <w:r>
        <w:t xml:space="preserve">T25. Set a real git author identity for the team before shared pushing</w:t>
      </w:r>
    </w:p>
    <w:p/>
    <w:p>
      <w:r>
        <w:t xml:space="preserve">Owner column (optional): add names next to tasks as the team divides work.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5. Tech stack (actual installed versions)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  <w:r/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</w:tbl>
    <w:p/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6. Features</w:t>
      </w:r>
    </w:p>
    <w:p/>
    <w:p>
      <w:pPr>
        <w:pStyle w:val="Heading2"/>
        <w:spacing w:before="160" w:after="80"/>
      </w:pPr>
      <w:r>
        <w:t xml:space="preserve">Implemented (working in the MVP)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  <w:r/>
            <w:r/>
            <w:r/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  <w:r/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  <w:r/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</w:tbl>
    <w:p/>
    <w:p/>
    <w:p>
      <w:pPr>
        <w:pStyle w:val="Heading2"/>
        <w:spacing w:before="160" w:after="80"/>
      </w:pPr>
      <w:r>
        <w:t xml:space="preserve">Planned / build-up (not yet implemented)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</w:tbl>
    <w:p/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7. Scope boundaries (explicitly NOT built)</w:t>
      </w:r>
    </w:p>
    <w:p/>
    <w:p>
      <w:r>
        <w:t xml:space="preserve">Out of scope for this 15-day part-time proof-of-concept:</w:t>
      </w:r>
    </w:p>
    <w:p/>
    <w:p>
      <w:pPr>
        <w:pStyle w:val="ListParagraph"/>
        <w:numPr>
          <w:ilvl w:val="0"/>
          <w:numId w:val="1"/>
        </w:numPr>
      </w:pPr>
      <w:r>
        <w:t xml:space="preserve">Real MOM / LTA / BCA / Hubble API integration</w:t>
      </w:r>
    </w:p>
    <w:p>
      <w:pPr>
        <w:pStyle w:val="ListParagraph"/>
        <w:numPr>
          <w:ilvl w:val="0"/>
          <w:numId w:val="1"/>
        </w:numPr>
      </w:pPr>
      <w:r>
        <w:t xml:space="preserve">Real government credential verification</w:t>
      </w:r>
    </w:p>
    <w:p>
      <w:pPr>
        <w:pStyle w:val="ListParagraph"/>
        <w:numPr>
          <w:ilvl w:val="0"/>
          <w:numId w:val="1"/>
        </w:numPr>
      </w:pPr>
      <w:r>
        <w:t xml:space="preserve">NRIC or any real personal data (placeholders only)</w:t>
      </w:r>
    </w:p>
    <w:p>
      <w:pPr>
        <w:pStyle w:val="ListParagraph"/>
        <w:numPr>
          <w:ilvl w:val="0"/>
          <w:numId w:val="1"/>
        </w:numPr>
      </w:pPr>
      <w:r>
        <w:t xml:space="preserve">Mobile app</w:t>
      </w:r>
    </w:p>
    <w:p>
      <w:pPr>
        <w:pStyle w:val="ListParagraph"/>
        <w:numPr>
          <w:ilvl w:val="0"/>
          <w:numId w:val="1"/>
        </w:numPr>
      </w:pPr>
      <w:r>
        <w:t xml:space="preserve">Tokens, NFTs, cryptocurrency, payments</w:t>
      </w:r>
    </w:p>
    <w:p>
      <w:pPr>
        <w:pStyle w:val="ListParagraph"/>
        <w:numPr>
          <w:ilvl w:val="0"/>
          <w:numId w:val="1"/>
        </w:numPr>
      </w:pPr>
      <w:r>
        <w:t xml:space="preserve">AI, IoT</w:t>
      </w:r>
    </w:p>
    <w:p>
      <w:pPr>
        <w:pStyle w:val="ListParagraph"/>
        <w:numPr>
          <w:ilvl w:val="0"/>
          <w:numId w:val="1"/>
        </w:numPr>
      </w:pPr>
      <w:r>
        <w:t xml:space="preserve">A full PTW system or full WSH management system</w:t>
      </w:r>
    </w:p>
    <w:p>
      <w:pPr>
        <w:pStyle w:val="ListParagraph"/>
        <w:numPr>
          <w:ilvl w:val="0"/>
          <w:numId w:val="1"/>
        </w:numPr>
      </w:pPr>
      <w:r>
        <w:t xml:space="preserve">More than ~15 UI screens or more than ~6 core contract functions</w:t>
      </w:r>
    </w:p>
    <w:p/>
    <w:p>
      <w:r>
        <w:t xml:space="preserve">Site-specific checks (lifting plan, crane position, ground condition, weather,</w:t>
      </w:r>
    </w:p>
    <w:p>
      <w:r>
        <w:t xml:space="preserve">risk assessment, toolbox briefing, physical inspection, final PTW approval) stay</w:t>
      </w:r>
    </w:p>
    <w:p>
      <w:r>
        <w:t xml:space="preserve">in the e-PTW system and are out of scope for the blockchain layer.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8. Architecture</w:t>
      </w:r>
    </w:p>
    <w:p/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Issuers (MOM / Authorised Examiners / training providers)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│  issue / revoke credentials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▼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CredentialRegistry (on-chain)      on-chain: ref, issuer, expiry, status, hash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│  eligibility logic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▼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e-PTW system (Hubble / other)      site-specific checks stay here (out of scope)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   ▼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PTW approval → lift cleared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On-chain:</w:t>
      </w:r>
      <w:r>
        <w:t xml:space="preserve"> credential refs, issuer, holder/asset id, expiry, status,</w:t>
      </w:r>
    </w:p>
    <w:p>
      <w:r>
        <w:t xml:space="preserve">  revocation, SHA-256 document hash. Eligibility logic lives here.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Off-chain (planned):</w:t>
      </w:r>
      <w:r>
        <w:t xml:space="preserve"> PDFs, worker/machine metadata, activities, personal</w:t>
      </w:r>
    </w:p>
    <w:p>
      <w:r>
        <w:t xml:space="preserve">  data (placeholders only). See </w:t>
      </w:r>
      <w:r>
        <w:rPr>
          <w:sz w:val="20"/>
          <w:szCs w:val="20"/>
          <w:rFonts w:ascii="Consolas" w:cs="Consolas" w:eastAsia="Consolas" w:hAnsi="Consolas"/>
        </w:rPr>
        <w:t xml:space="preserve">db/schema.sql</w:t>
      </w:r>
      <w:r>
        <w:t xml:space="preserve">.</w:t>
      </w:r>
    </w:p>
    <w:p/>
    <w:p>
      <w:r>
        <w:t xml:space="preserve">Key decisions are recorded as ADRs in </w:t>
      </w:r>
      <w:r>
        <w:rPr>
          <w:sz w:val="20"/>
          <w:szCs w:val="20"/>
          <w:rFonts w:ascii="Consolas" w:cs="Consolas" w:eastAsia="Consolas" w:hAnsi="Consolas"/>
        </w:rPr>
        <w:t xml:space="preserve">docs/adr/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ADR 0001 — local Ethereum network over Hyperledger Fabric</w:t>
      </w:r>
    </w:p>
    <w:p>
      <w:pPr>
        <w:pStyle w:val="ListParagraph"/>
        <w:numPr>
          <w:ilvl w:val="0"/>
          <w:numId w:val="1"/>
        </w:numPr>
      </w:pPr>
      <w:r>
        <w:t xml:space="preserve">ADR 0002 — hashes on-chain, PDFs/personal data off-chain</w:t>
      </w:r>
    </w:p>
    <w:p>
      <w:pPr>
        <w:pStyle w:val="ListParagraph"/>
        <w:numPr>
          <w:ilvl w:val="0"/>
          <w:numId w:val="1"/>
        </w:numPr>
      </w:pPr>
      <w:r>
        <w:t xml:space="preserve">ADR 0003 — plain CSS for the MVP, Tailwind deferred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9. Repository layout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</w:tbl>
    <w:p/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10. How to run</w:t>
      </w:r>
    </w:p>
    <w:p/>
    <w:p>
      <w:r>
        <w:t xml:space="preserve">See </w:t>
      </w:r>
      <w:r>
        <w:rPr>
          <w:sz w:val="20"/>
          <w:szCs w:val="20"/>
          <w:rFonts w:ascii="Consolas" w:cs="Consolas" w:eastAsia="Consolas" w:hAnsi="Consolas"/>
        </w:rPr>
        <w:t xml:space="preserve">docs/mvp-run-guide.md</w:t>
      </w:r>
      <w:r>
        <w:t xml:space="preserve"> for full steps. Short version (deps already installed):</w:t>
      </w:r>
    </w:p>
    <w:p/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# terminal A — local blockchain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cd contracts &amp;&amp; HARDHAT_DISABLE_TELEMETRY_PROMPT=true npm run node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# terminal B — deploy + seed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cd contracts &amp;&amp; npm run deploy &amp;&amp; npm run seed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# terminal C — web app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cd web &amp;&amp; npm run dev      # http://localhost:5173</w:t>
      </w:r>
    </w:p>
    <w:p/>
    <w:p>
      <w:r>
        <w:t xml:space="preserve">Demo: activity shows ELIGIBLE → click "Revoke crane inspection" → NOT ELIGIBLE.</w:t>
      </w:r>
    </w:p>
    <w:p/>
    <w:p>
      <w:r>
        <w:rPr>
          <w:b/>
          <w:bCs/>
        </w:rPr>
        <w:t xml:space="preserve">Reset to a clean ELIGIBLE state</w:t>
      </w:r>
      <w:r>
        <w:t xml:space="preserve"> (one command — fresh node + deploy + seed):</w:t>
      </w:r>
    </w:p>
    <w:p/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cd contracts &amp;&amp; npm run reset</w:t>
      </w:r>
    </w:p>
    <w:p/>
    <w:p>
      <w:r>
        <w:t xml:space="preserve">Then refresh the web app. (A revoked credential cannot be un-revoked by design,</w:t>
      </w:r>
    </w:p>
    <w:p>
      <w:r>
        <w:t xml:space="preserve">so a full reset needs a fresh contract — which </w:t>
      </w:r>
      <w:r>
        <w:rPr>
          <w:sz w:val="20"/>
          <w:szCs w:val="20"/>
          <w:rFonts w:ascii="Consolas" w:cs="Consolas" w:eastAsia="Consolas" w:hAnsi="Consolas"/>
        </w:rPr>
        <w:t xml:space="preserve">reset</w:t>
      </w:r>
      <w:r>
        <w:t xml:space="preserve"> handles for you.)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11. Change log</w:t>
      </w:r>
    </w:p>
    <w:p/>
    <w:p>
      <w:r>
        <w:t xml:space="preserve">Record every meaningful change here (newest first): date, what changed, why.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/>
          </w:tcPr>
          <w:p>
            <w:r>
              <w:rPr>
                <w:b/>
                <w:bCs/>
              </w:rPr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  <w:r/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  <w:r/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</w:tbl>
    <w:p/>
    <w:p/>
    <w:p>
      <w:pPr>
        <w:pBdr>
          <w:bottom w:val="single" w:color="DDDDDD" w:sz="6"/>
        </w:pBdr>
      </w:pPr>
    </w:p>
    <w:p/>
    <w:p>
      <w:pPr>
        <w:pStyle w:val="Heading1"/>
        <w:spacing w:before="160" w:after="80"/>
      </w:pPr>
      <w:r>
        <w:t xml:space="preserve">12. Maintenance — keep this document current</w:t>
      </w:r>
    </w:p>
    <w:p/>
    <w:p>
      <w:r>
        <w:rPr>
          <w:b/>
          <w:bCs/>
        </w:rPr>
        <w:t xml:space="preserve">Rule:</w:t>
      </w:r>
      <w:r>
        <w:t xml:space="preserve"> when you change the project, update this report in the </w:t>
      </w:r>
      <w:r>
        <w:rPr>
          <w:b/>
          <w:bCs/>
        </w:rPr>
        <w:t xml:space="preserve">same commit</w:t>
      </w:r>
      <w:r>
        <w:t xml:space="preserve">.</w:t>
      </w:r>
    </w:p>
    <w:p/>
    <w:p>
      <w:r>
        <w:t xml:space="preserve">Update this file when you:</w:t>
      </w:r>
    </w:p>
    <w:p>
      <w:pPr>
        <w:pStyle w:val="ListParagraph"/>
        <w:numPr>
          <w:ilvl w:val="0"/>
          <w:numId w:val="1"/>
        </w:numPr>
      </w:pPr>
      <w:r>
        <w:t xml:space="preserve">complete or add a </w:t>
      </w:r>
      <w:r>
        <w:rPr>
          <w:b/>
          <w:bCs/>
        </w:rPr>
        <w:t xml:space="preserve">task</w:t>
      </w:r>
      <w:r>
        <w:t xml:space="preserve"> → tick/add it in §4 and add a §11 change-log row</w:t>
      </w:r>
    </w:p>
    <w:p>
      <w:pPr>
        <w:pStyle w:val="ListParagraph"/>
        <w:numPr>
          <w:ilvl w:val="0"/>
          <w:numId w:val="1"/>
        </w:numPr>
      </w:pPr>
      <w:r>
        <w:t xml:space="preserve">add, remove, or change a </w:t>
      </w:r>
      <w:r>
        <w:rPr>
          <w:b/>
          <w:bCs/>
        </w:rPr>
        <w:t xml:space="preserve">feature</w:t>
      </w:r>
      <w:r>
        <w:t xml:space="preserve"> → update §6 (move between implemented/planned)</w:t>
      </w:r>
    </w:p>
    <w:p>
      <w:pPr>
        <w:pStyle w:val="ListParagraph"/>
        <w:numPr>
          <w:ilvl w:val="0"/>
          <w:numId w:val="1"/>
        </w:numPr>
      </w:pPr>
      <w:r>
        <w:t xml:space="preserve">change a </w:t>
      </w:r>
      <w:r>
        <w:rPr>
          <w:b/>
          <w:bCs/>
        </w:rPr>
        <w:t xml:space="preserve">phase's status</w:t>
      </w:r>
      <w:r>
        <w:t xml:space="preserve"> → update §3</w:t>
      </w:r>
    </w:p>
    <w:p>
      <w:pPr>
        <w:pStyle w:val="ListParagraph"/>
        <w:numPr>
          <w:ilvl w:val="0"/>
          <w:numId w:val="1"/>
        </w:numPr>
      </w:pPr>
      <w:r>
        <w:t xml:space="preserve">change the </w:t>
      </w:r>
      <w:r>
        <w:rPr>
          <w:b/>
          <w:bCs/>
        </w:rPr>
        <w:t xml:space="preserve">tech stack</w:t>
      </w:r>
      <w:r>
        <w:t xml:space="preserve"> or a major dependency version → update §5</w:t>
      </w:r>
    </w:p>
    <w:p>
      <w:pPr>
        <w:pStyle w:val="ListParagraph"/>
        <w:numPr>
          <w:ilvl w:val="0"/>
          <w:numId w:val="1"/>
        </w:numPr>
      </w:pPr>
      <w:r>
        <w:t xml:space="preserve">change </w:t>
      </w:r>
      <w:r>
        <w:rPr>
          <w:b/>
          <w:bCs/>
        </w:rPr>
        <w:t xml:space="preserve">scope</w:t>
      </w:r>
      <w:r>
        <w:t xml:space="preserve"> (something moves in or out of bounds) → update §7</w:t>
      </w:r>
    </w:p>
    <w:p>
      <w:pPr>
        <w:pStyle w:val="ListParagraph"/>
        <w:numPr>
          <w:ilvl w:val="0"/>
          <w:numId w:val="1"/>
        </w:numPr>
      </w:pPr>
      <w:r>
        <w:t xml:space="preserve">make a significant </w:t>
      </w:r>
      <w:r>
        <w:rPr>
          <w:b/>
          <w:bCs/>
        </w:rPr>
        <w:t xml:space="preserve">architecture/design decision</w:t>
      </w:r>
      <w:r>
        <w:t xml:space="preserve"> → add an ADR in </w:t>
      </w:r>
      <w:r>
        <w:rPr>
          <w:sz w:val="20"/>
          <w:szCs w:val="20"/>
          <w:rFonts w:ascii="Consolas" w:cs="Consolas" w:eastAsia="Consolas" w:hAnsi="Consolas"/>
        </w:rPr>
        <w:t xml:space="preserve">docs/adr/</w:t>
      </w:r>
    </w:p>
    <w:p>
      <w:r>
        <w:t xml:space="preserve">  and reference it in §8</w:t>
      </w:r>
    </w:p>
    <w:p>
      <w:pPr>
        <w:pStyle w:val="ListParagraph"/>
        <w:numPr>
          <w:ilvl w:val="0"/>
          <w:numId w:val="1"/>
        </w:numPr>
      </w:pPr>
      <w:r>
        <w:t xml:space="preserve">change </w:t>
      </w:r>
      <w:r>
        <w:rPr>
          <w:b/>
          <w:bCs/>
        </w:rPr>
        <w:t xml:space="preserve">how to run</w:t>
      </w:r>
      <w:r>
        <w:t xml:space="preserve"> the project → update §10 and </w:t>
      </w:r>
      <w:r>
        <w:rPr>
          <w:sz w:val="20"/>
          <w:szCs w:val="20"/>
          <w:rFonts w:ascii="Consolas" w:cs="Consolas" w:eastAsia="Consolas" w:hAnsi="Consolas"/>
        </w:rPr>
        <w:t xml:space="preserve">docs/mvp-run-guide.md</w:t>
      </w:r>
    </w:p>
    <w:p/>
    <w:p>
      <w:r>
        <w:t xml:space="preserve">A Kiro hook (</w:t>
      </w:r>
      <w:r>
        <w:rPr>
          <w:sz w:val="20"/>
          <w:szCs w:val="20"/>
          <w:rFonts w:ascii="Consolas" w:cs="Consolas" w:eastAsia="Consolas" w:hAnsi="Consolas"/>
        </w:rPr>
        <w:t xml:space="preserve">.kiro/hooks/report-update-reminder.json</w:t>
      </w:r>
      <w:r>
        <w:t xml:space="preserve">) reminds you to update this</w:t>
      </w:r>
    </w:p>
    <w:p>
      <w:r>
        <w:t xml:space="preserve">file whenever contract or web source changes. The reminder is advisory — the</w:t>
      </w:r>
    </w:p>
    <w:p>
      <w:r>
        <w:t xml:space="preserve">actual edit is manual so the wording stays accurate.</w:t>
      </w:r>
    </w:p>
    <w:p/>
    <w:p>
      <w:pPr>
        <w:pStyle w:val="Heading2"/>
        <w:spacing w:before="160" w:after="80"/>
      </w:pPr>
      <w:r>
        <w:t xml:space="preserve">Word document (</w:t>
      </w:r>
      <w:r>
        <w:rPr>
          <w:sz w:val="20"/>
          <w:szCs w:val="20"/>
          <w:rFonts w:ascii="Consolas" w:cs="Consolas" w:eastAsia="Consolas" w:hAnsi="Consolas"/>
        </w:rPr>
        <w:t xml:space="preserve">PROJECT-REPORT.docx</w:t>
      </w:r>
      <w:r>
        <w:t xml:space="preserve">)</w:t>
      </w:r>
    </w:p>
    <w:p/>
    <w:p>
      <w:r>
        <w:t xml:space="preserve">This markdown file is the </w:t>
      </w:r>
      <w:r>
        <w:rPr>
          <w:b/>
          <w:bCs/>
        </w:rPr>
        <w:t xml:space="preserve">source of truth</w:t>
      </w:r>
      <w:r>
        <w:t xml:space="preserve">. A Word copy</w:t>
      </w:r>
    </w:p>
    <w:p>
      <w:r>
        <w:t xml:space="preserve">(</w:t>
      </w:r>
      <w:r>
        <w:rPr>
          <w:sz w:val="20"/>
          <w:szCs w:val="20"/>
          <w:rFonts w:ascii="Consolas" w:cs="Consolas" w:eastAsia="Consolas" w:hAnsi="Consolas"/>
        </w:rPr>
        <w:t xml:space="preserve">docs/PROJECT-REPORT.docx</w:t>
      </w:r>
      <w:r>
        <w:t xml:space="preserve">) is </w:t>
      </w:r>
      <w:r>
        <w:rPr>
          <w:b/>
          <w:bCs/>
        </w:rPr>
        <w:t xml:space="preserve">generated</w:t>
      </w:r>
      <w:r>
        <w:t xml:space="preserve"> from it, so after editing this</w:t>
      </w:r>
    </w:p>
    <w:p>
      <w:r>
        <w:t xml:space="preserve">markdown, regenerate the </w:t>
      </w:r>
      <w:r>
        <w:rPr>
          <w:sz w:val="20"/>
          <w:szCs w:val="20"/>
          <w:rFonts w:ascii="Consolas" w:cs="Consolas" w:eastAsia="Consolas" w:hAnsi="Consolas"/>
        </w:rPr>
        <w:t xml:space="preserve">.docx</w:t>
      </w:r>
      <w:r>
        <w:t xml:space="preserve"> so the two stay in sync:</w:t>
      </w:r>
    </w:p>
    <w:p/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cd docs/report-gen &amp;&amp; npm install   # first time only</w:t>
      </w:r>
    </w:p>
    <w:p>
      <w:pPr>
        <w:shd w:fill="0D1117"/>
      </w:pPr>
      <w:r>
        <w:rPr>
          <w:color w:val="C9D1D9"/>
          <w:sz w:val="18"/>
          <w:szCs w:val="18"/>
          <w:rFonts w:ascii="Consolas" w:cs="Consolas" w:eastAsia="Consolas" w:hAnsi="Consolas"/>
        </w:rPr>
        <w:t xml:space="preserve">npm run build                        # regenerates ../PROJECT-REPORT.docx</w:t>
      </w:r>
    </w:p>
    <w:p/>
    <w:p>
      <w:r>
        <w:t xml:space="preserve">Do not edit the </w:t>
      </w:r>
      <w:r>
        <w:rPr>
          <w:sz w:val="20"/>
          <w:szCs w:val="20"/>
          <w:rFonts w:ascii="Consolas" w:cs="Consolas" w:eastAsia="Consolas" w:hAnsi="Consolas"/>
        </w:rPr>
        <w:t xml:space="preserve">.docx</w:t>
      </w:r>
      <w:r>
        <w:t xml:space="preserve"> by hand — changes there are overwritten on the next</w:t>
      </w:r>
    </w:p>
    <w:p>
      <w:r>
        <w:t xml:space="preserve">generate. Edit the markdown, then regenerate. A Kiro hook</w:t>
      </w:r>
    </w:p>
    <w:p>
      <w:r>
        <w:t xml:space="preserve">(</w:t>
      </w:r>
      <w:r>
        <w:rPr>
          <w:sz w:val="20"/>
          <w:szCs w:val="20"/>
          <w:rFonts w:ascii="Consolas" w:cs="Consolas" w:eastAsia="Consolas" w:hAnsi="Consolas"/>
        </w:rPr>
        <w:t xml:space="preserve">regenerate-report-docx</w:t>
      </w:r>
      <w:r>
        <w:t xml:space="preserve">) also regenerates it when the markdown is saved.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2026-10-05T11:25:24.725Z</dcterms:created>
  <dcterms:modified xsi:type="dcterms:W3CDTF">2026-10-05T11:25:24.726Z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