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
                <a:graphic>
                  <a:graphicData uri="http://schemas.microsoft.com/office/word/2010/wordprocessingShape">
                    <wps:wsp>
                      <wps:cNvSpPr/>
                      <wps:cNvPr id="8" name="Shape 8"/>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 name=""/>
                <a:graphic>
                  <a:graphicData uri="http://schemas.microsoft.com/office/word/2010/wordprocessingShape">
                    <wps:wsp>
                      <wps:cNvSpPr/>
                      <wps:cNvPr id="7" name="Shape 7"/>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4" name=""/>
                <a:graphic>
                  <a:graphicData uri="http://schemas.microsoft.com/office/word/2010/wordprocessingShape">
                    <wps:wsp>
                      <wps:cNvSpPr/>
                      <wps:cNvPr id="9" name="Shape 9"/>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4"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(PRY2204)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4952"/>
        <w:tblGridChange w:id="0">
          <w:tblGrid>
            <w:gridCol w:w="4961"/>
            <w:gridCol w:w="4952"/>
          </w:tblGrid>
        </w:tblGridChange>
      </w:tblGrid>
      <w:tr>
        <w:trPr>
          <w:cantSplit w:val="0"/>
          <w:trHeight w:val="510"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1">
            <w:pPr>
              <w:spacing w:before="120" w:lineRule="auto"/>
              <w:ind w:firstLine="0"/>
              <w:rPr>
                <w:b w:val="1"/>
                <w:bCs w:val="1"/>
              </w:rPr>
            </w:pPr>
            <w:r w:rsidDel="00000000" w:rsidR="00000000" w:rsidRPr="00000000">
              <w:rPr>
                <w:b w:val="1"/>
                <w:bCs w:val="1"/>
                <w:rtl w:val="0"/>
              </w:rPr>
              <w:t xml:space="preserve">Nombre estudiante: Javiera Puga</w:t>
            </w:r>
          </w:p>
          <w:p w:rsidR="00000000" w:rsidDel="00000000" w:rsidP="00000000" w:rsidRDefault="00000000" w:rsidRPr="00000000" w14:paraId="00000012">
            <w:pPr>
              <w:spacing w:before="120" w:lineRule="auto"/>
              <w:ind w:firstLine="0"/>
              <w:rPr>
                <w:b w:val="1"/>
                <w:bCs w:val="1"/>
              </w:rPr>
            </w:pPr>
            <w:r w:rsidDel="00000000" w:rsidR="00000000" w:rsidRPr="00000000">
              <w:rPr>
                <w:b w:val="1"/>
                <w:bCs w:val="1"/>
                <w:rtl w:val="0"/>
              </w:rPr>
              <w:t xml:space="preserve">Isidora Barra</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ind w:firstLine="0"/>
              <w:rPr/>
            </w:pPr>
            <w:r w:rsidDel="00000000" w:rsidR="00000000" w:rsidRPr="00000000">
              <w:rPr>
                <w:rtl w:val="0"/>
              </w:rPr>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ind w:firstLine="0"/>
              <w:rPr>
                <w:b w:val="1"/>
                <w:bCs w:val="1"/>
              </w:rPr>
            </w:pPr>
            <w:r w:rsidDel="00000000" w:rsidR="00000000" w:rsidRPr="00000000">
              <w:rPr>
                <w:b w:val="1"/>
                <w:bCs w:val="1"/>
                <w:rtl w:val="0"/>
              </w:rPr>
              <w:t xml:space="preserve">Asignatura: Modelamiento de datos</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ind w:firstLine="0"/>
              <w:rPr>
                <w:b w:val="1"/>
                <w:bCs w:val="1"/>
              </w:rPr>
            </w:pPr>
            <w:r w:rsidDel="00000000" w:rsidR="00000000" w:rsidRPr="00000000">
              <w:rPr>
                <w:b w:val="1"/>
                <w:bCs w:val="1"/>
                <w:rtl w:val="0"/>
              </w:rPr>
              <w:t xml:space="preserve">Carrera:</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ind w:firstLine="0"/>
              <w:rPr/>
            </w:pPr>
            <w:r w:rsidDel="00000000" w:rsidR="00000000" w:rsidRPr="00000000">
              <w:rPr>
                <w:b w:val="1"/>
                <w:bCs w:val="1"/>
                <w:rtl w:val="0"/>
              </w:rPr>
              <w:t xml:space="preserve">Profesor: Ignacio Pastenet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Rule="auto"/>
              <w:ind w:firstLine="0"/>
              <w:rPr/>
            </w:pPr>
            <w:r w:rsidDel="00000000" w:rsidR="00000000" w:rsidRPr="00000000">
              <w:rPr>
                <w:b w:val="1"/>
                <w:bCs w:val="1"/>
                <w:rtl w:val="0"/>
              </w:rPr>
              <w:t xml:space="preserve">Fecha: 19 de Enero 2026</w:t>
            </w:r>
            <w:r w:rsidDel="00000000" w:rsidR="00000000" w:rsidRPr="00000000">
              <w:rPr>
                <w:rtl w:val="0"/>
              </w:rPr>
            </w:r>
          </w:p>
        </w:tc>
      </w:tr>
    </w:tbl>
    <w:p w:rsidR="00000000" w:rsidDel="00000000" w:rsidP="00000000" w:rsidRDefault="00000000" w:rsidRPr="00000000" w14:paraId="00000018">
      <w:pPr>
        <w:ind w:left="142" w:firstLine="0"/>
        <w:rPr/>
      </w:pPr>
      <w:r w:rsidDel="00000000" w:rsidR="00000000" w:rsidRPr="00000000">
        <w:rPr>
          <w:rtl w:val="0"/>
        </w:rPr>
      </w:r>
    </w:p>
    <w:p w:rsidR="00000000" w:rsidDel="00000000" w:rsidP="00000000" w:rsidRDefault="00000000" w:rsidRPr="00000000" w14:paraId="00000019">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A">
      <w:pPr>
        <w:rPr/>
      </w:pPr>
      <w:r w:rsidDel="00000000" w:rsidR="00000000" w:rsidRPr="00000000">
        <w:rPr>
          <w:rtl w:val="0"/>
        </w:rPr>
        <w:t xml:space="preserve">En esta segunda semana, realizarás una actividad formativa en pareja, llamada "Representando procesos de Modelamiento Entidad-Relación (MER)”, en donde como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todas las entidades, con sus atributos identificadores, atributos obligatorios y opcionales.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las relaciones entre las entidades.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Analices y determines los tipos de datos más adecuados para cada atributo, así como su dominio. </w:t>
      </w:r>
    </w:p>
    <w:p w:rsidR="00000000" w:rsidDel="00000000" w:rsidP="00000000" w:rsidRDefault="00000000" w:rsidRPr="00000000" w14:paraId="0000001E">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F">
      <w:pPr>
        <w:rPr/>
      </w:pPr>
      <w:r w:rsidDel="00000000" w:rsidR="00000000" w:rsidRPr="00000000">
        <w:rPr>
          <w:rtl w:val="0"/>
        </w:rPr>
        <w:t xml:space="preserve">A continuación, se presenta el contexto de negocio que ya conoces de la actividad previa (semana 1), pero con un mayor nivel de detalle en esta fase. El propósito es que puedas diseñar el modelo conceptual: MER (Modelo Entidad-Relación).</w:t>
      </w:r>
    </w:p>
    <w:p w:rsidR="00000000" w:rsidDel="00000000" w:rsidP="00000000" w:rsidRDefault="00000000" w:rsidRPr="00000000" w14:paraId="00000020">
      <w:pPr>
        <w:pStyle w:val="Heading3"/>
        <w:ind w:firstLine="0"/>
        <w:rPr/>
      </w:pPr>
      <w:r w:rsidDel="00000000" w:rsidR="00000000" w:rsidRPr="00000000">
        <w:rPr>
          <w:rtl w:val="0"/>
        </w:rPr>
        <w:t xml:space="preserve">Contexto de negocio: Línea aérea BT&amp;Airways</w:t>
      </w:r>
    </w:p>
    <w:p w:rsidR="00000000" w:rsidDel="00000000" w:rsidP="00000000" w:rsidRDefault="00000000" w:rsidRPr="00000000" w14:paraId="00000021">
      <w:pPr>
        <w:rPr/>
      </w:pPr>
      <w:r w:rsidDel="00000000" w:rsidR="00000000" w:rsidRPr="00000000">
        <w:rPr>
          <w:rtl w:val="0"/>
        </w:rPr>
        <w:t xml:space="preserve">Se te ha asignado la tarea de brindar asesoría a la aerolínea BT&amp;Airways,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rsidR="00000000" w:rsidDel="00000000" w:rsidP="00000000" w:rsidRDefault="00000000" w:rsidRPr="00000000" w14:paraId="00000022">
      <w:pPr>
        <w:rPr/>
      </w:pPr>
      <w:r w:rsidDel="00000000" w:rsidR="00000000" w:rsidRPr="00000000">
        <w:rPr>
          <w:rtl w:val="0"/>
        </w:rPr>
        <w:t xml:space="preserve">En esta etapa, se solicita que generes el modelo entidad-relación (MER), según las especificaciones detalladas a continuación. </w:t>
      </w:r>
      <w:r w:rsidDel="00000000" w:rsidR="00000000" w:rsidRPr="00000000">
        <w:br w:type="page"/>
      </w:r>
      <w:r w:rsidDel="00000000" w:rsidR="00000000" w:rsidRPr="00000000">
        <w:rPr>
          <w:rtl w:val="0"/>
        </w:rPr>
      </w:r>
    </w:p>
    <w:p w:rsidR="00000000" w:rsidDel="00000000" w:rsidP="00000000" w:rsidRDefault="00000000" w:rsidRPr="00000000" w14:paraId="00000023">
      <w:pPr>
        <w:ind w:firstLine="0"/>
        <w:rPr>
          <w:b w:val="1"/>
          <w:bCs w:val="1"/>
        </w:rPr>
      </w:pPr>
      <w:r w:rsidDel="00000000" w:rsidR="00000000" w:rsidRPr="00000000">
        <w:rPr>
          <w:b w:val="1"/>
          <w:bCs w:val="1"/>
          <w:rtl w:val="0"/>
        </w:rPr>
        <w:t xml:space="preserve">Reglas de negocio:</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La compañía se dedica al transporte de pasajeros a diferentes destinos, y para llevar a los pasajeros a su destino, se deben vender pasajes de avión, que por simplicidad denominaremos </w:t>
      </w:r>
      <w:r w:rsidDel="00000000" w:rsidR="00000000" w:rsidRPr="00000000">
        <w:rPr>
          <w:b w:val="1"/>
          <w:bCs w:val="1"/>
          <w:rtl w:val="0"/>
        </w:rPr>
        <w:t xml:space="preserve">vuelos</w:t>
      </w:r>
      <w:r w:rsidDel="00000000" w:rsidR="00000000" w:rsidRPr="00000000">
        <w:rPr>
          <w:rtl w:val="0"/>
        </w:rPr>
        <w:t xml:space="preserve">. A continuación, se presenta una imagen del vuelo N°567890).</w:t>
      </w:r>
    </w:p>
    <w:p w:rsidR="00000000" w:rsidDel="00000000" w:rsidP="00000000" w:rsidRDefault="00000000" w:rsidRPr="00000000" w14:paraId="00000025">
      <w:pPr>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26">
      <w:pPr>
        <w:ind w:firstLine="0"/>
        <w:rPr/>
      </w:pPr>
      <w:r w:rsidDel="00000000" w:rsidR="00000000" w:rsidRPr="00000000">
        <w:rPr>
          <w:i w:val="1"/>
          <w:iCs w:val="1"/>
          <w:rtl w:val="0"/>
        </w:rPr>
        <w:t xml:space="preserve">Ejemplo de un boleto de avión con detalles de pasajero y vuelo (vista de usuario 1)</w:t>
      </w:r>
      <w:r w:rsidDel="00000000" w:rsidR="00000000" w:rsidRPr="00000000">
        <w:rPr/>
        <w:drawing>
          <wp:inline distB="0" distT="0" distL="0" distR="0">
            <wp:extent cx="5085193" cy="1763080"/>
            <wp:effectExtent b="0" l="0" r="0" t="0"/>
            <wp:docPr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id="12" name="image13.png"/>
            <a:graphic>
              <a:graphicData uri="http://schemas.openxmlformats.org/drawingml/2006/picture">
                <pic:pic>
                  <pic:nvPicPr>
                    <pic:cNvPr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id="0" name="image13.png"/>
                    <pic:cNvPicPr preferRelativeResize="0"/>
                  </pic:nvPicPr>
                  <pic:blipFill>
                    <a:blip r:embed="rId9"/>
                    <a:srcRect b="0" l="0" r="0" t="0"/>
                    <a:stretch>
                      <a:fillRect/>
                    </a:stretch>
                  </pic:blipFill>
                  <pic:spPr>
                    <a:xfrm>
                      <a:off x="0" y="0"/>
                      <a:ext cx="5085193" cy="176308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0"/>
        <w:rPr/>
      </w:pPr>
      <w:r w:rsidDel="00000000" w:rsidR="00000000" w:rsidRPr="00000000">
        <w:rPr>
          <w:i w:val="1"/>
          <w:iCs w:val="1"/>
          <w:rtl w:val="0"/>
        </w:rPr>
        <w:t xml:space="preserve">Nota.</w:t>
      </w:r>
      <w:r w:rsidDel="00000000" w:rsidR="00000000" w:rsidRPr="00000000">
        <w:rPr>
          <w:rtl w:val="0"/>
        </w:rPr>
        <w:t xml:space="preserve"> La figura ilustra un boleto de avión que contiene información clave para el pasajero. </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La línea área dispone de una flota de 25 aviones. Para cada avión existe una matrícula numérica que es única, la marca y el modelo de la aeronave, y la capacidad (que va desde los 200 a los 800 asientos).</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Cuando un pasajero realiza una reserva del vuelo, se debe registrar un número de reserva, la fecha reserva de la reserva, la fecha del viaje, y el estado (que puede ser confirmado o nula). Un pasajero puede reservar y viajar en más de una oportunidad, y cada reserva le corresponde a único pasajero.</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En ocasiones puede ocurrir que un pasajero no confirme la reserva.</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En un vuelo como mínimo debe existir un pasajero y podrían viajar de acuerdo con la capacidad de cada avión.</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Cada vuelo está asociada a un sólo avión, pero el mismo avión puede volar muchas veces.</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Si un pasajero lleva equipaje, éste se debe registrar mediante un código, el color de la maleta, el peso y opcionalmente una descripción. Una maleta puede debe estar asociada a un único pasajero. El peso de la maleta se registra en kilogramos, por ejemplo: 25, 9 kg. Es conveniente que el equipaje quede identificado por su dueño.</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Un pasajero podría llevar varias maletas (equipaje).</w:t>
      </w:r>
    </w:p>
    <w:p w:rsidR="00000000" w:rsidDel="00000000" w:rsidP="00000000" w:rsidRDefault="00000000" w:rsidRPr="00000000" w14:paraId="00000033">
      <w:pPr>
        <w:ind w:firstLine="0"/>
        <w:rPr/>
      </w:pPr>
      <w:r w:rsidDel="00000000" w:rsidR="00000000" w:rsidRPr="00000000">
        <w:rPr>
          <w:rtl w:val="0"/>
        </w:rPr>
      </w:r>
    </w:p>
    <w:p w:rsidR="00000000" w:rsidDel="00000000" w:rsidP="00000000" w:rsidRDefault="00000000" w:rsidRPr="00000000" w14:paraId="00000034">
      <w:pPr>
        <w:ind w:firstLine="0"/>
        <w:rPr/>
      </w:pPr>
      <w:r w:rsidDel="00000000" w:rsidR="00000000" w:rsidRPr="00000000">
        <w:rPr>
          <w:rtl w:val="0"/>
        </w:rPr>
      </w:r>
    </w:p>
    <w:p w:rsidR="00000000" w:rsidDel="00000000" w:rsidP="00000000" w:rsidRDefault="00000000" w:rsidRPr="00000000" w14:paraId="00000035">
      <w:pPr>
        <w:ind w:firstLine="0"/>
        <w:rPr/>
      </w:pPr>
      <w:r w:rsidDel="00000000" w:rsidR="00000000" w:rsidRPr="00000000">
        <w:rPr>
          <w:rtl w:val="0"/>
        </w:rPr>
      </w:r>
    </w:p>
    <w:p w:rsidR="00000000" w:rsidDel="00000000" w:rsidP="00000000" w:rsidRDefault="00000000" w:rsidRPr="00000000" w14:paraId="00000036">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8">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39">
      <w:pPr>
        <w:rPr/>
      </w:pPr>
      <w:hyperlink r:id="rId1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3E">
      <w:pPr>
        <w:ind w:firstLine="0"/>
        <w:rPr>
          <w:b w:val="1"/>
          <w:bCs w:val="1"/>
        </w:rPr>
      </w:pPr>
      <w:r w:rsidDel="00000000" w:rsidR="00000000" w:rsidRPr="00000000">
        <w:rPr>
          <w:b w:val="1"/>
          <w:bCs w:val="1"/>
          <w:rtl w:val="0"/>
        </w:rPr>
        <w:t xml:space="preserve">Ejemplos:</w:t>
      </w:r>
    </w:p>
    <w:tbl>
      <w:tblPr>
        <w:tblStyle w:val="Table2"/>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84"/>
        <w:tblGridChange w:id="0">
          <w:tblGrid>
            <w:gridCol w:w="4929"/>
            <w:gridCol w:w="4984"/>
          </w:tblGrid>
        </w:tblGridChange>
      </w:tblGrid>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4872" w:hRule="atLeast"/>
          <w:tblHeader w:val="0"/>
        </w:trPr>
        <w:tc>
          <w:tcPr/>
          <w:p w:rsidR="00000000" w:rsidDel="00000000" w:rsidP="00000000" w:rsidRDefault="00000000" w:rsidRPr="00000000" w14:paraId="00000041">
            <w:pPr>
              <w:ind w:firstLine="0"/>
              <w:rPr/>
            </w:pPr>
            <w:r w:rsidDel="00000000" w:rsidR="00000000" w:rsidRPr="00000000">
              <w:rPr/>
              <w:drawing>
                <wp:inline distB="0" distT="0" distL="114300" distR="114300">
                  <wp:extent cx="2990850" cy="2905125"/>
                  <wp:effectExtent b="0" l="0" r="0" t="0"/>
                  <wp:docPr id="2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908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drawing>
                <wp:inline distB="0" distT="0" distL="114300" distR="114300">
                  <wp:extent cx="3028950" cy="2419350"/>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028950" cy="2419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Adjunta tus evidencias en esta parte: </w:t>
      </w:r>
    </w:p>
    <w:p w:rsidR="00000000" w:rsidDel="00000000" w:rsidP="00000000" w:rsidRDefault="00000000" w:rsidRPr="00000000" w14:paraId="00000048">
      <w:pPr>
        <w:ind w:firstLine="0"/>
        <w:rPr>
          <w:b w:val="1"/>
          <w:bCs w:val="1"/>
        </w:rPr>
      </w:pPr>
      <w:r w:rsidDel="00000000" w:rsidR="00000000" w:rsidRPr="00000000">
        <w:rPr>
          <w:b w:val="1"/>
          <w:bCs w:val="1"/>
          <w:rtl w:val="0"/>
        </w:rPr>
        <w:t xml:space="preserve">Modelo Entidad-Relación (MER):</w:t>
      </w:r>
      <w:r w:rsidDel="00000000" w:rsidR="00000000" w:rsidRPr="00000000">
        <w:rPr/>
        <w:drawing>
          <wp:inline distB="114300" distT="114300" distL="114300" distR="114300">
            <wp:extent cx="6301105" cy="3378200"/>
            <wp:effectExtent b="0" l="0" r="0" t="0"/>
            <wp:docPr id="11"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630110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142" w:firstLine="0"/>
        <w:rPr>
          <w:b w:val="1"/>
          <w:bCs w:val="1"/>
        </w:rPr>
        <w:sectPr>
          <w:headerReference r:id="rId14" w:type="default"/>
          <w:footerReference r:id="rId15"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4A">
      <w:pPr>
        <w:ind w:firstLine="0"/>
        <w:rPr>
          <w:b w:val="1"/>
          <w:bCs w:val="1"/>
        </w:rPr>
      </w:pPr>
      <w:r w:rsidDel="00000000" w:rsidR="00000000" w:rsidRPr="00000000">
        <w:rPr>
          <w:b w:val="1"/>
          <w:bCs w:val="1"/>
          <w:rtl w:val="0"/>
        </w:rPr>
        <w:t xml:space="preserve">Modelo en notación de Bachman o Ingeniería de la Información:</w:t>
      </w:r>
    </w:p>
    <w:p w:rsidR="00000000" w:rsidDel="00000000" w:rsidP="00000000" w:rsidRDefault="00000000" w:rsidRPr="00000000" w14:paraId="0000004B">
      <w:pPr>
        <w:ind w:left="459" w:firstLine="0"/>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drawing>
          <wp:inline distB="114300" distT="114300" distL="114300" distR="114300">
            <wp:extent cx="6301105" cy="3225800"/>
            <wp:effectExtent b="0" l="0" r="0" t="0"/>
            <wp:docPr id="22"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630110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D">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4E">
      <w:pPr>
        <w:rPr/>
      </w:pPr>
      <w:r w:rsidDel="00000000" w:rsidR="00000000" w:rsidRPr="00000000">
        <w:rPr>
          <w:rtl w:val="0"/>
        </w:rPr>
        <w:t xml:space="preserve">Además, tendrás que descargar el resultado y generar un archivo DMD y una subcarpeta. Para ello, tendrás que hacer clic en la opción “Guardar como” del menú “Archivo”, lo que desplegará el submenú que se ilustra en la siguiente imagen:</w:t>
      </w:r>
    </w:p>
    <w:p w:rsidR="00000000" w:rsidDel="00000000" w:rsidP="00000000" w:rsidRDefault="00000000" w:rsidRPr="00000000" w14:paraId="0000004F">
      <w:pPr>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50">
      <w:pPr>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drawing>
          <wp:inline distB="0" distT="0" distL="0" distR="0">
            <wp:extent cx="3871139" cy="3016041"/>
            <wp:effectExtent b="0" l="0" r="0" t="0"/>
            <wp:docPr descr="Ventana para guardar el archivo SQL" id="13" name="image9.png"/>
            <a:graphic>
              <a:graphicData uri="http://schemas.openxmlformats.org/drawingml/2006/picture">
                <pic:pic>
                  <pic:nvPicPr>
                    <pic:cNvPr descr="Ventana para guardar el archivo SQL" id="0" name="image9.png"/>
                    <pic:cNvPicPr preferRelativeResize="0"/>
                  </pic:nvPicPr>
                  <pic:blipFill>
                    <a:blip r:embed="rId17"/>
                    <a:srcRect b="0" l="0" r="0" t="0"/>
                    <a:stretch>
                      <a:fillRect/>
                    </a:stretch>
                  </pic:blipFill>
                  <pic:spPr>
                    <a:xfrm>
                      <a:off x="0" y="0"/>
                      <a:ext cx="3871139" cy="3016041"/>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2">
      <w:pPr>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53">
      <w:pPr>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54">
      <w:pPr>
        <w:ind w:left="459" w:firstLine="0"/>
        <w:rPr>
          <w:b w:val="1"/>
          <w:bCs w:val="1"/>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15" name="image7.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7.png"/>
                    <pic:cNvPicPr preferRelativeResize="0"/>
                  </pic:nvPicPr>
                  <pic:blipFill>
                    <a:blip r:embed="rId19"/>
                    <a:srcRect b="0" l="0" r="0" t="0"/>
                    <a:stretch>
                      <a:fillRect/>
                    </a:stretch>
                  </pic:blipFill>
                  <pic:spPr>
                    <a:xfrm>
                      <a:off x="0" y="0"/>
                      <a:ext cx="3743325"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5">
      <w:pPr>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6">
      <w:pPr>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7">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14" name="image14.png"/>
            <a:graphic>
              <a:graphicData uri="http://schemas.openxmlformats.org/drawingml/2006/picture">
                <pic:pic>
                  <pic:nvPicPr>
                    <pic:cNvPr descr="La figura muestra el contenido detallado de la carpeta de recursos asociada a un modelo de Oracle Data Modeler. " id="0" name="image14.png"/>
                    <pic:cNvPicPr preferRelativeResize="0"/>
                  </pic:nvPicPr>
                  <pic:blipFill>
                    <a:blip r:embed="rId20"/>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5A">
      <w:pPr>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5B">
      <w:pPr>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5C">
      <w:pPr>
        <w:ind w:firstLine="0"/>
        <w:rPr/>
      </w:pPr>
      <w:r w:rsidDel="00000000" w:rsidR="00000000" w:rsidRPr="00000000">
        <w:rPr/>
        <w:drawing>
          <wp:inline distB="0" distT="0" distL="0" distR="0">
            <wp:extent cx="2242268" cy="1259245"/>
            <wp:effectExtent b="0" l="0" r="0" t="0"/>
            <wp:docPr descr="La figura muestra la estructura interna del archivo comprimido Encargo_Semanal.zip." id="18" name="image10.png"/>
            <a:graphic>
              <a:graphicData uri="http://schemas.openxmlformats.org/drawingml/2006/picture">
                <pic:pic>
                  <pic:nvPicPr>
                    <pic:cNvPr descr="La figura muestra la estructura interna del archivo comprimido Encargo_Semanal.zip." id="0" name="image10.png"/>
                    <pic:cNvPicPr preferRelativeResize="0"/>
                  </pic:nvPicPr>
                  <pic:blipFill>
                    <a:blip r:embed="rId22"/>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firstLine="0"/>
        <w:rPr>
          <w:b w:val="1"/>
          <w:bCs w:val="1"/>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5F">
      <w:pPr>
        <w:tabs>
          <w:tab w:val="left" w:leader="none" w:pos="2790"/>
        </w:tabs>
        <w:ind w:firstLine="0"/>
        <w:rPr/>
      </w:pPr>
      <w:hyperlink r:id="rId24">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60">
      <w:pPr>
        <w:tabs>
          <w:tab w:val="left" w:leader="none" w:pos="2790"/>
        </w:tabs>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61">
      <w:pPr>
        <w:tabs>
          <w:tab w:val="left" w:leader="none" w:pos="2790"/>
        </w:tabs>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493431" cy="2121291"/>
            <wp:effectExtent b="0" l="0" r="0" t="0"/>
            <wp:docPr descr="Interfaz de usuario gráfica, Texto, Aplicación&#10;&#10;Descripción generada automáticamente" id="17" name="image3.png"/>
            <a:graphic>
              <a:graphicData uri="http://schemas.openxmlformats.org/drawingml/2006/picture">
                <pic:pic>
                  <pic:nvPicPr>
                    <pic:cNvPr descr="Interfaz de usuario gráfica, Texto, Aplicación&#10;&#10;Descripción generada automáticamente" id="0" name="image3.png"/>
                    <pic:cNvPicPr preferRelativeResize="0"/>
                  </pic:nvPicPr>
                  <pic:blipFill>
                    <a:blip r:embed="rId25"/>
                    <a:srcRect b="0" l="0" r="0" t="0"/>
                    <a:stretch>
                      <a:fillRect/>
                    </a:stretch>
                  </pic:blipFill>
                  <pic:spPr>
                    <a:xfrm>
                      <a:off x="0" y="0"/>
                      <a:ext cx="5493431" cy="212129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6">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63">
      <w:pPr>
        <w:ind w:left="459" w:firstLine="0"/>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5">
      <w:pPr>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6">
      <w:pPr>
        <w:ind w:firstLine="0"/>
        <w:rPr>
          <w:i w:val="1"/>
          <w:iCs w:val="1"/>
        </w:rPr>
      </w:pPr>
      <w:r w:rsidDel="00000000" w:rsidR="00000000" w:rsidRPr="00000000">
        <w:rPr>
          <w:i w:val="1"/>
          <w:iCs w:val="1"/>
          <w:rtl w:val="0"/>
        </w:rPr>
        <w:t xml:space="preserve">Enlace de proyecto GitHub </w:t>
      </w:r>
      <w:r w:rsidDel="00000000" w:rsidR="00000000" w:rsidRPr="00000000">
        <w:rPr/>
        <w:drawing>
          <wp:inline distB="0" distT="0" distL="0" distR="0">
            <wp:extent cx="5082565" cy="1619391"/>
            <wp:effectExtent b="0" l="0" r="0" t="0"/>
            <wp:docPr descr="Interfaz de usuario gráfica, Aplicación&#10;&#10;Descripción generada automáticamente" id="20" name="image8.png"/>
            <a:graphic>
              <a:graphicData uri="http://schemas.openxmlformats.org/drawingml/2006/picture">
                <pic:pic>
                  <pic:nvPicPr>
                    <pic:cNvPr descr="Interfaz de usuario gráfica, Aplicación&#10;&#10;Descripción generada automáticamente" id="0" name="image8.png"/>
                    <pic:cNvPicPr preferRelativeResize="0"/>
                  </pic:nvPicPr>
                  <pic:blipFill>
                    <a:blip r:embed="rId27"/>
                    <a:srcRect b="0" l="0" r="0" t="0"/>
                    <a:stretch>
                      <a:fillRect/>
                    </a:stretch>
                  </pic:blipFill>
                  <pic:spPr>
                    <a:xfrm>
                      <a:off x="0" y="0"/>
                      <a:ext cx="5082565" cy="161939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8">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69">
      <w:pPr>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6A">
      <w:pPr>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6B">
      <w:pPr>
        <w:rPr/>
      </w:pPr>
      <w:r w:rsidDel="00000000" w:rsidR="00000000" w:rsidRPr="00000000">
        <w:rPr/>
        <w:drawing>
          <wp:inline distB="0" distT="0" distL="0" distR="0">
            <wp:extent cx="6299835" cy="2197100"/>
            <wp:effectExtent b="0" l="0" r="0" t="0"/>
            <wp:docPr descr="Interfaz de usuario gráfica, Texto&#10;&#10;Descripción generada automáticamente" id="19" name="image12.png"/>
            <a:graphic>
              <a:graphicData uri="http://schemas.openxmlformats.org/drawingml/2006/picture">
                <pic:pic>
                  <pic:nvPicPr>
                    <pic:cNvPr descr="Interfaz de usuario gráfica, Texto&#10;&#10;Descripción generada automáticamente" id="0" name="image12.png"/>
                    <pic:cNvPicPr preferRelativeResize="0"/>
                  </pic:nvPicPr>
                  <pic:blipFill>
                    <a:blip r:embed="rId29"/>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C">
      <w:pPr>
        <w:rPr/>
        <w:sectPr>
          <w:headerReference r:id="rId30" w:type="default"/>
          <w:footerReference r:id="rId31" w:type="default"/>
          <w:type w:val="nextPage"/>
          <w:pgSz w:h="15840" w:w="12240" w:orient="portrait"/>
          <w:pgMar w:bottom="1417" w:top="1560" w:left="1134" w:right="1183" w:header="708" w:footer="708"/>
          <w:titlePg w:val="1"/>
        </w:sect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6" name=""/>
                <a:graphic>
                  <a:graphicData uri="http://schemas.microsoft.com/office/word/2010/wordprocessingShape">
                    <wps:wsp>
                      <wps:cNvSpPr/>
                      <wps:cNvPr id="14" name="Shape 14"/>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6"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8" name="image1.png"/>
            <a:graphic>
              <a:graphicData uri="http://schemas.openxmlformats.org/drawingml/2006/picture">
                <pic:pic>
                  <pic:nvPicPr>
                    <pic:cNvPr descr="Duoc UC Online" id="0" name="image1.png"/>
                    <pic:cNvPicPr preferRelativeResize="0"/>
                  </pic:nvPicPr>
                  <pic:blipFill>
                    <a:blip r:embed="rId32"/>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83">
      <w:pPr>
        <w:rPr/>
      </w:pPr>
      <w:r w:rsidDel="00000000" w:rsidR="00000000" w:rsidRPr="00000000">
        <w:rPr>
          <w:rtl w:val="0"/>
        </w:rPr>
      </w:r>
    </w:p>
    <w:sectPr>
      <w:footerReference r:id="rId33"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4" name="Shape 4"/>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5" name="Shape 5"/>
                        <wps:spPr>
                          <a:xfrm>
                            <a:off x="0" y="0"/>
                            <a:ext cx="1195705" cy="279400"/>
                          </a:xfrm>
                          <a:prstGeom prst="roundRect">
                            <a:avLst>
                              <a:gd fmla="val 50000" name="adj"/>
                            </a:avLst>
                          </a:prstGeom>
                          <a:noFill/>
                          <a:ln cap="flat" cmpd="sng" w="19050">
                            <a:solidFill>
                              <a:srgbClr val="D8D8D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5"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1" name="Shape 11"/>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2" name="Shape 12"/>
                        <wps:spPr>
                          <a:xfrm>
                            <a:off x="0" y="0"/>
                            <a:ext cx="1195705" cy="279400"/>
                          </a:xfrm>
                          <a:prstGeom prst="roundRect">
                            <a:avLst>
                              <a:gd fmla="val 50000" name="adj"/>
                            </a:avLst>
                          </a:prstGeom>
                          <a:noFill/>
                          <a:ln cap="flat" cmpd="sng" w="19050">
                            <a:solidFill>
                              <a:srgbClr val="D8D8D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5"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0.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github.com/%E2%80%AF%E2%80%AF" TargetMode="External"/><Relationship Id="rId25" Type="http://schemas.openxmlformats.org/officeDocument/2006/relationships/image" Target="media/image3.png"/><Relationship Id="rId28" Type="http://schemas.openxmlformats.org/officeDocument/2006/relationships/hyperlink" Target="https://github.com/" TargetMode="Externa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21.png"/><Relationship Id="rId31" Type="http://schemas.openxmlformats.org/officeDocument/2006/relationships/footer" Target="footer2.xml"/><Relationship Id="rId30" Type="http://schemas.openxmlformats.org/officeDocument/2006/relationships/header" Target="header2.xml"/><Relationship Id="rId11" Type="http://schemas.openxmlformats.org/officeDocument/2006/relationships/image" Target="media/image6.png"/><Relationship Id="rId33" Type="http://schemas.openxmlformats.org/officeDocument/2006/relationships/footer" Target="footer3.xml"/><Relationship Id="rId10" Type="http://schemas.openxmlformats.org/officeDocument/2006/relationships/hyperlink" Target="https://www.oracle.com/database/sqldeveloper/technologies/sql-data-modeler/download/%E2%80%AF" TargetMode="External"/><Relationship Id="rId32" Type="http://schemas.openxmlformats.org/officeDocument/2006/relationships/image" Target="media/image1.png"/><Relationship Id="rId13" Type="http://schemas.openxmlformats.org/officeDocument/2006/relationships/image" Target="media/image4.jpg"/><Relationship Id="rId12" Type="http://schemas.openxmlformats.org/officeDocument/2006/relationships/image" Target="media/image11.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9.png"/><Relationship Id="rId16" Type="http://schemas.openxmlformats.org/officeDocument/2006/relationships/image" Target="media/image5.jpg"/><Relationship Id="rId19" Type="http://schemas.openxmlformats.org/officeDocument/2006/relationships/image" Target="media/image7.png"/><Relationship Id="rId18" Type="http://schemas.openxmlformats.org/officeDocument/2006/relationships/hyperlink" Target="https://www.oracle.com/cl/database/sqldeveloper/technologies/sql-data-mode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