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0E09A" w14:textId="77777777" w:rsidR="006461D7" w:rsidRDefault="00C61154" w:rsidP="006461D7">
      <w:pPr>
        <w:pStyle w:val="Standard"/>
        <w:rPr>
          <w:rFonts w:hint="eastAsia"/>
        </w:rPr>
      </w:pPr>
      <w:r>
        <w:t xml:space="preserve">Questionário – </w:t>
      </w:r>
      <w:r w:rsidR="006461D7">
        <w:rPr>
          <w:rFonts w:ascii="Times New Roman" w:hAnsi="Times New Roman" w:cs="Times New Roman"/>
          <w:b/>
          <w:bCs/>
        </w:rPr>
        <w:t>Relatório Parcial</w:t>
      </w:r>
    </w:p>
    <w:p w14:paraId="0E897D84" w14:textId="69255008" w:rsidR="00C61154" w:rsidRDefault="00C61154"/>
    <w:p w14:paraId="02258723" w14:textId="5421259B" w:rsidR="00C61154" w:rsidRPr="00C61154" w:rsidRDefault="00C61154" w:rsidP="00C61154">
      <w:pPr>
        <w:pStyle w:val="PargrafodaLista"/>
        <w:numPr>
          <w:ilvl w:val="0"/>
          <w:numId w:val="1"/>
        </w:numPr>
      </w:pPr>
      <w:r>
        <w:rPr>
          <w:rFonts w:ascii="Tahoma" w:hAnsi="Tahoma" w:cs="Tahoma"/>
          <w:b/>
          <w:bCs/>
          <w:color w:val="000000"/>
          <w:sz w:val="18"/>
          <w:szCs w:val="18"/>
        </w:rPr>
        <w:t> O bolsista ou voluntário executou normalmente suas pesquisas nos seis primeiros meses da vigência 2023-2024 (</w:t>
      </w:r>
      <w:proofErr w:type="gramStart"/>
      <w:r>
        <w:rPr>
          <w:rFonts w:ascii="Tahoma" w:hAnsi="Tahoma" w:cs="Tahoma"/>
          <w:b/>
          <w:bCs/>
          <w:color w:val="000000"/>
          <w:sz w:val="18"/>
          <w:szCs w:val="18"/>
        </w:rPr>
        <w:t>Setembro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2023/Fevereiro 2024) do seu projeto?</w:t>
      </w:r>
      <w:r>
        <w:rPr>
          <w:rFonts w:ascii="Tahoma" w:hAnsi="Tahoma" w:cs="Tahoma"/>
          <w:color w:val="000000"/>
          <w:sz w:val="18"/>
          <w:szCs w:val="18"/>
          <w:shd w:val="clear" w:color="auto" w:fill="F6F6F6"/>
        </w:rPr>
        <w:t> </w:t>
      </w:r>
      <w:r w:rsidR="00F277FC">
        <w:rPr>
          <w:rFonts w:ascii="Tahoma" w:hAnsi="Tahoma" w:cs="Tahoma"/>
          <w:color w:val="000000"/>
          <w:sz w:val="18"/>
          <w:szCs w:val="18"/>
          <w:shd w:val="clear" w:color="auto" w:fill="F6F6F6"/>
        </w:rPr>
        <w:t xml:space="preserve">(sim ou </w:t>
      </w:r>
      <w:proofErr w:type="gramStart"/>
      <w:r w:rsidR="00F277FC">
        <w:rPr>
          <w:rFonts w:ascii="Tahoma" w:hAnsi="Tahoma" w:cs="Tahoma"/>
          <w:color w:val="000000"/>
          <w:sz w:val="18"/>
          <w:szCs w:val="18"/>
          <w:shd w:val="clear" w:color="auto" w:fill="F6F6F6"/>
        </w:rPr>
        <w:t>não )</w:t>
      </w:r>
      <w:proofErr w:type="gramEnd"/>
    </w:p>
    <w:p w14:paraId="00AC6B37" w14:textId="104888A9" w:rsidR="00C61154" w:rsidRDefault="00C61154" w:rsidP="00C61154">
      <w:r>
        <w:t xml:space="preserve">SIM </w:t>
      </w:r>
    </w:p>
    <w:p w14:paraId="6AC4C8F5" w14:textId="01A85C83" w:rsidR="00C61154" w:rsidRPr="00C61154" w:rsidRDefault="00C61154" w:rsidP="00C61154">
      <w:pPr>
        <w:pStyle w:val="PargrafodaLista"/>
        <w:numPr>
          <w:ilvl w:val="0"/>
          <w:numId w:val="1"/>
        </w:num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C61154">
        <w:rPr>
          <w:rFonts w:ascii="Tahoma" w:hAnsi="Tahoma" w:cs="Tahoma"/>
          <w:b/>
          <w:bCs/>
          <w:color w:val="000000"/>
          <w:sz w:val="18"/>
          <w:szCs w:val="18"/>
        </w:rPr>
        <w:t xml:space="preserve"> Caso a resposta do item anterior </w:t>
      </w:r>
      <w:proofErr w:type="gramStart"/>
      <w:r w:rsidRPr="00C61154">
        <w:rPr>
          <w:rFonts w:ascii="Tahoma" w:hAnsi="Tahoma" w:cs="Tahoma"/>
          <w:b/>
          <w:bCs/>
          <w:color w:val="000000"/>
          <w:sz w:val="18"/>
          <w:szCs w:val="18"/>
        </w:rPr>
        <w:t>seja Não</w:t>
      </w:r>
      <w:proofErr w:type="gramEnd"/>
      <w:r w:rsidRPr="00C61154">
        <w:rPr>
          <w:rFonts w:ascii="Tahoma" w:hAnsi="Tahoma" w:cs="Tahoma"/>
          <w:b/>
          <w:bCs/>
          <w:color w:val="000000"/>
          <w:sz w:val="18"/>
          <w:szCs w:val="18"/>
        </w:rPr>
        <w:t>, justifique.</w:t>
      </w:r>
      <w:r w:rsidRPr="00C6115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</w:p>
    <w:p w14:paraId="4AECE1EA" w14:textId="77777777" w:rsidR="00C61154" w:rsidRDefault="00C61154" w:rsidP="00C61154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14:paraId="2F92E8AD" w14:textId="0789FD2D" w:rsidR="00C61154" w:rsidRPr="00C61154" w:rsidRDefault="00C61154" w:rsidP="00C61154">
      <w:pPr>
        <w:pStyle w:val="PargrafodaLista"/>
        <w:numPr>
          <w:ilvl w:val="0"/>
          <w:numId w:val="1"/>
        </w:numPr>
      </w:pPr>
      <w:r w:rsidRPr="00C61154">
        <w:rPr>
          <w:rFonts w:ascii="Tahoma" w:hAnsi="Tahoma" w:cs="Tahoma"/>
          <w:b/>
          <w:bCs/>
          <w:color w:val="000000"/>
          <w:sz w:val="18"/>
          <w:szCs w:val="18"/>
        </w:rPr>
        <w:t>Algum problema técnico-científico interferiu no desenvolvimento das atividades nos seis primeiros meses da vigência 2023 – 2024 (</w:t>
      </w:r>
      <w:proofErr w:type="gramStart"/>
      <w:r w:rsidRPr="00C61154">
        <w:rPr>
          <w:rFonts w:ascii="Tahoma" w:hAnsi="Tahoma" w:cs="Tahoma"/>
          <w:b/>
          <w:bCs/>
          <w:color w:val="000000"/>
          <w:sz w:val="18"/>
          <w:szCs w:val="18"/>
        </w:rPr>
        <w:t>Setembro</w:t>
      </w:r>
      <w:proofErr w:type="gramEnd"/>
      <w:r w:rsidRPr="00C61154">
        <w:rPr>
          <w:rFonts w:ascii="Tahoma" w:hAnsi="Tahoma" w:cs="Tahoma"/>
          <w:b/>
          <w:bCs/>
          <w:color w:val="000000"/>
          <w:sz w:val="18"/>
          <w:szCs w:val="18"/>
        </w:rPr>
        <w:t xml:space="preserve"> 2023/Fevereiro 2024) do seu projeto e este problema chegou a prejudicar o cronograma proposto?</w:t>
      </w:r>
      <w:r w:rsidR="00F277FC">
        <w:rPr>
          <w:rFonts w:ascii="Tahoma" w:hAnsi="Tahoma" w:cs="Tahoma"/>
          <w:b/>
          <w:bCs/>
          <w:color w:val="000000"/>
          <w:sz w:val="18"/>
          <w:szCs w:val="18"/>
        </w:rPr>
        <w:t xml:space="preserve"> (sim ou não)</w:t>
      </w:r>
    </w:p>
    <w:p w14:paraId="1C0FE4A5" w14:textId="7706BB55" w:rsidR="00C61154" w:rsidRDefault="00F277FC" w:rsidP="00C61154">
      <w:pPr>
        <w:pStyle w:val="PargrafodaLista"/>
      </w:pPr>
      <w:r>
        <w:t xml:space="preserve">Não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C61154" w:rsidRPr="00C61154" w14:paraId="0DCB4513" w14:textId="77777777" w:rsidTr="00C611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DCF5B7" w14:textId="77777777" w:rsidR="00C61154" w:rsidRPr="00C61154" w:rsidRDefault="00C61154" w:rsidP="00C61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C61154" w:rsidRPr="00C61154" w14:paraId="2204AD8A" w14:textId="77777777" w:rsidTr="00C611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4CB1AB" w14:textId="77777777" w:rsidR="00C61154" w:rsidRDefault="00C61154" w:rsidP="00C6115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61154">
              <w:rPr>
                <w:rFonts w:ascii="inherit" w:eastAsia="Times New Roman" w:hAnsi="inherit" w:cs="Tahoma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Caso a resposta do item anterior seja SIM, justifique.</w:t>
            </w:r>
            <w:r w:rsidRPr="00C61154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   </w:t>
            </w:r>
            <w:proofErr w:type="gramStart"/>
            <w:r w:rsidRPr="00C61154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 Número</w:t>
            </w:r>
            <w:proofErr w:type="gramEnd"/>
            <w:r w:rsidRPr="00C61154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máximo de Caracteres: 999 )</w:t>
            </w:r>
          </w:p>
          <w:p w14:paraId="2F53398C" w14:textId="572B3C4A" w:rsidR="00C61154" w:rsidRDefault="00C61154" w:rsidP="00C6115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61154">
              <w:rPr>
                <w:rFonts w:ascii="inherit" w:eastAsia="Times New Roman" w:hAnsi="inherit" w:cs="Tahoma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Houve alguma mudança entre o plano original e o executado?</w:t>
            </w:r>
            <w:r w:rsidRPr="00C61154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 </w:t>
            </w:r>
            <w:r w:rsidR="00F277F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(sim ou </w:t>
            </w:r>
            <w:proofErr w:type="gramStart"/>
            <w:r w:rsidR="00F277F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)</w:t>
            </w:r>
            <w:proofErr w:type="gramEnd"/>
          </w:p>
          <w:p w14:paraId="7304B255" w14:textId="74D9FF0E" w:rsidR="00C61154" w:rsidRPr="00C61154" w:rsidRDefault="00C61154" w:rsidP="00C61154">
            <w:pPr>
              <w:spacing w:after="0" w:line="240" w:lineRule="auto"/>
              <w:ind w:left="360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SIM </w:t>
            </w:r>
          </w:p>
          <w:p w14:paraId="1DAB5EEE" w14:textId="77777777" w:rsidR="00C61154" w:rsidRPr="00AA0EDE" w:rsidRDefault="00C61154" w:rsidP="00C6115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61154">
              <w:rPr>
                <w:rFonts w:ascii="inherit" w:eastAsia="Times New Roman" w:hAnsi="inherit" w:cs="Tahoma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Caso o item anterior seja SIM, justifique</w:t>
            </w:r>
          </w:p>
          <w:p w14:paraId="241953A7" w14:textId="1B94E75A" w:rsidR="00AA0EDE" w:rsidRDefault="00AA0EDE" w:rsidP="00AA0EDE">
            <w:p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No plano original, temos a proposta de </w:t>
            </w:r>
            <w:r w:rsidRPr="00AA0EDE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1.262 municípios</w:t>
            </w:r>
            <w:r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. Nesse sentido</w:t>
            </w:r>
            <w:r w:rsidR="00C00213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, </w:t>
            </w:r>
            <w:r w:rsidR="00DF7F8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</w:t>
            </w:r>
            <w:r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a atualização </w:t>
            </w:r>
            <w:r w:rsidR="00DF7F8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feita pela </w:t>
            </w:r>
            <w:r w:rsidR="00DF7F8C" w:rsidRPr="00DF7F8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Superintendência do Desenvolvimento do Nordeste</w:t>
            </w:r>
            <w:r w:rsidR="00DF7F8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-Sudene </w:t>
            </w:r>
            <w:r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divulgou a nova lista contendo a delimitação </w:t>
            </w:r>
            <w:r w:rsidR="00C00213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do seminário brasileiro composto por 1477 municípios, desses 215 novos se qualificaram de acordo com os novos critérios estabelecidos, adicionando mais municípios do estado do Maranhão e incluindo alguns municípios do estado do Espírito Santo.</w:t>
            </w:r>
            <w:r w:rsidR="00DF7F8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Outra mudança, foi os dados de mortalidade do ano 2023 que está como dados preliminares, ou seja, </w:t>
            </w:r>
            <w:r w:rsidR="00DF7F8C" w:rsidRPr="00DF7F8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dados </w:t>
            </w:r>
            <w:r w:rsidR="00DF7F8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de 2023 </w:t>
            </w:r>
            <w:r w:rsidR="00DF7F8C" w:rsidRPr="00DF7F8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publicados são prévios</w:t>
            </w:r>
            <w:r w:rsidR="00DF7F8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DF7F8C" w:rsidRPr="00DF7F8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 estão em fase de aprimoramento da qualificação dos dados de mortalidade, podendo sofrer alterações até sua publicação final</w:t>
            </w:r>
            <w:r w:rsidR="00DF7F8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DF7F8C" w:rsidRPr="00DF7F8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conforme determina a Portaria nº 116, de 11 de fevereiro de 2009, do Ministério da Saúde.</w:t>
            </w:r>
          </w:p>
          <w:p w14:paraId="0CFFFDAE" w14:textId="77777777" w:rsidR="00954376" w:rsidRDefault="00954376" w:rsidP="00AA0EDE">
            <w:p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  <w:p w14:paraId="62528812" w14:textId="150F3F26" w:rsidR="00954376" w:rsidRDefault="00954376" w:rsidP="00AA0EDE">
            <w:p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Essa parte precisa ficar aqui, de uma forma resumida: e ajustar </w:t>
            </w:r>
          </w:p>
          <w:p w14:paraId="245115B2" w14:textId="45CAD96F" w:rsidR="00954376" w:rsidRPr="001026BC" w:rsidRDefault="00954376" w:rsidP="00954376">
            <w:pPr>
              <w:spacing w:after="0" w:line="240" w:lineRule="auto"/>
              <w:rPr>
                <w:rFonts w:ascii="inherit" w:eastAsia="Times New Roman" w:hAnsi="inherit" w:cs="Tahoma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026BC">
              <w:rPr>
                <w:rFonts w:ascii="inherit" w:eastAsia="Times New Roman" w:hAnsi="inherit" w:cs="Tahoma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A limitação para gerar a base de dados da pesquisa foi impactada, pois os dados mortalidade de 2023 não estão disponíveis em uma das fontes principais que é o Ministério da Saúde por meio do Sistema de Informações sobre Mortalidade (SIM), o SIM facilita esse acesso aos dados através do site do Departamento de Informática do SUS (DATASUS). Da mesma maneira que os dados de mortalidade 2022 que estavam como preliminares passaram a ser os dados definitivos.</w:t>
            </w:r>
            <w:r w:rsidR="00BF3735">
              <w:rPr>
                <w:rFonts w:ascii="inherit" w:eastAsia="Times New Roman" w:hAnsi="inherit" w:cs="Tahoma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  <w:p w14:paraId="6826672D" w14:textId="77777777" w:rsidR="00954376" w:rsidRPr="00AA0EDE" w:rsidRDefault="00954376" w:rsidP="00AA0EDE">
            <w:p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  <w:p w14:paraId="1E7CB738" w14:textId="77777777" w:rsidR="00C61154" w:rsidRPr="00C61154" w:rsidRDefault="00C61154" w:rsidP="00C61154">
            <w:p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  <w:p w14:paraId="72E4E6DB" w14:textId="77777777" w:rsidR="00C61154" w:rsidRDefault="00C61154" w:rsidP="00C6115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61154">
              <w:rPr>
                <w:rFonts w:ascii="inherit" w:eastAsia="Times New Roman" w:hAnsi="inherit" w:cs="Tahoma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Existiram limitações para a pesquisa se desenvolver de acordo com o proposto no projeto submetido?</w:t>
            </w:r>
            <w:r w:rsidRPr="00C61154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 </w:t>
            </w:r>
          </w:p>
          <w:p w14:paraId="4C4E5208" w14:textId="77777777" w:rsidR="00AA0EDE" w:rsidRPr="00AA0EDE" w:rsidRDefault="00AA0EDE" w:rsidP="00AA0EDE">
            <w:pPr>
              <w:pStyle w:val="PargrafodaLista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  <w:p w14:paraId="4A80DA95" w14:textId="577ED51C" w:rsidR="00AA0EDE" w:rsidRPr="00AA0EDE" w:rsidRDefault="00AA0EDE" w:rsidP="00AA0EDE">
            <w:p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Sim </w:t>
            </w:r>
          </w:p>
          <w:p w14:paraId="527944B6" w14:textId="77777777" w:rsidR="00C61154" w:rsidRPr="00C61154" w:rsidRDefault="00C61154" w:rsidP="00C61154">
            <w:pPr>
              <w:pStyle w:val="PargrafodaLista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  <w:p w14:paraId="462140E9" w14:textId="77777777" w:rsidR="00C61154" w:rsidRDefault="00C61154" w:rsidP="00C6115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61154">
              <w:rPr>
                <w:rFonts w:ascii="inherit" w:eastAsia="Times New Roman" w:hAnsi="inherit" w:cs="Tahoma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Caso o item anterior seja SIM, justifique.</w:t>
            </w:r>
            <w:r w:rsidRPr="00C61154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 </w:t>
            </w:r>
          </w:p>
          <w:p w14:paraId="04C41306" w14:textId="40C96EE6" w:rsidR="00C61154" w:rsidRPr="00954376" w:rsidRDefault="00954376" w:rsidP="00954376">
            <w:pPr>
              <w:ind w:left="360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Limitações sobre a cobertura dos dados, que precisa fazer a </w:t>
            </w:r>
            <w:proofErr w:type="gramStart"/>
            <w:r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correção, etc...</w:t>
            </w:r>
            <w:proofErr w:type="gramEnd"/>
          </w:p>
          <w:p w14:paraId="4909BB67" w14:textId="77777777" w:rsidR="00C61154" w:rsidRDefault="00C61154" w:rsidP="00C6115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61154">
              <w:rPr>
                <w:rFonts w:ascii="inherit" w:eastAsia="Times New Roman" w:hAnsi="inherit" w:cs="Tahoma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 Centro, Programa de Pós-graduação, Laboratório, Núcleo ou afim, onde seu projeto está sendo desenvolvido, tomou conhecido do problema e procurou contribuir para que a pesquisa se desenvolvesse sem prejuízos para a qualificação do aluno?</w:t>
            </w:r>
            <w:r w:rsidRPr="00C61154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 </w:t>
            </w:r>
          </w:p>
          <w:p w14:paraId="288BE493" w14:textId="77777777" w:rsidR="00AA0EDE" w:rsidRPr="00AA0EDE" w:rsidRDefault="00AA0EDE" w:rsidP="00AA0EDE">
            <w:pPr>
              <w:pStyle w:val="PargrafodaLista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  <w:p w14:paraId="7E6CA1E6" w14:textId="083EFB8D" w:rsidR="00AA0EDE" w:rsidRPr="00AA0EDE" w:rsidRDefault="00AA0EDE" w:rsidP="00AA0EDE">
            <w:p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Sim </w:t>
            </w:r>
          </w:p>
          <w:p w14:paraId="15673F87" w14:textId="77777777" w:rsidR="00C61154" w:rsidRPr="00C61154" w:rsidRDefault="00C61154" w:rsidP="00C61154">
            <w:pPr>
              <w:pStyle w:val="PargrafodaLista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  <w:p w14:paraId="04F5372B" w14:textId="77777777" w:rsidR="00C61154" w:rsidRPr="002420F4" w:rsidRDefault="00C61154" w:rsidP="00C6115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61154">
              <w:rPr>
                <w:rFonts w:ascii="inherit" w:eastAsia="Times New Roman" w:hAnsi="inherit" w:cs="Tahoma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. Caso o item anterior seja SIM, justifique</w:t>
            </w:r>
          </w:p>
          <w:p w14:paraId="4A25AA57" w14:textId="2DA581B7" w:rsidR="002420F4" w:rsidRPr="002420F4" w:rsidRDefault="002420F4" w:rsidP="002420F4">
            <w:p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Retirar essa parte </w:t>
            </w:r>
          </w:p>
        </w:tc>
      </w:tr>
    </w:tbl>
    <w:p w14:paraId="6D81AD0C" w14:textId="63134121" w:rsidR="00C61154" w:rsidRDefault="00F277FC" w:rsidP="00C61154">
      <w:r w:rsidRPr="002420F4"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Contribuindo no desenvolvimento da pesquisa participando de reuniões de orientação, revisão da literatura, atualização das bases de dados dos anos de 2017 e 2022 e elaboração do relatório parcial. Essa contribuição foi importante para o desenvolvimento da coleta de dados, visto que foi realizado a coleta de dados de </w:t>
      </w:r>
      <w:r w:rsidRPr="002420F4"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 xml:space="preserve">2017,2018 e 2019 para dar a resposta para o triênio 2018 e 2020,2021 e 2022, respondendo </w:t>
      </w:r>
      <w:r w:rsidR="006461D7" w:rsidRPr="002420F4"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para o triênio 2021. Nesse sentido, será possível comparar o cenário da mortalidade por causas básicas no Semiárido brasileiro entre o triênio 2018 </w:t>
      </w:r>
      <w:proofErr w:type="spellStart"/>
      <w:r w:rsidR="006461D7" w:rsidRPr="002420F4"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pré</w:t>
      </w:r>
      <w:proofErr w:type="spellEnd"/>
      <w:r w:rsidR="006461D7" w:rsidRPr="002420F4"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-pandemia e o triênio 2021 pós-pandemia.</w:t>
      </w:r>
      <w:r w:rsidR="00043204" w:rsidRPr="002420F4"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043204">
        <w:t>(Colocar aqui sobre as coisas que tem no laboratório LED, computador, livro, relatórios de estudantes que já fizeram trabalho na área, mestrado, doutorado</w:t>
      </w:r>
      <w:proofErr w:type="gramStart"/>
      <w:r w:rsidR="00043204">
        <w:t>...  )</w:t>
      </w:r>
      <w:proofErr w:type="gramEnd"/>
      <w:r w:rsidR="002420F4">
        <w:t xml:space="preserve"> as disciplinas do bacharelado </w:t>
      </w:r>
      <w:proofErr w:type="spellStart"/>
      <w:r w:rsidR="002420F4">
        <w:t>tbm</w:t>
      </w:r>
      <w:proofErr w:type="spellEnd"/>
      <w:r w:rsidR="002420F4">
        <w:t xml:space="preserve"> influencia </w:t>
      </w:r>
    </w:p>
    <w:p w14:paraId="7DBB152C" w14:textId="77777777" w:rsidR="004B0C9C" w:rsidRDefault="004B0C9C" w:rsidP="00C61154"/>
    <w:p w14:paraId="5BF5AEDF" w14:textId="6DAA55D9" w:rsidR="004B0C9C" w:rsidRDefault="004B0C9C" w:rsidP="00C61154">
      <w:r w:rsidRPr="004B0C9C">
        <w:t>O laboratório de Estudos Demográficos - LED onde o projeto está sendo desenvolvido, tem contribuído para a pesquisa fornecendo acesso a recursos essenciais, como computadores com internet, além de uma vasta biblioteca com artigos, teses e monografias, o laboratório também oferece um ambiente adequado para estudo e pesquisa. Esses recursos têm sido fundamentais para a qualificação do aluno e o desenvolvimento da pesquisa sem prejuízos.</w:t>
      </w:r>
    </w:p>
    <w:p w14:paraId="03EEBD51" w14:textId="77777777" w:rsidR="004B0C9C" w:rsidRDefault="004B0C9C" w:rsidP="00C61154"/>
    <w:sectPr w:rsidR="004B0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03620"/>
    <w:multiLevelType w:val="hybridMultilevel"/>
    <w:tmpl w:val="DA1C195C"/>
    <w:lvl w:ilvl="0" w:tplc="E87ECC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84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54"/>
    <w:rsid w:val="00043204"/>
    <w:rsid w:val="001026BC"/>
    <w:rsid w:val="001E1E39"/>
    <w:rsid w:val="002420F4"/>
    <w:rsid w:val="004B0C9C"/>
    <w:rsid w:val="00623878"/>
    <w:rsid w:val="006461D7"/>
    <w:rsid w:val="00954376"/>
    <w:rsid w:val="00A76D46"/>
    <w:rsid w:val="00AA0EDE"/>
    <w:rsid w:val="00AE0F40"/>
    <w:rsid w:val="00BF3735"/>
    <w:rsid w:val="00C00213"/>
    <w:rsid w:val="00C61154"/>
    <w:rsid w:val="00C9615D"/>
    <w:rsid w:val="00D62FC5"/>
    <w:rsid w:val="00DF7F8C"/>
    <w:rsid w:val="00F2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E0B6"/>
  <w15:chartTrackingRefBased/>
  <w15:docId w15:val="{6E6FC90B-A03E-4AE6-A3AB-C485CA9C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154"/>
  </w:style>
  <w:style w:type="paragraph" w:styleId="Ttulo1">
    <w:name w:val="heading 1"/>
    <w:basedOn w:val="Normal"/>
    <w:next w:val="Normal"/>
    <w:link w:val="Ttulo1Char"/>
    <w:uiPriority w:val="9"/>
    <w:qFormat/>
    <w:rsid w:val="00C61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1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1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1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1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1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1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1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1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1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1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1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11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11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11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11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11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11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1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1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1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1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11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11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11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1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11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1154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6461D7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5387">
          <w:marLeft w:val="0"/>
          <w:marRight w:val="0"/>
          <w:marTop w:val="0"/>
          <w:marBottom w:val="0"/>
          <w:divBdr>
            <w:top w:val="single" w:sz="6" w:space="1" w:color="BED6F8"/>
            <w:left w:val="single" w:sz="6" w:space="1" w:color="BED6F8"/>
            <w:bottom w:val="single" w:sz="6" w:space="1" w:color="BED6F8"/>
            <w:right w:val="single" w:sz="6" w:space="1" w:color="BED6F8"/>
          </w:divBdr>
          <w:divsChild>
            <w:div w:id="1394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82247">
          <w:marLeft w:val="0"/>
          <w:marRight w:val="0"/>
          <w:marTop w:val="0"/>
          <w:marBottom w:val="0"/>
          <w:divBdr>
            <w:top w:val="single" w:sz="6" w:space="1" w:color="BED6F8"/>
            <w:left w:val="single" w:sz="6" w:space="1" w:color="BED6F8"/>
            <w:bottom w:val="single" w:sz="6" w:space="1" w:color="BED6F8"/>
            <w:right w:val="single" w:sz="6" w:space="1" w:color="BED6F8"/>
          </w:divBdr>
          <w:divsChild>
            <w:div w:id="2040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49286">
          <w:marLeft w:val="0"/>
          <w:marRight w:val="0"/>
          <w:marTop w:val="0"/>
          <w:marBottom w:val="0"/>
          <w:divBdr>
            <w:top w:val="single" w:sz="6" w:space="1" w:color="BED6F8"/>
            <w:left w:val="single" w:sz="6" w:space="1" w:color="BED6F8"/>
            <w:bottom w:val="single" w:sz="6" w:space="1" w:color="BED6F8"/>
            <w:right w:val="single" w:sz="6" w:space="1" w:color="BED6F8"/>
          </w:divBdr>
          <w:divsChild>
            <w:div w:id="1605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Schênia taynna</dc:creator>
  <cp:keywords/>
  <dc:description/>
  <cp:lastModifiedBy>Schênia taynna</cp:lastModifiedBy>
  <cp:revision>8</cp:revision>
  <dcterms:created xsi:type="dcterms:W3CDTF">2024-03-20T01:04:00Z</dcterms:created>
  <dcterms:modified xsi:type="dcterms:W3CDTF">2024-03-27T20:06:00Z</dcterms:modified>
</cp:coreProperties>
</file>