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jc w:val="center"/>
      </w:pPr>
      <w:r>
        <w:drawing>
          <wp:inline xmlns:a="http://schemas.openxmlformats.org/drawingml/2006/main" xmlns:pic="http://schemas.openxmlformats.org/drawingml/2006/picture">
            <wp:extent cx="2880000" cy="1978792"/>
            <wp:docPr id="1" name="Picture 1"/>
            <wp:cNvGraphicFramePr>
              <a:graphicFrameLocks noChangeAspect="1"/>
            </wp:cNvGraphicFramePr>
            <a:graphic>
              <a:graphicData uri="http://schemas.openxmlformats.org/drawingml/2006/picture">
                <pic:pic>
                  <pic:nvPicPr>
                    <pic:cNvPr id="0" name="TTC Global logo_ left_RGB_Blue.png"/>
                    <pic:cNvPicPr/>
                  </pic:nvPicPr>
                  <pic:blipFill>
                    <a:blip r:embed="rId16"/>
                    <a:stretch>
                      <a:fillRect/>
                    </a:stretch>
                  </pic:blipFill>
                  <pic:spPr>
                    <a:xfrm>
                      <a:off x="0" y="0"/>
                      <a:ext cx="2880000" cy="1978792"/>
                    </a:xfrm>
                    <a:prstGeom prst="rect"/>
                  </pic:spPr>
                </pic:pic>
              </a:graphicData>
            </a:graphic>
          </wp:inline>
        </w:drawing>
      </w:r>
    </w:p>
    <w:p>
      <w:pPr>
        <w:jc w:val="center"/>
      </w:pPr>
      <w:r>
        <w:rPr>
          <w:rFonts w:ascii="Arial" w:hAnsi="Arial"/>
          <w:b/>
          <w:i w:val="0"/>
          <w:color w:val="25415C"/>
          <w:sz w:val="56"/>
        </w:rPr>
        <w:t>TTC Agent Framework — Installation Routines</w:t>
      </w:r>
    </w:p>
    <w:p>
      <w:pPr>
        <w:jc w:val="center"/>
      </w:pPr>
      <w:r>
        <w:rPr>
          <w:rFonts w:ascii="Arial" w:hAnsi="Arial"/>
          <w:b w:val="0"/>
          <w:i w:val="0"/>
          <w:color w:val="3CCDCD"/>
          <w:sz w:val="24"/>
        </w:rPr>
        <w:t>━━━━━━━━━━━━━━━━━━━━━━━━━━━━━━━━━━━━━━━━</w:t>
      </w:r>
    </w:p>
    <w:p>
      <w:pPr>
        <w:jc w:val="center"/>
      </w:pPr>
      <w:r>
        <w:rPr>
          <w:rFonts w:ascii="Arial" w:hAnsi="Arial"/>
          <w:b w:val="0"/>
          <w:i/>
          <w:color w:val="25415C"/>
          <w:sz w:val="20"/>
        </w:rPr>
        <w:t>Confidential</w:t>
      </w:r>
    </w:p>
    <w:p>
      <w:r>
        <w:br w:type="page"/>
      </w:r>
    </w:p>
    <w:p>
      <w:pPr>
        <w:pStyle w:val="Heading1"/>
        <w:keepNext/>
        <w:keepLines/>
        <w:pageBreakBefore w:val="0"/>
        <w:spacing w:before="0"/>
      </w:pPr>
      <w:r>
        <w:t>Contents</w:t>
      </w:r>
    </w:p>
    <w:p>
      <w:r>
        <w:fldChar w:fldCharType="begin"/>
      </w:r>
      <w:r>
        <w:instrText xml:space="preserve"> TOC \o "1-3" \h \z \u </w:instrText>
      </w:r>
      <w:r>
        <w:fldChar w:fldCharType="separate"/>
      </w:r>
      <w:r>
        <w:t>Updating table of contents…</w:t>
      </w:r>
      <w:r>
        <w:fldChar w:fldCharType="end"/>
      </w:r>
    </w:p>
    <w:p>
      <w:r>
        <w:br w:type="page"/>
      </w:r>
    </w:p>
    <w:p>
      <w:pPr>
        <w:pStyle w:val="TTCbodycopyTTC"/>
      </w:pPr>
      <w:r>
        <w:t>Reference for all six install/update/migrate paths across macOS and Windows.</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3251"/>
        <w:gridCol w:w="3251"/>
        <w:gridCol w:w="3251"/>
      </w:tblGrid>
      <w:tr>
        <w:tc>
          <w:tcPr>
            <w:tcW w:type="dxa" w:w="3251"/>
            <w:vAlign w:val="center"/>
          </w:tcPr>
          <w:p>
            <w:r>
              <w:t>Scenario</w:t>
            </w:r>
          </w:p>
        </w:tc>
        <w:tc>
          <w:tcPr>
            <w:tcW w:type="dxa" w:w="3251"/>
            <w:vAlign w:val="center"/>
          </w:tcPr>
          <w:p>
            <w:r>
              <w:t>macOS</w:t>
            </w:r>
          </w:p>
        </w:tc>
        <w:tc>
          <w:tcPr>
            <w:tcW w:type="dxa" w:w="3251"/>
            <w:vAlign w:val="center"/>
          </w:tcPr>
          <w:p>
            <w:r>
              <w:t>Windows</w:t>
            </w:r>
          </w:p>
        </w:tc>
      </w:tr>
      <w:tr>
        <w:tc>
          <w:tcPr>
            <w:tcW w:type="dxa" w:w="3251"/>
            <w:vAlign w:val="center"/>
          </w:tcPr>
          <w:p>
            <w:r>
              <w:t>**Fresh install**</w:t>
            </w:r>
          </w:p>
        </w:tc>
        <w:tc>
          <w:tcPr>
            <w:tcW w:type="dxa" w:w="3251"/>
            <w:vAlign w:val="center"/>
          </w:tcPr>
          <w:p>
            <w:r>
              <w:t>[§ 1.1](#11-mac--fresh-install)</w:t>
            </w:r>
          </w:p>
        </w:tc>
        <w:tc>
          <w:tcPr>
            <w:tcW w:type="dxa" w:w="3251"/>
            <w:vAlign w:val="center"/>
          </w:tcPr>
          <w:p>
            <w:r>
              <w:t>[§ 2.1](#21-windows--fresh-install)</w:t>
            </w:r>
          </w:p>
        </w:tc>
      </w:tr>
      <w:tr>
        <w:tc>
          <w:tcPr>
            <w:tcW w:type="dxa" w:w="3251"/>
            <w:vAlign w:val="center"/>
          </w:tcPr>
          <w:p>
            <w:r>
              <w:t>**Update (existing install)**</w:t>
            </w:r>
          </w:p>
        </w:tc>
        <w:tc>
          <w:tcPr>
            <w:tcW w:type="dxa" w:w="3251"/>
            <w:vAlign w:val="center"/>
          </w:tcPr>
          <w:p>
            <w:r>
              <w:t>[§ 1.2](#12-mac--update-existing-install)</w:t>
            </w:r>
          </w:p>
        </w:tc>
        <w:tc>
          <w:tcPr>
            <w:tcW w:type="dxa" w:w="3251"/>
            <w:vAlign w:val="center"/>
          </w:tcPr>
          <w:p>
            <w:r>
              <w:t>[§ 2.2](#22-windows--update-existing-install)</w:t>
            </w:r>
          </w:p>
        </w:tc>
      </w:tr>
      <w:tr>
        <w:tc>
          <w:tcPr>
            <w:tcW w:type="dxa" w:w="3251"/>
            <w:vAlign w:val="center"/>
          </w:tcPr>
          <w:p>
            <w:r>
              <w:t>**Migrate from pre-2026-05 layout**</w:t>
            </w:r>
          </w:p>
        </w:tc>
        <w:tc>
          <w:tcPr>
            <w:tcW w:type="dxa" w:w="3251"/>
            <w:vAlign w:val="center"/>
          </w:tcPr>
          <w:p>
            <w:r>
              <w:t>[§ 1.3](#13-mac--migrate-pre-2026-05-install)</w:t>
            </w:r>
          </w:p>
        </w:tc>
        <w:tc>
          <w:tcPr>
            <w:tcW w:type="dxa" w:w="3251"/>
            <w:vAlign w:val="center"/>
          </w:tcPr>
          <w:p>
            <w:r>
              <w:t>[§ 2.3](#23-windows--migrate-pre-2026-05-install)</w:t>
            </w:r>
          </w:p>
        </w:tc>
      </w:tr>
    </w:tbl>
    <w:p/>
    <w:p>
      <w:pPr>
        <w:pStyle w:val="TTCbodycopyTTC"/>
      </w:pPr>
      <w:r>
        <w:t>End-user oriented walkthrough with screenshots: [`TTC-Agent-Install-Manual.md`](TTC-Agent-Install-Manual.md). This document is the operator-level technical reference.</w:t>
      </w:r>
    </w:p>
    <w:p>
      <w:pPr>
        <w:pStyle w:val="Heading2"/>
        <w:keepNext/>
        <w:keepLines/>
        <w:spacing w:before="360" w:after="120"/>
      </w:pPr>
      <w:r>
        <w:t>0. Common prerequisites (all platforms, all scenarios)</w:t>
      </w:r>
    </w:p>
    <w:p>
      <w:pPr>
        <w:pStyle w:val="TTCbodycopyTTC"/>
      </w:pPr>
      <w:r>
        <w:t>Before any install path you need three things in place — once, then never again:</w:t>
      </w:r>
    </w:p>
    <w:p>
      <w:pPr>
        <w:pStyle w:val="TTCbodycopyTTC"/>
        <w:ind w:left="425" w:hanging="425"/>
      </w:pPr>
      <w:r>
        <w:t xml:space="preserve">1. </w:t>
      </w:r>
      <w:r/>
      <w:r>
        <w:rPr>
          <w:b/>
        </w:rPr>
        <w:t>Active Claude account</w:t>
      </w:r>
      <w:r>
        <w:t xml:space="preserve"> (claude.ai / Claude Desktop / Claude Code).</w:t>
      </w:r>
    </w:p>
    <w:p>
      <w:pPr>
        <w:pStyle w:val="TTCbodycopyTTC"/>
        <w:ind w:left="425" w:hanging="425"/>
      </w:pPr>
      <w:r>
        <w:t xml:space="preserve">2. </w:t>
      </w:r>
      <w:r/>
      <w:r>
        <w:rPr>
          <w:b/>
        </w:rPr>
        <w:t>GitHub account</w:t>
      </w:r>
      <w:r>
        <w:t xml:space="preserve"> with read access to the `ttc-agents` org. Ask Joerg to grant access; he adds you with `gh repo add-collaborator ttc-agents/ttc-agent-&lt;name&gt; &lt;github-user&gt; --permission read`.</w:t>
      </w:r>
    </w:p>
    <w:p>
      <w:pPr>
        <w:pStyle w:val="TTCbodycopyTTC"/>
        <w:ind w:left="425" w:hanging="425"/>
      </w:pPr>
      <w:r>
        <w:t xml:space="preserve">3. </w:t>
      </w:r>
      <w:r/>
      <w:r>
        <w:rPr>
          <w:b/>
        </w:rPr>
        <w:t>SSH key registered with GitHub.</w:t>
      </w:r>
      <w:r>
        <w:t xml:space="preserve"> All TTC repos are accessed over SSH (no more OAuth-token expiry pain). See [Appendix A — SSH key setup](#appendix-a--ssh-key-setup).</w:t>
      </w:r>
    </w:p>
    <w:p>
      <w:pPr>
        <w:pStyle w:val="TTCbodycopyTTC"/>
      </w:pPr>
      <w:r>
        <w:t>Optional but recommended:</w:t>
      </w:r>
    </w:p>
    <w:p>
      <w:pPr>
        <w:pStyle w:val="TTCbodycopyTTC"/>
        <w:spacing w:after="40"/>
        <w:ind w:left="340" w:hanging="340"/>
      </w:pPr>
      <w:r>
        <w:t xml:space="preserve">•  </w:t>
      </w:r>
      <w:r/>
      <w:r>
        <w:rPr>
          <w:b/>
        </w:rPr>
        <w:t>1Password CLI</w:t>
      </w:r>
      <w:r>
        <w:t xml:space="preserve"> — needed by the Proton Mail MCP server (Personal/Private agents) and by the SAP / 1Password-bound MCP servers. See [Appendix B — 1Password CLI](#appendix-b--1password-cli-service-account).</w:t>
      </w:r>
    </w:p>
    <w:p>
      <w:pPr>
        <w:pStyle w:val="TTCbodycopyTTC"/>
        <w:spacing w:after="40"/>
        <w:ind w:left="340" w:hanging="340"/>
      </w:pPr>
      <w:r>
        <w:t xml:space="preserve">•  </w:t>
      </w:r>
      <w:r/>
      <w:r>
        <w:rPr>
          <w:b/>
        </w:rPr>
        <w:t>OneDrive</w:t>
      </w:r>
      <w:r>
        <w:t xml:space="preserve"> signed in and the SharePoint library `Branding - TTC Global Branding` synced locally. The Docs agent reads logos and approved imagery from there directly.</w:t>
      </w:r>
    </w:p>
    <w:p>
      <w:pPr>
        <w:pStyle w:val="Heading2"/>
        <w:keepNext/>
        <w:keepLines/>
        <w:spacing w:before="360" w:after="120"/>
      </w:pPr>
      <w:r>
        <w:t>1. macOS</w:t>
      </w:r>
    </w:p>
    <w:p>
      <w:pPr>
        <w:pStyle w:val="Heading3"/>
        <w:keepNext/>
        <w:keepLines/>
        <w:spacing w:before="240" w:after="120"/>
      </w:pPr>
      <w:r>
        <w:t>1.1 Mac — Fresh install</w:t>
      </w:r>
    </w:p>
    <w:p>
      <w:pPr>
        <w:pStyle w:val="TTCbodycopyTTC"/>
      </w:pPr>
      <w:r/>
      <w:r>
        <w:rPr>
          <w:b/>
        </w:rPr>
        <w:t>Audience:</w:t>
      </w:r>
      <w:r>
        <w:t xml:space="preserve"> new Mac, no prior TTC setup.</w:t>
      </w:r>
    </w:p>
    <w:p>
      <w:pPr>
        <w:pStyle w:val="TTCbodycopyTTC"/>
      </w:pPr>
      <w:r/>
      <w:r>
        <w:rPr>
          <w:b/>
        </w:rPr>
        <w:t>Prerequisites:</w:t>
      </w:r>
      <w:r>
        <w:t xml:space="preserve"> § 0 above. SSH to GitHub must work before you start.</w:t>
      </w:r>
    </w:p>
    <w:p>
      <w:pPr>
        <w:pStyle w:val="TTCbodycopyTTC"/>
      </w:pPr>
      <w:r/>
      <w:r>
        <w:rPr>
          <w:b/>
        </w:rPr>
        <w:t>One-line install:</w:t>
      </w:r>
      <w:r/>
    </w:p>
    <w:p>
      <w:pPr>
        <w:spacing w:before="120" w:after="120"/>
        <w:ind w:left="567"/>
        <w:shd w:val="clear" w:color="auto" w:fill="E9EDF0"/>
      </w:pPr>
      <w:r>
        <w:rPr>
          <w:rFonts w:ascii="Courier New" w:hAnsi="Courier New"/>
          <w:color w:val="25415C"/>
          <w:sz w:val="16"/>
        </w:rPr>
        <w:t>curl -fsSL https://raw.githubusercontent.com/ttc-agents/ttc-agent-framework/main/install.sh | bash</w:t>
      </w:r>
    </w:p>
    <w:p>
      <w:pPr>
        <w:pStyle w:val="TTCbodycopyTTC"/>
      </w:pPr>
      <w:r/>
      <w:r>
        <w:rPr>
          <w:b/>
        </w:rPr>
        <w:t>What it does</w:t>
      </w:r>
      <w:r>
        <w:t xml:space="preserve"> (7 steps, idempotent — safe to re-run):</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Step</w:t>
            </w:r>
          </w:p>
        </w:tc>
        <w:tc>
          <w:tcPr>
            <w:tcW w:type="dxa" w:w="4876"/>
            <w:vAlign w:val="center"/>
          </w:tcPr>
          <w:p>
            <w:r>
              <w:t>Action</w:t>
            </w:r>
          </w:p>
        </w:tc>
      </w:tr>
      <w:tr>
        <w:tc>
          <w:tcPr>
            <w:tcW w:type="dxa" w:w="4876"/>
            <w:vAlign w:val="center"/>
          </w:tcPr>
          <w:p>
            <w:r>
              <w:t>1/7</w:t>
            </w:r>
          </w:p>
        </w:tc>
        <w:tc>
          <w:tcPr>
            <w:tcW w:type="dxa" w:w="4876"/>
            <w:vAlign w:val="center"/>
          </w:tcPr>
          <w:p>
            <w:r>
              <w:t>Checks prerequisites: brew, git, gh, node, python@3.12, 1password-cli (auto-installs missing via brew)</w:t>
            </w:r>
          </w:p>
        </w:tc>
      </w:tr>
      <w:tr>
        <w:tc>
          <w:tcPr>
            <w:tcW w:type="dxa" w:w="4876"/>
            <w:vAlign w:val="center"/>
          </w:tcPr>
          <w:p>
            <w:r>
              <w:t>2/7</w:t>
            </w:r>
          </w:p>
        </w:tc>
        <w:tc>
          <w:tcPr>
            <w:tcW w:type="dxa" w:w="4876"/>
            <w:vAlign w:val="center"/>
          </w:tcPr>
          <w:p>
            <w:r>
              <w:t>Installs Claude Code via npm (`@anthropic-ai/claude-code`) if missing</w:t>
            </w:r>
          </w:p>
        </w:tc>
      </w:tr>
      <w:tr>
        <w:tc>
          <w:tcPr>
            <w:tcW w:type="dxa" w:w="4876"/>
            <w:vAlign w:val="center"/>
          </w:tcPr>
          <w:p>
            <w:r>
              <w:t>3/7</w:t>
            </w:r>
          </w:p>
        </w:tc>
        <w:tc>
          <w:tcPr>
            <w:tcW w:type="dxa" w:w="4876"/>
            <w:vAlign w:val="center"/>
          </w:tcPr>
          <w:p>
            <w:r>
              <w:t>`gh auth login --git-protocol ssh` if not already authenticated; verifies `ssh -T git@github.com` works</w:t>
            </w:r>
          </w:p>
        </w:tc>
      </w:tr>
      <w:tr>
        <w:tc>
          <w:tcPr>
            <w:tcW w:type="dxa" w:w="4876"/>
            <w:vAlign w:val="center"/>
          </w:tcPr>
          <w:p>
            <w:r>
              <w:t>4/7</w:t>
            </w:r>
          </w:p>
        </w:tc>
        <w:tc>
          <w:tcPr>
            <w:tcW w:type="dxa" w:w="4876"/>
            <w:vAlign w:val="center"/>
          </w:tcPr>
          <w:p>
            <w:r>
              <w:t>Clones `ttc-agent-framework` to `~/AI-Vault/ttc-agent-framework/`</w:t>
            </w:r>
          </w:p>
        </w:tc>
      </w:tr>
      <w:tr>
        <w:tc>
          <w:tcPr>
            <w:tcW w:type="dxa" w:w="4876"/>
            <w:vAlign w:val="center"/>
          </w:tcPr>
          <w:p>
            <w:r>
              <w:t>5/7</w:t>
            </w:r>
          </w:p>
        </w:tc>
        <w:tc>
          <w:tcPr>
            <w:tcW w:type="dxa" w:w="4876"/>
            <w:vAlign w:val="center"/>
          </w:tcPr>
          <w:p>
            <w:r>
              <w:t>Discovers every `ttc-agent-*` repo your GitHub user can read; clones the ones in `install-config.json` (with `auto_install: true`) into `~/AI-Vault/Agents/&lt;dir&gt;/`</w:t>
            </w:r>
          </w:p>
        </w:tc>
      </w:tr>
      <w:tr>
        <w:tc>
          <w:tcPr>
            <w:tcW w:type="dxa" w:w="4876"/>
            <w:vAlign w:val="center"/>
          </w:tcPr>
          <w:p>
            <w:r>
              <w:t>6/7</w:t>
            </w:r>
          </w:p>
        </w:tc>
        <w:tc>
          <w:tcPr>
            <w:tcW w:type="dxa" w:w="4876"/>
            <w:vAlign w:val="center"/>
          </w:tcPr>
          <w:p>
            <w:r>
              <w:t>Clones shared repos: `Claude-Config`, `brand` (`ttc-brand-standards`), `Tools/mcp-proton` (`ttc-mcp-proton-server`); runs `npm install` for `mcp-proton`</w:t>
            </w:r>
          </w:p>
        </w:tc>
      </w:tr>
      <w:tr>
        <w:tc>
          <w:tcPr>
            <w:tcW w:type="dxa" w:w="4876"/>
            <w:vAlign w:val="center"/>
          </w:tcPr>
          <w:p>
            <w:r>
              <w:t>7/7</w:t>
            </w:r>
          </w:p>
        </w:tc>
        <w:tc>
          <w:tcPr>
            <w:tcW w:type="dxa" w:w="4876"/>
            <w:vAlign w:val="center"/>
          </w:tcPr>
          <w:p>
            <w:r>
              <w:t>Writes `~/CLAUDE.md` from `CLAUDE.md.template` if it doesn't exist</w:t>
            </w:r>
          </w:p>
        </w:tc>
      </w:tr>
    </w:tbl>
    <w:p/>
    <w:p>
      <w:pPr>
        <w:pStyle w:val="TTCbodycopyTTC"/>
      </w:pPr>
      <w:r/>
      <w:r>
        <w:rPr>
          <w:b/>
        </w:rPr>
        <w:t>After it finishes:</w:t>
      </w:r>
      <w:r/>
    </w:p>
    <w:p>
      <w:pPr>
        <w:spacing w:before="120" w:after="120"/>
        <w:ind w:left="567"/>
        <w:shd w:val="clear" w:color="auto" w:fill="E9EDF0"/>
      </w:pPr>
      <w:r>
        <w:rPr>
          <w:rFonts w:ascii="Courier New" w:hAnsi="Courier New"/>
          <w:color w:val="25415C"/>
          <w:sz w:val="16"/>
        </w:rPr>
        <w:t># 1. Restart your shell (so brew shellenv + Claude Code are on PATH)</w:t>
      </w:r>
      <w:r>
        <w:rPr>
          <w:rFonts w:ascii="Courier New" w:hAnsi="Courier New"/>
          <w:color w:val="25415C"/>
          <w:sz w:val="16"/>
        </w:rPr>
        <w:br/>
        <w:t>exec zsh</w:t>
      </w:r>
      <w:r>
        <w:rPr>
          <w:rFonts w:ascii="Courier New" w:hAnsi="Courier New"/>
          <w:color w:val="25415C"/>
          <w:sz w:val="16"/>
        </w:rPr>
        <w:br/>
      </w:r>
      <w:r>
        <w:rPr>
          <w:rFonts w:ascii="Courier New" w:hAnsi="Courier New"/>
          <w:color w:val="25415C"/>
          <w:sz w:val="16"/>
        </w:rPr>
        <w:br/>
        <w:t># 2. Try an agent</w:t>
      </w:r>
      <w:r>
        <w:rPr>
          <w:rFonts w:ascii="Courier New" w:hAnsi="Courier New"/>
          <w:color w:val="25415C"/>
          <w:sz w:val="16"/>
        </w:rPr>
        <w:br/>
        <w:t>claude</w:t>
      </w:r>
      <w:r>
        <w:rPr>
          <w:rFonts w:ascii="Courier New" w:hAnsi="Courier New"/>
          <w:color w:val="25415C"/>
          <w:sz w:val="16"/>
        </w:rPr>
        <w:br/>
        <w:t>&gt; apply personal</w:t>
      </w:r>
    </w:p>
    <w:p>
      <w:pPr>
        <w:pStyle w:val="TTCbodycopyTTC"/>
      </w:pPr>
      <w:r/>
      <w:r>
        <w:rPr>
          <w:b/>
        </w:rPr>
        <w:t>Expected output (last lines):</w:t>
      </w:r>
      <w:r/>
    </w:p>
    <w:p>
      <w:pPr>
        <w:spacing w:before="120" w:after="120"/>
        <w:ind w:left="567"/>
        <w:shd w:val="clear" w:color="auto" w:fill="E9EDF0"/>
      </w:pPr>
      <w:r>
        <w:rPr>
          <w:rFonts w:ascii="Courier New" w:hAnsi="Courier New"/>
          <w:color w:val="25415C"/>
          <w:sz w:val="16"/>
        </w:rPr>
        <w:t>[ok] GitHub ready (SSH)</w:t>
      </w:r>
      <w:r>
        <w:rPr>
          <w:rFonts w:ascii="Courier New" w:hAnsi="Courier New"/>
          <w:color w:val="25415C"/>
          <w:sz w:val="16"/>
        </w:rPr>
        <w:br/>
        <w:t>[ok] Framework at /Users/&lt;you&gt;/AI-Vault/ttc-agent-framework</w:t>
      </w:r>
      <w:r>
        <w:rPr>
          <w:rFonts w:ascii="Courier New" w:hAnsi="Courier New"/>
          <w:color w:val="25415C"/>
          <w:sz w:val="16"/>
        </w:rPr>
        <w:br/>
        <w:t>[ok] N agent(s) will be installed</w:t>
      </w:r>
      <w:r>
        <w:rPr>
          <w:rFonts w:ascii="Courier New" w:hAnsi="Courier New"/>
          <w:color w:val="25415C"/>
          <w:sz w:val="16"/>
        </w:rPr>
        <w:br/>
        <w:t>... (per-agent clone output)</w:t>
      </w:r>
      <w:r>
        <w:rPr>
          <w:rFonts w:ascii="Courier New" w:hAnsi="Courier New"/>
          <w:color w:val="25415C"/>
          <w:sz w:val="16"/>
        </w:rPr>
        <w:br/>
        <w:t>[ok] Agents installed: N</w:t>
      </w:r>
      <w:r>
        <w:rPr>
          <w:rFonts w:ascii="Courier New" w:hAnsi="Courier New"/>
          <w:color w:val="25415C"/>
          <w:sz w:val="16"/>
        </w:rPr>
        <w:br/>
        <w:t>[ok] Shared repos installed</w:t>
      </w:r>
      <w:r>
        <w:rPr>
          <w:rFonts w:ascii="Courier New" w:hAnsi="Courier New"/>
          <w:color w:val="25415C"/>
          <w:sz w:val="16"/>
        </w:rPr>
        <w:br/>
        <w:t>[ok] ~/CLAUDE.md present</w:t>
      </w:r>
    </w:p>
    <w:p>
      <w:pPr>
        <w:pStyle w:val="TTCbodycopyTTC"/>
      </w:pPr>
      <w:r/>
      <w:r>
        <w:rPr>
          <w:b/>
        </w:rPr>
        <w:t>Troubleshooting:</w:t>
      </w:r>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Symptom</w:t>
            </w:r>
          </w:p>
        </w:tc>
        <w:tc>
          <w:tcPr>
            <w:tcW w:type="dxa" w:w="4876"/>
            <w:vAlign w:val="center"/>
          </w:tcPr>
          <w:p>
            <w:r>
              <w:t>Fix</w:t>
            </w:r>
          </w:p>
        </w:tc>
      </w:tr>
      <w:tr>
        <w:tc>
          <w:tcPr>
            <w:tcW w:type="dxa" w:w="4876"/>
            <w:vAlign w:val="center"/>
          </w:tcPr>
          <w:p>
            <w:r>
              <w:t>`brew: command not found` after install</w:t>
            </w:r>
          </w:p>
        </w:tc>
        <w:tc>
          <w:tcPr>
            <w:tcW w:type="dxa" w:w="4876"/>
            <w:vAlign w:val="center"/>
          </w:tcPr>
          <w:p>
            <w:r>
              <w:t>Add brew to PATH: `eval "$(/opt/homebrew/bin/brew shellenv)"` (Apple Silicon) or `/usr/local/bin/brew` (Intel)</w:t>
            </w:r>
          </w:p>
        </w:tc>
      </w:tr>
      <w:tr>
        <w:tc>
          <w:tcPr>
            <w:tcW w:type="dxa" w:w="4876"/>
            <w:vAlign w:val="center"/>
          </w:tcPr>
          <w:p>
            <w:r>
              <w:t>`SSH to git@github.com is NOT working`</w:t>
            </w:r>
          </w:p>
        </w:tc>
        <w:tc>
          <w:tcPr>
            <w:tcW w:type="dxa" w:w="4876"/>
            <w:vAlign w:val="center"/>
          </w:tcPr>
          <w:p>
            <w:r>
              <w:t>See [Appendix A](#appendix-a--ssh-key-setup)</w:t>
            </w:r>
          </w:p>
        </w:tc>
      </w:tr>
      <w:tr>
        <w:tc>
          <w:tcPr>
            <w:tcW w:type="dxa" w:w="4876"/>
            <w:vAlign w:val="center"/>
          </w:tcPr>
          <w:p>
            <w:r>
              <w:t>Some agent repos missing</w:t>
            </w:r>
          </w:p>
        </w:tc>
        <w:tc>
          <w:tcPr>
            <w:tcW w:type="dxa" w:w="4876"/>
            <w:vAlign w:val="center"/>
          </w:tcPr>
          <w:p>
            <w:r>
              <w:t>Ask Joerg to grant access; re-run the same install command (idempotent)</w:t>
            </w:r>
          </w:p>
        </w:tc>
      </w:tr>
      <w:tr>
        <w:tc>
          <w:tcPr>
            <w:tcW w:type="dxa" w:w="4876"/>
            <w:vAlign w:val="center"/>
          </w:tcPr>
          <w:p>
            <w:r>
              <w:t>`apply &lt;agent&gt;` says "no such agent"</w:t>
            </w:r>
          </w:p>
        </w:tc>
        <w:tc>
          <w:tcPr>
            <w:tcW w:type="dxa" w:w="4876"/>
            <w:vAlign w:val="center"/>
          </w:tcPr>
          <w:p>
            <w:r>
              <w:t>The script wrote `~/CLAUDE.md` only if it didn't exist. If you have a stale one, replace it with a symlink to `Claude-Config/CLAUDE.md` (see § 1.3 step 6)</w:t>
            </w:r>
          </w:p>
        </w:tc>
      </w:tr>
    </w:tbl>
    <w:p/>
    <w:p>
      <w:pPr>
        <w:pStyle w:val="Heading3"/>
        <w:keepNext/>
        <w:keepLines/>
        <w:spacing w:before="240" w:after="120"/>
      </w:pPr>
      <w:r>
        <w:t>1.2 Mac — Update (existing install)</w:t>
      </w:r>
    </w:p>
    <w:p>
      <w:pPr>
        <w:pStyle w:val="TTCbodycopyTTC"/>
      </w:pPr>
      <w:r/>
      <w:r>
        <w:rPr>
          <w:b/>
        </w:rPr>
        <w:t>Audience:</w:t>
      </w:r>
      <w:r>
        <w:t xml:space="preserve"> install already exists; you want today's commits from GitHub.</w:t>
      </w:r>
    </w:p>
    <w:p>
      <w:pPr>
        <w:pStyle w:val="TTCbodycopyTTC"/>
      </w:pPr>
      <w:r/>
      <w:r>
        <w:rPr>
          <w:b/>
        </w:rPr>
        <w:t>Standard mode (skips repos with uncommitted changes):</w:t>
      </w:r>
      <w:r/>
    </w:p>
    <w:p>
      <w:pPr>
        <w:spacing w:before="120" w:after="120"/>
        <w:ind w:left="567"/>
        <w:shd w:val="clear" w:color="auto" w:fill="E9EDF0"/>
      </w:pPr>
      <w:r>
        <w:rPr>
          <w:rFonts w:ascii="Courier New" w:hAnsi="Courier New"/>
          <w:color w:val="25415C"/>
          <w:sz w:val="16"/>
        </w:rPr>
        <w:t>bash ~/AI-Vault/ttc-agent-framework/scripts/update-all.sh</w:t>
      </w:r>
    </w:p>
    <w:p>
      <w:pPr>
        <w:pStyle w:val="TTCbodycopyTTC"/>
      </w:pPr>
      <w:r/>
      <w:r>
        <w:rPr>
          <w:b/>
        </w:rPr>
        <w:t>Force mode (discards local working-tree changes; reset every repo to `origin/main`):</w:t>
      </w:r>
      <w:r/>
    </w:p>
    <w:p>
      <w:pPr>
        <w:spacing w:before="120" w:after="120"/>
        <w:ind w:left="567"/>
        <w:shd w:val="clear" w:color="auto" w:fill="E9EDF0"/>
      </w:pPr>
      <w:r>
        <w:rPr>
          <w:rFonts w:ascii="Courier New" w:hAnsi="Courier New"/>
          <w:color w:val="25415C"/>
          <w:sz w:val="16"/>
        </w:rPr>
        <w:t>bash ~/AI-Vault/ttc-agent-framework/scripts/update-all.sh --force</w:t>
      </w:r>
    </w:p>
    <w:p>
      <w:pPr>
        <w:pStyle w:val="TTCbodycopyTTC"/>
      </w:pPr>
      <w:r/>
      <w:r>
        <w:rPr>
          <w:b/>
        </w:rPr>
        <w:t>When to use which:</w:t>
      </w:r>
      <w:r/>
    </w:p>
    <w:p>
      <w:pPr>
        <w:pStyle w:val="TTCbodycopyTTC"/>
        <w:spacing w:after="40"/>
        <w:ind w:left="340" w:hanging="340"/>
      </w:pPr>
      <w:r>
        <w:t xml:space="preserve">•  </w:t>
      </w:r>
      <w:r/>
      <w:r>
        <w:rPr>
          <w:b/>
        </w:rPr>
        <w:t>Standard</w:t>
      </w:r>
      <w:r>
        <w:t xml:space="preserve"> when you trust your local state. Repos with uncommitted changes are skipped with a warning.</w:t>
      </w:r>
    </w:p>
    <w:p>
      <w:pPr>
        <w:pStyle w:val="TTCbodycopyTTC"/>
        <w:spacing w:after="40"/>
        <w:ind w:left="340" w:hanging="340"/>
      </w:pPr>
      <w:r>
        <w:t xml:space="preserve">•  </w:t>
      </w:r>
      <w:r/>
      <w:r>
        <w:rPr>
          <w:b/>
        </w:rPr>
        <w:t>`--force`</w:t>
      </w:r>
      <w:r>
        <w:t xml:space="preserve"> when you have phantom dirtiness from Syncthing-vs-git interactions, or when GitHub is the source of truth and you want to throw away local diffs. </w:t>
      </w:r>
      <w:r>
        <w:rPr>
          <w:b/>
        </w:rPr>
        <w:t>The Mac mini is the canonical committer</w:t>
      </w:r>
      <w:r>
        <w:t xml:space="preserve"> — other Macs should usually pull `--force`.</w:t>
      </w:r>
    </w:p>
    <w:p>
      <w:pPr>
        <w:pStyle w:val="TTCbodycopyTTC"/>
      </w:pPr>
      <w:r/>
      <w:r>
        <w:rPr>
          <w:b/>
        </w:rPr>
        <w:t>What the script updates (in order):</w:t>
      </w:r>
      <w:r/>
    </w:p>
    <w:p>
      <w:pPr>
        <w:pStyle w:val="TTCbodycopyTTC"/>
        <w:ind w:left="425" w:hanging="425"/>
      </w:pPr>
      <w:r>
        <w:t xml:space="preserve">1. </w:t>
      </w:r>
      <w:r>
        <w:t>`ttc-agent-framework` itself</w:t>
      </w:r>
    </w:p>
    <w:p>
      <w:pPr>
        <w:pStyle w:val="TTCbodycopyTTC"/>
        <w:ind w:left="425" w:hanging="425"/>
      </w:pPr>
      <w:r>
        <w:t xml:space="preserve">2. </w:t>
      </w:r>
      <w:r>
        <w:t>Every `~/AI-Vault/Agents/*/` git repo</w:t>
      </w:r>
    </w:p>
    <w:p>
      <w:pPr>
        <w:pStyle w:val="TTCbodycopyTTC"/>
        <w:ind w:left="425" w:hanging="425"/>
      </w:pPr>
      <w:r>
        <w:t xml:space="preserve">3. </w:t>
      </w:r>
      <w:r>
        <w:t>Shared repos: `Claude-Config`, `brand`, `Tools/mcp-proton`</w:t>
      </w:r>
    </w:p>
    <w:p>
      <w:pPr>
        <w:pStyle w:val="TTCbodycopyTTC"/>
        <w:ind w:left="425" w:hanging="425"/>
      </w:pPr>
      <w:r>
        <w:t xml:space="preserve">4. </w:t>
      </w:r>
      <w:r>
        <w:t>Refreshes runtime KB scripts under `~/AI-Vault/Claude Folder/`</w:t>
      </w:r>
    </w:p>
    <w:p>
      <w:pPr>
        <w:pStyle w:val="TTCbodycopyTTC"/>
      </w:pPr>
      <w:r/>
      <w:r>
        <w:rPr>
          <w:b/>
        </w:rPr>
        <w:t>Pre-flight on non-Mini Macs (`--force` only):</w:t>
      </w:r>
      <w:r/>
    </w:p>
    <w:p>
      <w:pPr>
        <w:pStyle w:val="TTCbodycopyTTC"/>
      </w:pPr>
      <w:r>
        <w:t>When you run `--force` on a Mac that is NOT the Mac mini, the script first SSHes to the Mini and triggers its hourly auto-commit script. This pushes any pending memory edits on Mini to GitHub before your local reset, so Syncthing can't propagate your reset back to Mini and clobber its uncommitted state. Configurable via:</w:t>
      </w:r>
    </w:p>
    <w:p>
      <w:pPr>
        <w:spacing w:before="120" w:after="120"/>
        <w:ind w:left="567"/>
        <w:shd w:val="clear" w:color="auto" w:fill="E9EDF0"/>
      </w:pPr>
      <w:r>
        <w:rPr>
          <w:rFonts w:ascii="Courier New" w:hAnsi="Courier New"/>
          <w:color w:val="25415C"/>
          <w:sz w:val="16"/>
        </w:rPr>
        <w:t>TTC_MINI_HOST=joerg@10.0.0.x bash ~/AI-Vault/ttc-agent-framework/scripts/update-all.sh --force</w:t>
      </w:r>
      <w:r>
        <w:rPr>
          <w:rFonts w:ascii="Courier New" w:hAnsi="Courier New"/>
          <w:color w:val="25415C"/>
          <w:sz w:val="16"/>
        </w:rPr>
        <w:br/>
        <w:t>TTC_SKIP_MINI_PRECOMMIT=1   bash ~/AI-Vault/ttc-agent-framework/scripts/update-all.sh --force</w:t>
      </w:r>
    </w:p>
    <w:p>
      <w:pPr>
        <w:pStyle w:val="TTCbodycopyTTC"/>
      </w:pPr>
      <w:r>
        <w:t>The Mini itself skips the pre-flight automatically (it would SSH to itself).</w:t>
      </w:r>
    </w:p>
    <w:p>
      <w:pPr>
        <w:pStyle w:val="TTCbodycopyTTC"/>
      </w:pPr>
      <w:r/>
      <w:r>
        <w:rPr>
          <w:b/>
        </w:rPr>
        <w:t>Expected output:</w:t>
      </w:r>
      <w:r/>
    </w:p>
    <w:p>
      <w:pPr>
        <w:spacing w:before="120" w:after="120"/>
        <w:ind w:left="567"/>
        <w:shd w:val="clear" w:color="auto" w:fill="E9EDF0"/>
      </w:pPr>
      <w:r>
        <w:rPr>
          <w:rFonts w:ascii="Courier New" w:hAnsi="Courier New"/>
          <w:color w:val="25415C"/>
          <w:sz w:val="16"/>
        </w:rPr>
        <w:t>=== TTC Agent Framework -- Update All ===</w:t>
      </w:r>
      <w:r>
        <w:rPr>
          <w:rFonts w:ascii="Courier New" w:hAnsi="Courier New"/>
          <w:color w:val="25415C"/>
          <w:sz w:val="16"/>
        </w:rPr>
        <w:br/>
      </w:r>
      <w:r>
        <w:rPr>
          <w:rFonts w:ascii="Courier New" w:hAnsi="Courier New"/>
          <w:color w:val="25415C"/>
          <w:sz w:val="16"/>
        </w:rPr>
        <w:br/>
        <w:t>[update] Updating framework...</w:t>
      </w:r>
      <w:r>
        <w:rPr>
          <w:rFonts w:ascii="Courier New" w:hAnsi="Courier New"/>
          <w:color w:val="25415C"/>
          <w:sz w:val="16"/>
        </w:rPr>
        <w:br/>
        <w:t>[ok]      ttc-agent-framework -- abc1234 latest commit message</w:t>
      </w:r>
      <w:r>
        <w:rPr>
          <w:rFonts w:ascii="Courier New" w:hAnsi="Courier New"/>
          <w:color w:val="25415C"/>
          <w:sz w:val="16"/>
        </w:rPr>
        <w:br/>
        <w:t>[update] Updating agents...</w:t>
      </w:r>
      <w:r>
        <w:rPr>
          <w:rFonts w:ascii="Courier New" w:hAnsi="Courier New"/>
          <w:color w:val="25415C"/>
          <w:sz w:val="16"/>
        </w:rPr>
        <w:br/>
        <w:t>[ok]      Personal -- def5678 ...</w:t>
      </w:r>
      <w:r>
        <w:rPr>
          <w:rFonts w:ascii="Courier New" w:hAnsi="Courier New"/>
          <w:color w:val="25415C"/>
          <w:sz w:val="16"/>
        </w:rPr>
        <w:br/>
        <w:t>... (one line per agent)</w:t>
      </w:r>
      <w:r>
        <w:rPr>
          <w:rFonts w:ascii="Courier New" w:hAnsi="Courier New"/>
          <w:color w:val="25415C"/>
          <w:sz w:val="16"/>
        </w:rPr>
        <w:br/>
        <w:t>[update] Updating shared repos...</w:t>
      </w:r>
      <w:r>
        <w:rPr>
          <w:rFonts w:ascii="Courier New" w:hAnsi="Courier New"/>
          <w:color w:val="25415C"/>
          <w:sz w:val="16"/>
        </w:rPr>
        <w:br/>
        <w:t>[ok]      Claude-Config -- ...</w:t>
      </w:r>
      <w:r>
        <w:rPr>
          <w:rFonts w:ascii="Courier New" w:hAnsi="Courier New"/>
          <w:color w:val="25415C"/>
          <w:sz w:val="16"/>
        </w:rPr>
        <w:br/>
        <w:t>[ok]      brand -- ...</w:t>
      </w:r>
      <w:r>
        <w:rPr>
          <w:rFonts w:ascii="Courier New" w:hAnsi="Courier New"/>
          <w:color w:val="25415C"/>
          <w:sz w:val="16"/>
        </w:rPr>
        <w:br/>
        <w:t>[ok]      mcp-proton -- ...</w:t>
      </w:r>
      <w:r>
        <w:rPr>
          <w:rFonts w:ascii="Courier New" w:hAnsi="Courier New"/>
          <w:color w:val="25415C"/>
          <w:sz w:val="16"/>
        </w:rPr>
        <w:br/>
        <w:t>[update] Refreshing runtime KB scripts...</w:t>
      </w:r>
      <w:r>
        <w:rPr>
          <w:rFonts w:ascii="Courier New" w:hAnsi="Courier New"/>
          <w:color w:val="25415C"/>
          <w:sz w:val="16"/>
        </w:rPr>
        <w:br/>
        <w:t>[ok] Update complete.</w:t>
      </w:r>
    </w:p>
    <w:p>
      <w:pPr>
        <w:pStyle w:val="TTCbodycopyTTC"/>
      </w:pPr>
      <w:r/>
      <w:r>
        <w:rPr>
          <w:b/>
        </w:rPr>
        <w:t>Troubleshooting:</w:t>
      </w:r>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Symptom</w:t>
            </w:r>
          </w:p>
        </w:tc>
        <w:tc>
          <w:tcPr>
            <w:tcW w:type="dxa" w:w="4876"/>
            <w:vAlign w:val="center"/>
          </w:tcPr>
          <w:p>
            <w:r>
              <w:t>Fix</w:t>
            </w:r>
          </w:p>
        </w:tc>
      </w:tr>
      <w:tr>
        <w:tc>
          <w:tcPr>
            <w:tcW w:type="dxa" w:w="4876"/>
            <w:vAlign w:val="center"/>
          </w:tcPr>
          <w:p>
            <w:r>
              <w:t>`&lt;repo&gt; -- uncommitted changes, skipping`</w:t>
            </w:r>
          </w:p>
        </w:tc>
        <w:tc>
          <w:tcPr>
            <w:tcW w:type="dxa" w:w="4876"/>
            <w:vAlign w:val="center"/>
          </w:tcPr>
          <w:p>
            <w:r>
              <w:t>Either commit those changes manually, or re-run with `--force` to discard them</w:t>
            </w:r>
          </w:p>
        </w:tc>
      </w:tr>
      <w:tr>
        <w:tc>
          <w:tcPr>
            <w:tcW w:type="dxa" w:w="4876"/>
            <w:vAlign w:val="center"/>
          </w:tcPr>
          <w:p>
            <w:r>
              <w:t>`&lt;repo&gt; -- pull failed (non-FF?)`</w:t>
            </w:r>
          </w:p>
        </w:tc>
        <w:tc>
          <w:tcPr>
            <w:tcW w:type="dxa" w:w="4876"/>
            <w:vAlign w:val="center"/>
          </w:tcPr>
          <w:p>
            <w:r>
              <w:t>Local repo has divergent commits. Either rebase manually, or `--force`</w:t>
            </w:r>
          </w:p>
        </w:tc>
      </w:tr>
      <w:tr>
        <w:tc>
          <w:tcPr>
            <w:tcW w:type="dxa" w:w="4876"/>
            <w:vAlign w:val="center"/>
          </w:tcPr>
          <w:p>
            <w:r>
              <w:t>`Mini pre-commit done` followed by lots of `reset` lines</w:t>
            </w:r>
          </w:p>
        </w:tc>
        <w:tc>
          <w:tcPr>
            <w:tcW w:type="dxa" w:w="4876"/>
            <w:vAlign w:val="center"/>
          </w:tcPr>
          <w:p>
            <w:r>
              <w:t>Working as designed — Mini had pending memory edits, they got pushed first, your Mac is now in sync</w:t>
            </w:r>
          </w:p>
        </w:tc>
      </w:tr>
    </w:tbl>
    <w:p/>
    <w:p>
      <w:pPr>
        <w:pStyle w:val="Heading3"/>
        <w:keepNext/>
        <w:keepLines/>
        <w:spacing w:before="240" w:after="120"/>
      </w:pPr>
      <w:r>
        <w:t>1.3 Mac — Migrate (pre-2026-05 install)</w:t>
      </w:r>
    </w:p>
    <w:p>
      <w:pPr>
        <w:pStyle w:val="TTCbodycopyTTC"/>
      </w:pPr>
      <w:r/>
      <w:r>
        <w:rPr>
          <w:b/>
        </w:rPr>
        <w:t>Audience:</w:t>
      </w:r>
      <w:r>
        <w:t xml:space="preserve"> Mac with a TTC install from before 2026-05-09. Symptoms:</w:t>
      </w:r>
    </w:p>
    <w:p>
      <w:pPr>
        <w:pStyle w:val="TTCbodycopyTTC"/>
        <w:spacing w:after="40"/>
        <w:ind w:left="340" w:hanging="340"/>
      </w:pPr>
      <w:r>
        <w:t xml:space="preserve">•  </w:t>
      </w:r>
      <w:r>
        <w:t>`~/AI-Vault/Agents/PPTX/` exists (the agent was renamed to `Docs`)</w:t>
      </w:r>
    </w:p>
    <w:p>
      <w:pPr>
        <w:pStyle w:val="TTCbodycopyTTC"/>
        <w:spacing w:after="40"/>
        <w:ind w:left="340" w:hanging="340"/>
      </w:pPr>
      <w:r>
        <w:t xml:space="preserve">•  </w:t>
      </w:r>
      <w:r>
        <w:t>`~/Personal/mcp-proton/` exists (the server was moved into `~/AI-Vault/Tools/`)</w:t>
      </w:r>
    </w:p>
    <w:p>
      <w:pPr>
        <w:pStyle w:val="TTCbodycopyTTC"/>
        <w:spacing w:after="40"/>
        <w:ind w:left="340" w:hanging="340"/>
      </w:pPr>
      <w:r>
        <w:t xml:space="preserve">•  </w:t>
      </w:r>
      <w:r>
        <w:t>`PROTON_PASSWORD` appears in plaintext in any Claude config file</w:t>
      </w:r>
    </w:p>
    <w:p>
      <w:pPr>
        <w:pStyle w:val="TTCbodycopyTTC"/>
        <w:spacing w:after="40"/>
        <w:ind w:left="340" w:hanging="340"/>
      </w:pPr>
      <w:r>
        <w:t xml:space="preserve">•  </w:t>
      </w:r>
      <w:r>
        <w:t>git remotes use `https://github.com/...` (should be `git@github.com:...`)</w:t>
      </w:r>
    </w:p>
    <w:p>
      <w:pPr>
        <w:pStyle w:val="TTCbodycopyTTC"/>
        <w:spacing w:after="40"/>
        <w:ind w:left="340" w:hanging="340"/>
      </w:pPr>
      <w:r>
        <w:t xml:space="preserve">•  </w:t>
      </w:r>
      <w:r>
        <w:t>`~/AI-Vault/brand/imagery/` or `~/AI-Vault/brand/logos/` exists locally (~1 GB of cached files, now read from OneDrive directly)</w:t>
      </w:r>
    </w:p>
    <w:p>
      <w:pPr>
        <w:pStyle w:val="TTCbodycopyTTC"/>
      </w:pPr>
      <w:r/>
      <w:r>
        <w:rPr>
          <w:b/>
        </w:rPr>
        <w:t>Prerequisites:</w:t>
      </w:r>
      <w:r/>
    </w:p>
    <w:p>
      <w:pPr>
        <w:pStyle w:val="TTCbodycopyTTC"/>
        <w:ind w:left="425" w:hanging="425"/>
      </w:pPr>
      <w:r>
        <w:t xml:space="preserve">1. </w:t>
      </w:r>
      <w:r>
        <w:t>SSH key registered with GitHub ([Appendix A](#appendix-a--ssh-key-setup))</w:t>
      </w:r>
    </w:p>
    <w:p>
      <w:pPr>
        <w:pStyle w:val="TTCbodycopyTTC"/>
        <w:ind w:left="425" w:hanging="425"/>
      </w:pPr>
      <w:r>
        <w:t xml:space="preserve">2. </w:t>
      </w:r>
      <w:r>
        <w:t>1Password item `Proton Bridge PWD` exists in vault `AI Vault` (only matters if you use the Proton MCP)</w:t>
      </w:r>
    </w:p>
    <w:p>
      <w:pPr>
        <w:pStyle w:val="TTCbodycopyTTC"/>
        <w:ind w:left="425" w:hanging="425"/>
      </w:pPr>
      <w:r>
        <w:t xml:space="preserve">3. </w:t>
      </w:r>
      <w:r>
        <w:t>OneDrive central branding synced locally (only matters for the Docs agent)</w:t>
      </w:r>
    </w:p>
    <w:p>
      <w:pPr>
        <w:pStyle w:val="TTCbodycopyTTC"/>
      </w:pPr>
      <w:r/>
      <w:r>
        <w:rPr>
          <w:b/>
        </w:rPr>
        <w:t>Dry-run first</w:t>
      </w:r>
      <w:r>
        <w:t xml:space="preserve"> to see what would change without making any modifications:</w:t>
      </w:r>
    </w:p>
    <w:p>
      <w:pPr>
        <w:spacing w:before="120" w:after="120"/>
        <w:ind w:left="567"/>
        <w:shd w:val="clear" w:color="auto" w:fill="E9EDF0"/>
      </w:pPr>
      <w:r>
        <w:rPr>
          <w:rFonts w:ascii="Courier New" w:hAnsi="Courier New"/>
          <w:color w:val="25415C"/>
          <w:sz w:val="16"/>
        </w:rPr>
        <w:t>bash ~/AI-Vault/ttc-agent-framework/scripts/migrate-to-2026-05.sh --dry-run</w:t>
      </w:r>
    </w:p>
    <w:p>
      <w:pPr>
        <w:pStyle w:val="TTCbodycopyTTC"/>
      </w:pPr>
      <w:r/>
      <w:r>
        <w:rPr>
          <w:b/>
        </w:rPr>
        <w:t>Actual run:</w:t>
      </w:r>
      <w:r/>
    </w:p>
    <w:p>
      <w:pPr>
        <w:spacing w:before="120" w:after="120"/>
        <w:ind w:left="567"/>
        <w:shd w:val="clear" w:color="auto" w:fill="E9EDF0"/>
      </w:pPr>
      <w:r>
        <w:rPr>
          <w:rFonts w:ascii="Courier New" w:hAnsi="Courier New"/>
          <w:color w:val="25415C"/>
          <w:sz w:val="16"/>
        </w:rPr>
        <w:t>bash ~/AI-Vault/ttc-agent-framework/scripts/migrate-to-2026-05.sh</w:t>
      </w:r>
    </w:p>
    <w:p>
      <w:pPr>
        <w:pStyle w:val="TTCbodycopyTTC"/>
      </w:pPr>
      <w:r/>
      <w:r>
        <w:rPr>
          <w:b/>
        </w:rPr>
        <w:t>The 7 steps the script performs (all idempotent):</w:t>
      </w:r>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Step</w:t>
            </w:r>
          </w:p>
        </w:tc>
        <w:tc>
          <w:tcPr>
            <w:tcW w:type="dxa" w:w="4876"/>
            <w:vAlign w:val="center"/>
          </w:tcPr>
          <w:p>
            <w:r>
              <w:t>What changes</w:t>
            </w:r>
          </w:p>
        </w:tc>
      </w:tr>
      <w:tr>
        <w:tc>
          <w:tcPr>
            <w:tcW w:type="dxa" w:w="4876"/>
            <w:vAlign w:val="center"/>
          </w:tcPr>
          <w:p>
            <w:r>
              <w:t>1/7</w:t>
            </w:r>
          </w:p>
        </w:tc>
        <w:tc>
          <w:tcPr>
            <w:tcW w:type="dxa" w:w="4876"/>
            <w:vAlign w:val="center"/>
          </w:tcPr>
          <w:p>
            <w:r>
              <w:t>Verifies `ssh -T git@github.com` succeeds. Aborts with instructions if not.</w:t>
            </w:r>
          </w:p>
        </w:tc>
      </w:tr>
      <w:tr>
        <w:tc>
          <w:tcPr>
            <w:tcW w:type="dxa" w:w="4876"/>
            <w:vAlign w:val="center"/>
          </w:tcPr>
          <w:p>
            <w:r>
              <w:t>2/7</w:t>
            </w:r>
          </w:p>
        </w:tc>
        <w:tc>
          <w:tcPr>
            <w:tcW w:type="dxa" w:w="4876"/>
            <w:vAlign w:val="center"/>
          </w:tcPr>
          <w:p>
            <w:r>
              <w:t>Converts `https://github.com/...` remotes → `git@github.com:...` for every repo under `~/AI-Vault/`.</w:t>
            </w:r>
          </w:p>
        </w:tc>
      </w:tr>
      <w:tr>
        <w:tc>
          <w:tcPr>
            <w:tcW w:type="dxa" w:w="4876"/>
            <w:vAlign w:val="center"/>
          </w:tcPr>
          <w:p>
            <w:r>
              <w:t>3/7</w:t>
            </w:r>
          </w:p>
        </w:tc>
        <w:tc>
          <w:tcPr>
            <w:tcW w:type="dxa" w:w="4876"/>
            <w:vAlign w:val="center"/>
          </w:tcPr>
          <w:p>
            <w:r>
              <w:t>Clones `ttc-agent-docs` if missing. Leaves the old `Agents/PPTX/` folder on disk for you to verify + delete manually (safety).</w:t>
            </w:r>
          </w:p>
        </w:tc>
      </w:tr>
      <w:tr>
        <w:tc>
          <w:tcPr>
            <w:tcW w:type="dxa" w:w="4876"/>
            <w:vAlign w:val="center"/>
          </w:tcPr>
          <w:p>
            <w:r>
              <w:t>4/7</w:t>
            </w:r>
          </w:p>
        </w:tc>
        <w:tc>
          <w:tcPr>
            <w:tcW w:type="dxa" w:w="4876"/>
            <w:vAlign w:val="center"/>
          </w:tcPr>
          <w:p>
            <w:r>
              <w:t>Moves `~/Personal/mcp-proton/` → `~/AI-Vault/Tools/mcp-proton/` and re-clones it as a proper git repo. Patches `~/.claude.json`, `~/Library/Application Support/Claude/claude_desktop_config.json`, and the two Claude-Config copies to (a) point at the new path and (b) remove plaintext `PROTON_PASSWORD` (it's now read from 1Password at server startup). Removes empty `~/Personal/`.</w:t>
            </w:r>
          </w:p>
        </w:tc>
      </w:tr>
      <w:tr>
        <w:tc>
          <w:tcPr>
            <w:tcW w:type="dxa" w:w="4876"/>
            <w:vAlign w:val="center"/>
          </w:tcPr>
          <w:p>
            <w:r>
              <w:t>5/7</w:t>
            </w:r>
          </w:p>
        </w:tc>
        <w:tc>
          <w:tcPr>
            <w:tcW w:type="dxa" w:w="4876"/>
            <w:vAlign w:val="center"/>
          </w:tcPr>
          <w:p>
            <w:r>
              <w:t>Clones `ttc-brand-standards` into `~/AI-Vault/brand/`. Removes the stale local `brand/imagery/` and `brand/logos/` caches (handles `chflags uchg` if present). Warns if OneDrive central branding isn't mounted.</w:t>
            </w:r>
          </w:p>
        </w:tc>
      </w:tr>
      <w:tr>
        <w:tc>
          <w:tcPr>
            <w:tcW w:type="dxa" w:w="4876"/>
            <w:vAlign w:val="center"/>
          </w:tcPr>
          <w:p>
            <w:r>
              <w:t>6/7</w:t>
            </w:r>
          </w:p>
        </w:tc>
        <w:tc>
          <w:tcPr>
            <w:tcW w:type="dxa" w:w="4876"/>
            <w:vAlign w:val="center"/>
          </w:tcPr>
          <w:p>
            <w:r>
              <w:t>Symlinks `~/CLAUDE.md` → `Claude-Config/CLAUDE.md` and `~/.claude/commands/` → `Claude-Config/commands/`, backing up any existing files first.</w:t>
            </w:r>
          </w:p>
        </w:tc>
      </w:tr>
      <w:tr>
        <w:tc>
          <w:tcPr>
            <w:tcW w:type="dxa" w:w="4876"/>
            <w:vAlign w:val="center"/>
          </w:tcPr>
          <w:p>
            <w:r>
              <w:t>7/7</w:t>
            </w:r>
          </w:p>
        </w:tc>
        <w:tc>
          <w:tcPr>
            <w:tcW w:type="dxa" w:w="4876"/>
            <w:vAlign w:val="center"/>
          </w:tcPr>
          <w:p>
            <w:r>
              <w:t>Runs `update-all.sh --force` to land every repo on its current GitHub HEAD.</w:t>
            </w:r>
          </w:p>
        </w:tc>
      </w:tr>
    </w:tbl>
    <w:p/>
    <w:p>
      <w:pPr>
        <w:pStyle w:val="TTCbodycopyTTC"/>
      </w:pPr>
      <w:r/>
      <w:r>
        <w:rPr>
          <w:b/>
        </w:rPr>
        <w:t>Manual finishing touches (reported by the script):</w:t>
      </w:r>
      <w:r/>
    </w:p>
    <w:p>
      <w:pPr>
        <w:pStyle w:val="TTCbodycopyTTC"/>
        <w:spacing w:after="40"/>
        <w:ind w:left="340" w:hanging="340"/>
      </w:pPr>
      <w:r>
        <w:t xml:space="preserve">•  </w:t>
      </w:r>
      <w:r>
        <w:t>Old `~/AI-Vault/Agents/PPTX/` is preserved. After verifying that `Agents/Docs/` has all your customer work, remove it: `rm -rf ~/AI-Vault/Agents/PPTX`.</w:t>
      </w:r>
    </w:p>
    <w:p>
      <w:pPr>
        <w:pStyle w:val="TTCbodycopyTTC"/>
        <w:spacing w:after="40"/>
        <w:ind w:left="340" w:hanging="340"/>
      </w:pPr>
      <w:r>
        <w:t xml:space="preserve">•  </w:t>
      </w:r>
      <w:r>
        <w:t>After the migration, restart Claude Desktop so the Proton MCP server respawns from the new path with the 1Password-resolved password.</w:t>
      </w:r>
    </w:p>
    <w:p>
      <w:pPr>
        <w:pStyle w:val="Heading2"/>
        <w:keepNext/>
        <w:keepLines/>
        <w:spacing w:before="360" w:after="120"/>
      </w:pPr>
      <w:r>
        <w:t>2. Windows</w:t>
      </w:r>
    </w:p>
    <w:p>
      <w:pPr>
        <w:pStyle w:val="Heading3"/>
        <w:keepNext/>
        <w:keepLines/>
        <w:spacing w:before="240" w:after="120"/>
      </w:pPr>
      <w:r>
        <w:t>2.1 Windows — Fresh install</w:t>
      </w:r>
    </w:p>
    <w:p>
      <w:pPr>
        <w:pStyle w:val="TTCbodycopyTTC"/>
      </w:pPr>
      <w:r/>
      <w:r>
        <w:rPr>
          <w:b/>
        </w:rPr>
        <w:t>Audience:</w:t>
      </w:r>
      <w:r>
        <w:t xml:space="preserve"> new Windows machine, no prior TTC setup.</w:t>
      </w:r>
    </w:p>
    <w:p>
      <w:pPr>
        <w:pStyle w:val="TTCbodycopyTTC"/>
      </w:pPr>
      <w:r/>
      <w:r>
        <w:rPr>
          <w:b/>
        </w:rPr>
        <w:t>Prerequisites:</w:t>
      </w:r>
      <w:r>
        <w:t xml:space="preserve"> § 0 above. PowerShell 7+ recommended (`winget install Microsoft.PowerShell`). SSH key registered with GitHub.</w:t>
      </w:r>
    </w:p>
    <w:p>
      <w:pPr>
        <w:pStyle w:val="TTCbodycopyTTC"/>
      </w:pPr>
      <w:r/>
      <w:r>
        <w:rPr>
          <w:b/>
        </w:rPr>
        <w:t>One-line install:</w:t>
      </w:r>
      <w:r/>
    </w:p>
    <w:p>
      <w:pPr>
        <w:spacing w:before="120" w:after="120"/>
        <w:ind w:left="567"/>
        <w:shd w:val="clear" w:color="auto" w:fill="E9EDF0"/>
      </w:pPr>
      <w:r>
        <w:rPr>
          <w:rFonts w:ascii="Courier New" w:hAnsi="Courier New"/>
          <w:color w:val="25415C"/>
          <w:sz w:val="16"/>
        </w:rPr>
        <w:t>iwr https://raw.githubusercontent.com/ttc-agents/ttc-agent-framework/main/install.ps1 -UseBasicParsing | iex</w:t>
      </w:r>
    </w:p>
    <w:p>
      <w:pPr>
        <w:pStyle w:val="TTCbodycopyTTC"/>
      </w:pPr>
      <w:r/>
      <w:r>
        <w:rPr>
          <w:b/>
        </w:rPr>
        <w:t>What it does</w:t>
      </w:r>
      <w:r>
        <w:t xml:space="preserve"> (parallel structure to the Mac flow):</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Step</w:t>
            </w:r>
          </w:p>
        </w:tc>
        <w:tc>
          <w:tcPr>
            <w:tcW w:type="dxa" w:w="4876"/>
            <w:vAlign w:val="center"/>
          </w:tcPr>
          <w:p>
            <w:r>
              <w:t>Action</w:t>
            </w:r>
          </w:p>
        </w:tc>
      </w:tr>
      <w:tr>
        <w:tc>
          <w:tcPr>
            <w:tcW w:type="dxa" w:w="4876"/>
            <w:vAlign w:val="center"/>
          </w:tcPr>
          <w:p>
            <w:r>
              <w:t>1/7</w:t>
            </w:r>
          </w:p>
        </w:tc>
        <w:tc>
          <w:tcPr>
            <w:tcW w:type="dxa" w:w="4876"/>
            <w:vAlign w:val="center"/>
          </w:tcPr>
          <w:p>
            <w:r>
              <w:t>Verifies prerequisites via `winget`: Git, GitHub CLI, Node.js LTS, Python 3.12, 1Password CLI</w:t>
            </w:r>
          </w:p>
        </w:tc>
      </w:tr>
      <w:tr>
        <w:tc>
          <w:tcPr>
            <w:tcW w:type="dxa" w:w="4876"/>
            <w:vAlign w:val="center"/>
          </w:tcPr>
          <w:p>
            <w:r>
              <w:t>2/7</w:t>
            </w:r>
          </w:p>
        </w:tc>
        <w:tc>
          <w:tcPr>
            <w:tcW w:type="dxa" w:w="4876"/>
            <w:vAlign w:val="center"/>
          </w:tcPr>
          <w:p>
            <w:r>
              <w:t>Installs Claude Code via npm if missing</w:t>
            </w:r>
          </w:p>
        </w:tc>
      </w:tr>
      <w:tr>
        <w:tc>
          <w:tcPr>
            <w:tcW w:type="dxa" w:w="4876"/>
            <w:vAlign w:val="center"/>
          </w:tcPr>
          <w:p>
            <w:r>
              <w:t>3/7</w:t>
            </w:r>
          </w:p>
        </w:tc>
        <w:tc>
          <w:tcPr>
            <w:tcW w:type="dxa" w:w="4876"/>
            <w:vAlign w:val="center"/>
          </w:tcPr>
          <w:p>
            <w:r>
              <w:t>`gh auth login --git-protocol ssh` if not already authenticated; verifies SSH to GitHub</w:t>
            </w:r>
          </w:p>
        </w:tc>
      </w:tr>
      <w:tr>
        <w:tc>
          <w:tcPr>
            <w:tcW w:type="dxa" w:w="4876"/>
            <w:vAlign w:val="center"/>
          </w:tcPr>
          <w:p>
            <w:r>
              <w:t>4/7</w:t>
            </w:r>
          </w:p>
        </w:tc>
        <w:tc>
          <w:tcPr>
            <w:tcW w:type="dxa" w:w="4876"/>
            <w:vAlign w:val="center"/>
          </w:tcPr>
          <w:p>
            <w:r>
              <w:t>Clones `ttc-agent-framework` to `%USERPROFILE%\AI-Vault\ttc-agent-framework\`</w:t>
            </w:r>
          </w:p>
        </w:tc>
      </w:tr>
      <w:tr>
        <w:tc>
          <w:tcPr>
            <w:tcW w:type="dxa" w:w="4876"/>
            <w:vAlign w:val="center"/>
          </w:tcPr>
          <w:p>
            <w:r>
              <w:t>5/7</w:t>
            </w:r>
          </w:p>
        </w:tc>
        <w:tc>
          <w:tcPr>
            <w:tcW w:type="dxa" w:w="4876"/>
            <w:vAlign w:val="center"/>
          </w:tcPr>
          <w:p>
            <w:r>
              <w:t>Discovers + clones every accessible `ttc-agent-*` repo into `%USERPROFILE%\AI-Vault\Agents\&lt;dir&gt;\`</w:t>
            </w:r>
          </w:p>
        </w:tc>
      </w:tr>
      <w:tr>
        <w:tc>
          <w:tcPr>
            <w:tcW w:type="dxa" w:w="4876"/>
            <w:vAlign w:val="center"/>
          </w:tcPr>
          <w:p>
            <w:r>
              <w:t>6/7</w:t>
            </w:r>
          </w:p>
        </w:tc>
        <w:tc>
          <w:tcPr>
            <w:tcW w:type="dxa" w:w="4876"/>
            <w:vAlign w:val="center"/>
          </w:tcPr>
          <w:p>
            <w:r>
              <w:t>Clones shared repos (`Claude-Config`, `brand`, `Tools/mcp-proton`); `npm install` for `mcp-proton`</w:t>
            </w:r>
          </w:p>
        </w:tc>
      </w:tr>
      <w:tr>
        <w:tc>
          <w:tcPr>
            <w:tcW w:type="dxa" w:w="4876"/>
            <w:vAlign w:val="center"/>
          </w:tcPr>
          <w:p>
            <w:r>
              <w:t>7/7</w:t>
            </w:r>
          </w:p>
        </w:tc>
        <w:tc>
          <w:tcPr>
            <w:tcW w:type="dxa" w:w="4876"/>
            <w:vAlign w:val="center"/>
          </w:tcPr>
          <w:p>
            <w:r>
              <w:t>Writes `%USERPROFILE%\CLAUDE.md` from template if missing</w:t>
            </w:r>
          </w:p>
        </w:tc>
      </w:tr>
    </w:tbl>
    <w:p/>
    <w:p>
      <w:pPr>
        <w:pStyle w:val="TTCbodycopyTTC"/>
      </w:pPr>
      <w:r/>
      <w:r>
        <w:rPr>
          <w:b/>
        </w:rPr>
        <w:t>After it finishes:</w:t>
      </w:r>
      <w:r/>
    </w:p>
    <w:p>
      <w:pPr>
        <w:spacing w:before="120" w:after="120"/>
        <w:ind w:left="567"/>
        <w:shd w:val="clear" w:color="auto" w:fill="E9EDF0"/>
      </w:pPr>
      <w:r>
        <w:rPr>
          <w:rFonts w:ascii="Courier New" w:hAnsi="Courier New"/>
          <w:color w:val="25415C"/>
          <w:sz w:val="16"/>
        </w:rPr>
        <w:t># Restart PowerShell so PATH updates take effect</w:t>
      </w:r>
      <w:r>
        <w:rPr>
          <w:rFonts w:ascii="Courier New" w:hAnsi="Courier New"/>
          <w:color w:val="25415C"/>
          <w:sz w:val="16"/>
        </w:rPr>
        <w:br/>
        <w:t>exit</w:t>
      </w:r>
      <w:r>
        <w:rPr>
          <w:rFonts w:ascii="Courier New" w:hAnsi="Courier New"/>
          <w:color w:val="25415C"/>
          <w:sz w:val="16"/>
        </w:rPr>
        <w:br/>
        <w:t># Open new PowerShell, then:</w:t>
      </w:r>
      <w:r>
        <w:rPr>
          <w:rFonts w:ascii="Courier New" w:hAnsi="Courier New"/>
          <w:color w:val="25415C"/>
          <w:sz w:val="16"/>
        </w:rPr>
        <w:br/>
        <w:t>claude</w:t>
      </w:r>
    </w:p>
    <w:p>
      <w:pPr>
        <w:pStyle w:val="TTCbodycopyTTC"/>
      </w:pPr>
      <w:r/>
      <w:r>
        <w:rPr>
          <w:b/>
        </w:rPr>
        <w:t>Troubleshooting:</w:t>
      </w:r>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Symptom</w:t>
            </w:r>
          </w:p>
        </w:tc>
        <w:tc>
          <w:tcPr>
            <w:tcW w:type="dxa" w:w="4876"/>
            <w:vAlign w:val="center"/>
          </w:tcPr>
          <w:p>
            <w:r>
              <w:t>Fix</w:t>
            </w:r>
          </w:p>
        </w:tc>
      </w:tr>
      <w:tr>
        <w:tc>
          <w:tcPr>
            <w:tcW w:type="dxa" w:w="4876"/>
            <w:vAlign w:val="center"/>
          </w:tcPr>
          <w:p>
            <w:r>
              <w:t>`winget: command not found`</w:t>
            </w:r>
          </w:p>
        </w:tc>
        <w:tc>
          <w:tcPr>
            <w:tcW w:type="dxa" w:w="4876"/>
            <w:vAlign w:val="center"/>
          </w:tcPr>
          <w:p>
            <w:r>
              <w:t>Update Windows to a recent version (winget ships with App Installer)</w:t>
            </w:r>
          </w:p>
        </w:tc>
      </w:tr>
      <w:tr>
        <w:tc>
          <w:tcPr>
            <w:tcW w:type="dxa" w:w="4876"/>
            <w:vAlign w:val="center"/>
          </w:tcPr>
          <w:p>
            <w:r>
              <w:t>`gh: not authenticated` after step 3</w:t>
            </w:r>
          </w:p>
        </w:tc>
        <w:tc>
          <w:tcPr>
            <w:tcW w:type="dxa" w:w="4876"/>
            <w:vAlign w:val="center"/>
          </w:tcPr>
          <w:p>
            <w:r>
              <w:t>Run `gh auth login -h github.com -p ssh` interactively</w:t>
            </w:r>
          </w:p>
        </w:tc>
      </w:tr>
      <w:tr>
        <w:tc>
          <w:tcPr>
            <w:tcW w:type="dxa" w:w="4876"/>
            <w:vAlign w:val="center"/>
          </w:tcPr>
          <w:p>
            <w:r>
              <w:t>`SSH to git@github.com is NOT working`</w:t>
            </w:r>
          </w:p>
        </w:tc>
        <w:tc>
          <w:tcPr>
            <w:tcW w:type="dxa" w:w="4876"/>
            <w:vAlign w:val="center"/>
          </w:tcPr>
          <w:p>
            <w:r>
              <w:t>See [Appendix A](#appendix-a--ssh-key-setup); use Windows-style key path (`%USERPROFILE%\.ssh\id_ed25519.pub`)</w:t>
            </w:r>
          </w:p>
        </w:tc>
      </w:tr>
      <w:tr>
        <w:tc>
          <w:tcPr>
            <w:tcW w:type="dxa" w:w="4876"/>
            <w:vAlign w:val="center"/>
          </w:tcPr>
          <w:p>
            <w:r>
              <w:t>Symlinks fall back to copy at the end</w:t>
            </w:r>
          </w:p>
        </w:tc>
        <w:tc>
          <w:tcPr>
            <w:tcW w:type="dxa" w:w="4876"/>
            <w:vAlign w:val="center"/>
          </w:tcPr>
          <w:p>
            <w:r>
              <w:t>See [Appendix C — Windows symlinks](#appendix-c--windows-symlinks)</w:t>
            </w:r>
          </w:p>
        </w:tc>
      </w:tr>
    </w:tbl>
    <w:p/>
    <w:p>
      <w:pPr>
        <w:pStyle w:val="Heading3"/>
        <w:keepNext/>
        <w:keepLines/>
        <w:spacing w:before="240" w:after="120"/>
      </w:pPr>
      <w:r>
        <w:t>2.2 Windows — Update (existing install)</w:t>
      </w:r>
    </w:p>
    <w:p>
      <w:pPr>
        <w:pStyle w:val="TTCbodycopyTTC"/>
      </w:pPr>
      <w:r/>
      <w:r>
        <w:rPr>
          <w:b/>
        </w:rPr>
        <w:t>Audience:</w:t>
      </w:r>
      <w:r>
        <w:t xml:space="preserve"> install already exists; you want today's commits from GitHub.</w:t>
      </w:r>
    </w:p>
    <w:p>
      <w:pPr>
        <w:pStyle w:val="TTCbodycopyTTC"/>
      </w:pPr>
      <w:r/>
      <w:r>
        <w:rPr>
          <w:b/>
        </w:rPr>
        <w:t>Standard mode:</w:t>
      </w:r>
      <w:r/>
    </w:p>
    <w:p>
      <w:pPr>
        <w:spacing w:before="120" w:after="120"/>
        <w:ind w:left="567"/>
        <w:shd w:val="clear" w:color="auto" w:fill="E9EDF0"/>
      </w:pPr>
      <w:r>
        <w:rPr>
          <w:rFonts w:ascii="Courier New" w:hAnsi="Courier New"/>
          <w:color w:val="25415C"/>
          <w:sz w:val="16"/>
        </w:rPr>
        <w:t>&amp; "$env:USERPROFILE\AI-Vault\ttc-agent-framework\scripts\update-all.ps1"</w:t>
      </w:r>
    </w:p>
    <w:p>
      <w:pPr>
        <w:pStyle w:val="TTCbodycopyTTC"/>
      </w:pPr>
      <w:r/>
      <w:r>
        <w:rPr>
          <w:b/>
        </w:rPr>
        <w:t>Force mode (reset every repo to `origin`):</w:t>
      </w:r>
      <w:r/>
    </w:p>
    <w:p>
      <w:pPr>
        <w:spacing w:before="120" w:after="120"/>
        <w:ind w:left="567"/>
        <w:shd w:val="clear" w:color="auto" w:fill="E9EDF0"/>
      </w:pPr>
      <w:r>
        <w:rPr>
          <w:rFonts w:ascii="Courier New" w:hAnsi="Courier New"/>
          <w:color w:val="25415C"/>
          <w:sz w:val="16"/>
        </w:rPr>
        <w:t>&amp; "$env:USERPROFILE\AI-Vault\ttc-agent-framework\scripts\update-all.ps1" -Force</w:t>
      </w:r>
    </w:p>
    <w:p>
      <w:pPr>
        <w:pStyle w:val="TTCbodycopyTTC"/>
      </w:pPr>
      <w:r/>
      <w:r>
        <w:rPr>
          <w:b/>
        </w:rPr>
        <w:t>Same scope as Mac:</w:t>
      </w:r>
      <w:r>
        <w:t xml:space="preserve"> framework, all agents, shared repos, KB scripts.</w:t>
      </w:r>
    </w:p>
    <w:p>
      <w:pPr>
        <w:pStyle w:val="TTCbodycopyTTC"/>
      </w:pPr>
      <w:r/>
      <w:r>
        <w:rPr>
          <w:b/>
        </w:rPr>
        <w:t>Differences from Mac:</w:t>
      </w:r>
      <w:r/>
    </w:p>
    <w:p>
      <w:pPr>
        <w:pStyle w:val="TTCbodycopyTTC"/>
        <w:spacing w:after="40"/>
        <w:ind w:left="340" w:hanging="340"/>
      </w:pPr>
      <w:r>
        <w:t xml:space="preserve">•  </w:t>
      </w:r>
      <w:r/>
      <w:r>
        <w:rPr>
          <w:b/>
        </w:rPr>
        <w:t>No Mini pre-flight</w:t>
      </w:r>
      <w:r>
        <w:t xml:space="preserve"> — Windows is treated as a standard git client; it's not in the Syncthing pool, so the race condition that pre-flight protects against on Macs cannot happen here.</w:t>
      </w:r>
    </w:p>
    <w:p>
      <w:pPr>
        <w:pStyle w:val="TTCbodycopyTTC"/>
        <w:spacing w:after="40"/>
        <w:ind w:left="340" w:hanging="340"/>
      </w:pPr>
      <w:r>
        <w:t xml:space="preserve">•  </w:t>
      </w:r>
      <w:r/>
      <w:r>
        <w:rPr>
          <w:b/>
        </w:rPr>
        <w:t>Symlinks are not refreshed</w:t>
      </w:r>
      <w:r>
        <w:t xml:space="preserve"> — if you have copies (because Developer Mode wasn't enabled at migrate time), they don't auto-update. See [Appendix C](#appendix-c--windows-symlinks).</w:t>
      </w:r>
    </w:p>
    <w:p>
      <w:pPr>
        <w:pStyle w:val="TTCbodycopyTTC"/>
      </w:pPr>
      <w:r/>
      <w:r>
        <w:rPr>
          <w:b/>
        </w:rPr>
        <w:t>Expected output:</w:t>
      </w:r>
      <w:r>
        <w:t xml:space="preserve"> mirrors the Mac variant; just no `Pre-flight` block.</w:t>
      </w:r>
    </w:p>
    <w:p>
      <w:pPr>
        <w:pStyle w:val="TTCbodycopyTTC"/>
      </w:pPr>
      <w:r/>
      <w:r>
        <w:rPr>
          <w:b/>
        </w:rPr>
        <w:t>Troubleshooting:</w:t>
      </w:r>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Symptom</w:t>
            </w:r>
          </w:p>
        </w:tc>
        <w:tc>
          <w:tcPr>
            <w:tcW w:type="dxa" w:w="4876"/>
            <w:vAlign w:val="center"/>
          </w:tcPr>
          <w:p>
            <w:r>
              <w:t>Fix</w:t>
            </w:r>
          </w:p>
        </w:tc>
      </w:tr>
      <w:tr>
        <w:tc>
          <w:tcPr>
            <w:tcW w:type="dxa" w:w="4876"/>
            <w:vAlign w:val="center"/>
          </w:tcPr>
          <w:p>
            <w:r>
              <w:t>`pull failed (non-FF?)` for a repo</w:t>
            </w:r>
          </w:p>
        </w:tc>
        <w:tc>
          <w:tcPr>
            <w:tcW w:type="dxa" w:w="4876"/>
            <w:vAlign w:val="center"/>
          </w:tcPr>
          <w:p>
            <w:r>
              <w:t>Use `-Force` to reset to origin</w:t>
            </w:r>
          </w:p>
        </w:tc>
      </w:tr>
      <w:tr>
        <w:tc>
          <w:tcPr>
            <w:tcW w:type="dxa" w:w="4876"/>
            <w:vAlign w:val="center"/>
          </w:tcPr>
          <w:p>
            <w:r>
              <w:t>Permission errors on Windows-protected paths</w:t>
            </w:r>
          </w:p>
        </w:tc>
        <w:tc>
          <w:tcPr>
            <w:tcW w:type="dxa" w:w="4876"/>
            <w:vAlign w:val="center"/>
          </w:tcPr>
          <w:p>
            <w:r>
              <w:t>Run PowerShell as Administrator, OR move install root with `-InstallRoot` to a non-system location</w:t>
            </w:r>
          </w:p>
        </w:tc>
      </w:tr>
      <w:tr>
        <w:tc>
          <w:tcPr>
            <w:tcW w:type="dxa" w:w="4876"/>
            <w:vAlign w:val="center"/>
          </w:tcPr>
          <w:p>
            <w:r>
              <w:t>Stale `&lt;repo&gt; -- uncommitted changes, skipping`</w:t>
            </w:r>
          </w:p>
        </w:tc>
        <w:tc>
          <w:tcPr>
            <w:tcW w:type="dxa" w:w="4876"/>
            <w:vAlign w:val="center"/>
          </w:tcPr>
          <w:p>
            <w:r>
              <w:t>The repo has working-tree diffs. Commit + push manually, or use `-Force` to discard</w:t>
            </w:r>
          </w:p>
        </w:tc>
      </w:tr>
    </w:tbl>
    <w:p/>
    <w:p>
      <w:pPr>
        <w:pStyle w:val="Heading3"/>
        <w:keepNext/>
        <w:keepLines/>
        <w:spacing w:before="240" w:after="120"/>
      </w:pPr>
      <w:r>
        <w:t>2.3 Windows — Migrate (pre-2026-05 install)</w:t>
      </w:r>
    </w:p>
    <w:p>
      <w:pPr>
        <w:pStyle w:val="TTCbodycopyTTC"/>
      </w:pPr>
      <w:r/>
      <w:r>
        <w:rPr>
          <w:b/>
        </w:rPr>
        <w:t>Audience:</w:t>
      </w:r>
      <w:r>
        <w:t xml:space="preserve"> Windows machine with a TTC install from before 2026-05-09.</w:t>
      </w:r>
    </w:p>
    <w:p>
      <w:pPr>
        <w:pStyle w:val="TTCbodycopyTTC"/>
      </w:pPr>
      <w:r/>
      <w:r>
        <w:rPr>
          <w:b/>
        </w:rPr>
        <w:t>Prerequisites:</w:t>
      </w:r>
      <w:r>
        <w:t xml:space="preserve"> same as Mac migration (§ 1.3). Plus:</w:t>
      </w:r>
    </w:p>
    <w:p>
      <w:pPr>
        <w:pStyle w:val="TTCbodycopyTTC"/>
        <w:spacing w:after="40"/>
        <w:ind w:left="340" w:hanging="340"/>
      </w:pPr>
      <w:r>
        <w:t xml:space="preserve">•  </w:t>
      </w:r>
      <w:r/>
      <w:r>
        <w:rPr>
          <w:b/>
        </w:rPr>
        <w:t>Developer Mode</w:t>
      </w:r>
      <w:r>
        <w:t xml:space="preserve"> enabled in `Settings → Privacy &amp; Security → For developers` (lets the script create symlinks without admin rights). If neither Developer Mode nor admin elevation is available, the script transparently falls back to copying files instead of linking — but then your `~/CLAUDE.md` and `~/.claude/commands/` won't auto-pick-up updates from Claude-Config without re-running the migrate script after every Claude-Config change.</w:t>
      </w:r>
    </w:p>
    <w:p>
      <w:pPr>
        <w:pStyle w:val="TTCbodycopyTTC"/>
      </w:pPr>
      <w:r/>
      <w:r>
        <w:rPr>
          <w:b/>
        </w:rPr>
        <w:t>Dry-run first:</w:t>
      </w:r>
      <w:r/>
    </w:p>
    <w:p>
      <w:pPr>
        <w:spacing w:before="120" w:after="120"/>
        <w:ind w:left="567"/>
        <w:shd w:val="clear" w:color="auto" w:fill="E9EDF0"/>
      </w:pPr>
      <w:r>
        <w:rPr>
          <w:rFonts w:ascii="Courier New" w:hAnsi="Courier New"/>
          <w:color w:val="25415C"/>
          <w:sz w:val="16"/>
        </w:rPr>
        <w:t>&amp; "$env:USERPROFILE\AI-Vault\ttc-agent-framework\scripts\migrate-to-2026-05.ps1" -DryRun</w:t>
      </w:r>
    </w:p>
    <w:p>
      <w:pPr>
        <w:pStyle w:val="TTCbodycopyTTC"/>
      </w:pPr>
      <w:r/>
      <w:r>
        <w:rPr>
          <w:b/>
        </w:rPr>
        <w:t>Actual run:</w:t>
      </w:r>
      <w:r/>
    </w:p>
    <w:p>
      <w:pPr>
        <w:spacing w:before="120" w:after="120"/>
        <w:ind w:left="567"/>
        <w:shd w:val="clear" w:color="auto" w:fill="E9EDF0"/>
      </w:pPr>
      <w:r>
        <w:rPr>
          <w:rFonts w:ascii="Courier New" w:hAnsi="Courier New"/>
          <w:color w:val="25415C"/>
          <w:sz w:val="16"/>
        </w:rPr>
        <w:t>&amp; "$env:USERPROFILE\AI-Vault\ttc-agent-framework\scripts\migrate-to-2026-05.ps1"</w:t>
      </w:r>
    </w:p>
    <w:p>
      <w:pPr>
        <w:pStyle w:val="TTCbodycopyTTC"/>
      </w:pPr>
      <w:r/>
      <w:r>
        <w:rPr>
          <w:b/>
        </w:rPr>
        <w:t>The 7 steps:</w:t>
      </w:r>
      <w:r>
        <w:t xml:space="preserve"> identical structure to the Mac migration, with these Windows-specific differences:</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4876"/>
        <w:gridCol w:w="4876"/>
      </w:tblGrid>
      <w:tr>
        <w:tc>
          <w:tcPr>
            <w:tcW w:type="dxa" w:w="4876"/>
            <w:vAlign w:val="center"/>
          </w:tcPr>
          <w:p>
            <w:r>
              <w:t>Step</w:t>
            </w:r>
          </w:p>
        </w:tc>
        <w:tc>
          <w:tcPr>
            <w:tcW w:type="dxa" w:w="4876"/>
            <w:vAlign w:val="center"/>
          </w:tcPr>
          <w:p>
            <w:r>
              <w:t>Windows specifics</w:t>
            </w:r>
          </w:p>
        </w:tc>
      </w:tr>
      <w:tr>
        <w:tc>
          <w:tcPr>
            <w:tcW w:type="dxa" w:w="4876"/>
            <w:vAlign w:val="center"/>
          </w:tcPr>
          <w:p>
            <w:r>
              <w:t>1/7</w:t>
            </w:r>
          </w:p>
        </w:tc>
        <w:tc>
          <w:tcPr>
            <w:tcW w:type="dxa" w:w="4876"/>
            <w:vAlign w:val="center"/>
          </w:tcPr>
          <w:p>
            <w:r>
              <w:t>Same SSH check</w:t>
            </w:r>
          </w:p>
        </w:tc>
      </w:tr>
      <w:tr>
        <w:tc>
          <w:tcPr>
            <w:tcW w:type="dxa" w:w="4876"/>
            <w:vAlign w:val="center"/>
          </w:tcPr>
          <w:p>
            <w:r>
              <w:t>2/7</w:t>
            </w:r>
          </w:p>
        </w:tc>
        <w:tc>
          <w:tcPr>
            <w:tcW w:type="dxa" w:w="4876"/>
            <w:vAlign w:val="center"/>
          </w:tcPr>
          <w:p>
            <w:r>
              <w:t>Same HTTPS → SSH conversion</w:t>
            </w:r>
          </w:p>
        </w:tc>
      </w:tr>
      <w:tr>
        <w:tc>
          <w:tcPr>
            <w:tcW w:type="dxa" w:w="4876"/>
            <w:vAlign w:val="center"/>
          </w:tcPr>
          <w:p>
            <w:r>
              <w:t>3/7</w:t>
            </w:r>
          </w:p>
        </w:tc>
        <w:tc>
          <w:tcPr>
            <w:tcW w:type="dxa" w:w="4876"/>
            <w:vAlign w:val="center"/>
          </w:tcPr>
          <w:p>
            <w:r>
              <w:t>Old `Agents\PPTX\` preserved on disk; the manual cleanup command shown is `Remove-Item -Recurse -Force`</w:t>
            </w:r>
          </w:p>
        </w:tc>
      </w:tr>
      <w:tr>
        <w:tc>
          <w:tcPr>
            <w:tcW w:type="dxa" w:w="4876"/>
            <w:vAlign w:val="center"/>
          </w:tcPr>
          <w:p>
            <w:r>
              <w:t>4/7</w:t>
            </w:r>
          </w:p>
        </w:tc>
        <w:tc>
          <w:tcPr>
            <w:tcW w:type="dxa" w:w="4876"/>
            <w:vAlign w:val="center"/>
          </w:tcPr>
          <w:p>
            <w:r>
              <w:t>Reads `%APPDATA%\Claude\claude_desktop_config.json` instead of `~/Library/...` for the Claude Desktop config. Strips PROTON_PASSWORD using PowerShell's `ConvertFrom-Json -AsHashtable`</w:t>
            </w:r>
          </w:p>
        </w:tc>
      </w:tr>
      <w:tr>
        <w:tc>
          <w:tcPr>
            <w:tcW w:type="dxa" w:w="4876"/>
            <w:vAlign w:val="center"/>
          </w:tcPr>
          <w:p>
            <w:r>
              <w:t>5/7</w:t>
            </w:r>
          </w:p>
        </w:tc>
        <w:tc>
          <w:tcPr>
            <w:tcW w:type="dxa" w:w="4876"/>
            <w:vAlign w:val="center"/>
          </w:tcPr>
          <w:p>
            <w:r>
              <w:t>Probes 3 OneDrive path candidates (SharePoint sync paths vary on Windows): `%USERPROFILE%\TTCGlobal\Branding...`, `%USERPROFILE%\OneDrive - TTCGlobal\...`, `%OneDrive%\Branding...`. Warns if none match. No `chflags` cleanup needed (Windows doesn't have file flags).</w:t>
            </w:r>
          </w:p>
        </w:tc>
      </w:tr>
      <w:tr>
        <w:tc>
          <w:tcPr>
            <w:tcW w:type="dxa" w:w="4876"/>
            <w:vAlign w:val="center"/>
          </w:tcPr>
          <w:p>
            <w:r>
              <w:t>6/7</w:t>
            </w:r>
          </w:p>
        </w:tc>
        <w:tc>
          <w:tcPr>
            <w:tcW w:type="dxa" w:w="4876"/>
            <w:vAlign w:val="center"/>
          </w:tcPr>
          <w:p>
            <w:r>
              <w:t>Symlinks created via `New-Item -ItemType SymbolicLink`. Falls back to copy + warning if symlink creation fails</w:t>
            </w:r>
          </w:p>
        </w:tc>
      </w:tr>
      <w:tr>
        <w:tc>
          <w:tcPr>
            <w:tcW w:type="dxa" w:w="4876"/>
            <w:vAlign w:val="center"/>
          </w:tcPr>
          <w:p>
            <w:r>
              <w:t>7/7</w:t>
            </w:r>
          </w:p>
        </w:tc>
        <w:tc>
          <w:tcPr>
            <w:tcW w:type="dxa" w:w="4876"/>
            <w:vAlign w:val="center"/>
          </w:tcPr>
          <w:p>
            <w:r>
              <w:t>Runs `update-all.ps1 -Force`</w:t>
            </w:r>
          </w:p>
        </w:tc>
      </w:tr>
    </w:tbl>
    <w:p/>
    <w:p>
      <w:pPr>
        <w:pStyle w:val="TTCbodycopyTTC"/>
      </w:pPr>
      <w:r/>
      <w:r>
        <w:rPr>
          <w:b/>
        </w:rPr>
        <w:t>Note on symlinks:</w:t>
      </w:r>
      <w:r>
        <w:t xml:space="preserve"> Windows requires elevated privileges OR Developer Mode for symlinks. If you skipped enabling Developer Mode, the migrate script will warn you and copy the file instead. The copy version is functional but won't track upstream Claude-Config edits — you'll need to re-run migrate periodically or just enable Developer Mode and re-run once.</w:t>
      </w:r>
    </w:p>
    <w:p>
      <w:pPr>
        <w:pStyle w:val="Heading2"/>
        <w:keepNext/>
        <w:keepLines/>
        <w:spacing w:before="360" w:after="120"/>
      </w:pPr>
      <w:r>
        <w:t>Appendix A — SSH key setup</w:t>
      </w:r>
    </w:p>
    <w:p>
      <w:pPr>
        <w:pStyle w:val="TTCbodycopyTTC"/>
      </w:pPr>
      <w:r>
        <w:t>Required on every machine before any install/update/migrate routine works.</w:t>
      </w:r>
    </w:p>
    <w:p>
      <w:pPr>
        <w:pStyle w:val="TTCbodycopyTTC"/>
      </w:pPr>
      <w:r/>
      <w:r>
        <w:rPr>
          <w:b/>
        </w:rPr>
        <w:t>Generate key (if you don't have one):</w:t>
      </w:r>
      <w:r/>
    </w:p>
    <w:p>
      <w:pPr>
        <w:spacing w:before="120" w:after="120"/>
        <w:ind w:left="567"/>
        <w:shd w:val="clear" w:color="auto" w:fill="E9EDF0"/>
      </w:pPr>
      <w:r>
        <w:rPr>
          <w:rFonts w:ascii="Courier New" w:hAnsi="Courier New"/>
          <w:color w:val="25415C"/>
          <w:sz w:val="16"/>
        </w:rPr>
        <w:t># macOS / Linux:</w:t>
      </w:r>
      <w:r>
        <w:rPr>
          <w:rFonts w:ascii="Courier New" w:hAnsi="Courier New"/>
          <w:color w:val="25415C"/>
          <w:sz w:val="16"/>
        </w:rPr>
        <w:br/>
        <w:t>ssh-keygen -t ed25519 -C "$USER@$(hostname -s)"</w:t>
      </w:r>
      <w:r>
        <w:rPr>
          <w:rFonts w:ascii="Courier New" w:hAnsi="Courier New"/>
          <w:color w:val="25415C"/>
          <w:sz w:val="16"/>
        </w:rPr>
        <w:br/>
        <w:t># accept default path; passphrase optional but recommended</w:t>
      </w:r>
    </w:p>
    <w:p>
      <w:pPr>
        <w:spacing w:before="120" w:after="120"/>
        <w:ind w:left="567"/>
        <w:shd w:val="clear" w:color="auto" w:fill="E9EDF0"/>
      </w:pPr>
      <w:r>
        <w:rPr>
          <w:rFonts w:ascii="Courier New" w:hAnsi="Courier New"/>
          <w:color w:val="25415C"/>
          <w:sz w:val="16"/>
        </w:rPr>
        <w:t># Windows:</w:t>
      </w:r>
      <w:r>
        <w:rPr>
          <w:rFonts w:ascii="Courier New" w:hAnsi="Courier New"/>
          <w:color w:val="25415C"/>
          <w:sz w:val="16"/>
        </w:rPr>
        <w:br/>
        <w:t>ssh-keygen -t ed25519 -C "$env:USERNAME@$env:COMPUTERNAME"</w:t>
      </w:r>
    </w:p>
    <w:p>
      <w:pPr>
        <w:pStyle w:val="TTCbodycopyTTC"/>
      </w:pPr>
      <w:r/>
      <w:r>
        <w:rPr>
          <w:b/>
        </w:rPr>
        <w:t>Upload to GitHub:</w:t>
      </w:r>
      <w:r/>
    </w:p>
    <w:p>
      <w:pPr>
        <w:spacing w:before="120" w:after="120"/>
        <w:ind w:left="567"/>
        <w:shd w:val="clear" w:color="auto" w:fill="E9EDF0"/>
      </w:pPr>
      <w:r>
        <w:rPr>
          <w:rFonts w:ascii="Courier New" w:hAnsi="Courier New"/>
          <w:color w:val="25415C"/>
          <w:sz w:val="16"/>
        </w:rPr>
        <w:t># macOS / Linux:</w:t>
      </w:r>
      <w:r>
        <w:rPr>
          <w:rFonts w:ascii="Courier New" w:hAnsi="Courier New"/>
          <w:color w:val="25415C"/>
          <w:sz w:val="16"/>
        </w:rPr>
        <w:br/>
        <w:t>gh ssh-key add ~/.ssh/id_ed25519.pub --title "$USER@$(hostname -s) ($(date +%Y-%m))"</w:t>
      </w:r>
    </w:p>
    <w:p>
      <w:pPr>
        <w:spacing w:before="120" w:after="120"/>
        <w:ind w:left="567"/>
        <w:shd w:val="clear" w:color="auto" w:fill="E9EDF0"/>
      </w:pPr>
      <w:r>
        <w:rPr>
          <w:rFonts w:ascii="Courier New" w:hAnsi="Courier New"/>
          <w:color w:val="25415C"/>
          <w:sz w:val="16"/>
        </w:rPr>
        <w:t># Windows:</w:t>
      </w:r>
      <w:r>
        <w:rPr>
          <w:rFonts w:ascii="Courier New" w:hAnsi="Courier New"/>
          <w:color w:val="25415C"/>
          <w:sz w:val="16"/>
        </w:rPr>
        <w:br/>
        <w:t>gh ssh-key add "$env:USERPROFILE\.ssh\id_ed25519.pub" `</w:t>
      </w:r>
      <w:r>
        <w:rPr>
          <w:rFonts w:ascii="Courier New" w:hAnsi="Courier New"/>
          <w:color w:val="25415C"/>
          <w:sz w:val="16"/>
        </w:rPr>
        <w:br/>
        <w:t xml:space="preserve">  --title "$env:USERNAME@$env:COMPUTERNAME ($(Get-Date -Format 'yyyy-MM'))"</w:t>
      </w:r>
    </w:p>
    <w:p>
      <w:pPr>
        <w:pStyle w:val="TTCbodycopyTTC"/>
      </w:pPr>
      <w:r/>
      <w:r>
        <w:rPr>
          <w:b/>
        </w:rPr>
        <w:t>Verify:</w:t>
      </w:r>
      <w:r/>
    </w:p>
    <w:p>
      <w:pPr>
        <w:spacing w:before="120" w:after="120"/>
        <w:ind w:left="567"/>
        <w:shd w:val="clear" w:color="auto" w:fill="E9EDF0"/>
      </w:pPr>
      <w:r>
        <w:rPr>
          <w:rFonts w:ascii="Courier New" w:hAnsi="Courier New"/>
          <w:color w:val="25415C"/>
          <w:sz w:val="16"/>
        </w:rPr>
        <w:t>ssh -T git@github.com</w:t>
      </w:r>
      <w:r>
        <w:rPr>
          <w:rFonts w:ascii="Courier New" w:hAnsi="Courier New"/>
          <w:color w:val="25415C"/>
          <w:sz w:val="16"/>
        </w:rPr>
        <w:br/>
        <w:t># Expected: "Hi &lt;user&gt;! You've successfully authenticated, but GitHub does not provide shell access."</w:t>
      </w:r>
      <w:r>
        <w:rPr>
          <w:rFonts w:ascii="Courier New" w:hAnsi="Courier New"/>
          <w:color w:val="25415C"/>
          <w:sz w:val="16"/>
        </w:rPr>
        <w:br/>
        <w:t># Exit code 1 is normal here.</w:t>
      </w:r>
    </w:p>
    <w:p>
      <w:pPr>
        <w:pStyle w:val="TTCbodycopyTTC"/>
      </w:pPr>
      <w:r/>
      <w:r>
        <w:rPr>
          <w:b/>
        </w:rPr>
        <w:t>Convention for SSH key titles:</w:t>
      </w:r>
      <w:r>
        <w:t xml:space="preserve"> `&lt;user&gt;@&lt;machine&gt; (YYYY-MM)`. Example: `joerg@Mac-mini (2026-05)`. The date stamp lets you spot stale keys when rotating.</w:t>
      </w:r>
    </w:p>
    <w:p>
      <w:pPr>
        <w:pStyle w:val="Heading2"/>
        <w:keepNext/>
        <w:keepLines/>
        <w:spacing w:before="360" w:after="120"/>
      </w:pPr>
      <w:r>
        <w:t>Appendix B — 1Password CLI (service account)</w:t>
      </w:r>
    </w:p>
    <w:p>
      <w:pPr>
        <w:pStyle w:val="TTCbodycopyTTC"/>
      </w:pPr>
      <w:r>
        <w:t>Required for: Proton MCP server (Personal / Private agents), some MCP servers that read tokens at runtime.</w:t>
      </w:r>
    </w:p>
    <w:p>
      <w:pPr>
        <w:pStyle w:val="TTCbodycopyTTC"/>
      </w:pPr>
      <w:r/>
      <w:r>
        <w:rPr>
          <w:b/>
        </w:rPr>
        <w:t>On macOS:</w:t>
      </w:r>
      <w:r/>
    </w:p>
    <w:p>
      <w:pPr>
        <w:spacing w:before="120" w:after="120"/>
        <w:ind w:left="567"/>
        <w:shd w:val="clear" w:color="auto" w:fill="E9EDF0"/>
      </w:pPr>
      <w:r>
        <w:rPr>
          <w:rFonts w:ascii="Courier New" w:hAnsi="Courier New"/>
          <w:color w:val="25415C"/>
          <w:sz w:val="16"/>
        </w:rPr>
        <w:t>brew install 1password-cli</w:t>
      </w:r>
      <w:r>
        <w:rPr>
          <w:rFonts w:ascii="Courier New" w:hAnsi="Courier New"/>
          <w:color w:val="25415C"/>
          <w:sz w:val="16"/>
        </w:rPr>
        <w:br/>
        <w:t>op signin                          # interactive: sign in with your 1Password account</w:t>
      </w:r>
      <w:r>
        <w:rPr>
          <w:rFonts w:ascii="Courier New" w:hAnsi="Courier New"/>
          <w:color w:val="25415C"/>
          <w:sz w:val="16"/>
        </w:rPr>
        <w:br/>
        <w:t># OR for a service-account-based setup (recommended for the Mini):</w:t>
      </w:r>
      <w:r>
        <w:rPr>
          <w:rFonts w:ascii="Courier New" w:hAnsi="Courier New"/>
          <w:color w:val="25415C"/>
          <w:sz w:val="16"/>
        </w:rPr>
        <w:br/>
        <w:t># 1. Create a service account in 1Password (web UI), scope to "AI Vault"</w:t>
      </w:r>
      <w:r>
        <w:rPr>
          <w:rFonts w:ascii="Courier New" w:hAnsi="Courier New"/>
          <w:color w:val="25415C"/>
          <w:sz w:val="16"/>
        </w:rPr>
        <w:br/>
        <w:t># 2. Store its token in macOS Keychain:</w:t>
      </w:r>
      <w:r>
        <w:rPr>
          <w:rFonts w:ascii="Courier New" w:hAnsi="Courier New"/>
          <w:color w:val="25415C"/>
          <w:sz w:val="16"/>
        </w:rPr>
        <w:br/>
        <w:t>security add-generic-password -a "$USER" -s OP_SERVICE_ACCOUNT_TOKEN -w</w:t>
      </w:r>
      <w:r>
        <w:rPr>
          <w:rFonts w:ascii="Courier New" w:hAnsi="Courier New"/>
          <w:color w:val="25415C"/>
          <w:sz w:val="16"/>
        </w:rPr>
        <w:br/>
        <w:t># 3. Source it in shells via ~/.zshenv:</w:t>
      </w:r>
      <w:r>
        <w:rPr>
          <w:rFonts w:ascii="Courier New" w:hAnsi="Courier New"/>
          <w:color w:val="25415C"/>
          <w:sz w:val="16"/>
        </w:rPr>
        <w:br/>
        <w:t>echo 'export OP_SERVICE_ACCOUNT_TOKEN=$(security find-generic-password -a "$USER" -s OP_SERVICE_ACCOUNT_TOKEN -w 2&gt;/dev/null)' &gt;&gt; ~/.zshenv</w:t>
      </w:r>
    </w:p>
    <w:p>
      <w:pPr>
        <w:pStyle w:val="TTCbodycopyTTC"/>
      </w:pPr>
      <w:r/>
      <w:r>
        <w:rPr>
          <w:b/>
        </w:rPr>
        <w:t>On Windows:</w:t>
      </w:r>
      <w:r/>
    </w:p>
    <w:p>
      <w:pPr>
        <w:spacing w:before="120" w:after="120"/>
        <w:ind w:left="567"/>
        <w:shd w:val="clear" w:color="auto" w:fill="E9EDF0"/>
      </w:pPr>
      <w:r>
        <w:rPr>
          <w:rFonts w:ascii="Courier New" w:hAnsi="Courier New"/>
          <w:color w:val="25415C"/>
          <w:sz w:val="16"/>
        </w:rPr>
        <w:t>winget install AgileBits.1Password.CLI</w:t>
      </w:r>
      <w:r>
        <w:rPr>
          <w:rFonts w:ascii="Courier New" w:hAnsi="Courier New"/>
          <w:color w:val="25415C"/>
          <w:sz w:val="16"/>
        </w:rPr>
        <w:br/>
        <w:t>op signin</w:t>
      </w:r>
    </w:p>
    <w:p>
      <w:pPr>
        <w:pStyle w:val="TTCbodycopyTTC"/>
      </w:pPr>
      <w:r/>
      <w:r>
        <w:rPr>
          <w:b/>
        </w:rPr>
        <w:t>Verify:</w:t>
      </w:r>
      <w:r/>
    </w:p>
    <w:p>
      <w:pPr>
        <w:spacing w:before="120" w:after="120"/>
        <w:ind w:left="567"/>
        <w:shd w:val="clear" w:color="auto" w:fill="E9EDF0"/>
      </w:pPr>
      <w:r>
        <w:rPr>
          <w:rFonts w:ascii="Courier New" w:hAnsi="Courier New"/>
          <w:color w:val="25415C"/>
          <w:sz w:val="16"/>
        </w:rPr>
        <w:t>op vault list</w:t>
      </w:r>
      <w:r>
        <w:rPr>
          <w:rFonts w:ascii="Courier New" w:hAnsi="Courier New"/>
          <w:color w:val="25415C"/>
          <w:sz w:val="16"/>
        </w:rPr>
        <w:br/>
        <w:t># expect "AI Vault" in the output</w:t>
      </w:r>
    </w:p>
    <w:p>
      <w:pPr>
        <w:pStyle w:val="TTCbodycopyTTC"/>
      </w:pPr>
      <w:r/>
      <w:r>
        <w:rPr>
          <w:b/>
        </w:rPr>
        <w:t>Required item for Proton MCP:</w:t>
      </w:r>
      <w:r>
        <w:t xml:space="preserve"> Title `Proton Bridge PWD`, vault `AI Vault`, field `password` = your Proton Bridge </w:t>
      </w:r>
      <w:r>
        <w:rPr>
          <w:b/>
        </w:rPr>
        <w:t>app password</w:t>
      </w:r>
      <w:r>
        <w:t xml:space="preserve"> (not the Proton account password).</w:t>
      </w:r>
    </w:p>
    <w:p>
      <w:pPr>
        <w:pStyle w:val="Heading2"/>
        <w:keepNext/>
        <w:keepLines/>
        <w:spacing w:before="360" w:after="120"/>
      </w:pPr>
      <w:r>
        <w:t>Appendix C — Windows symlinks</w:t>
      </w:r>
    </w:p>
    <w:p>
      <w:pPr>
        <w:pStyle w:val="TTCbodycopyTTC"/>
      </w:pPr>
      <w:r>
        <w:t>Several files are designed to be symlinks pointing into versioned `Claude-Config/`:</w:t>
      </w:r>
    </w:p>
    <w:p>
      <w:pPr>
        <w:pStyle w:val="TTCbodycopyTTC"/>
        <w:spacing w:after="40"/>
        <w:ind w:left="340" w:hanging="340"/>
      </w:pPr>
      <w:r>
        <w:t xml:space="preserve">•  </w:t>
      </w:r>
      <w:r>
        <w:t>`%USERPROFILE%\CLAUDE.md` → `AI-Vault\Claude-Config\CLAUDE.md`</w:t>
      </w:r>
    </w:p>
    <w:p>
      <w:pPr>
        <w:pStyle w:val="TTCbodycopyTTC"/>
        <w:spacing w:after="40"/>
        <w:ind w:left="340" w:hanging="340"/>
      </w:pPr>
      <w:r>
        <w:t xml:space="preserve">•  </w:t>
      </w:r>
      <w:r>
        <w:t>`%USERPROFILE%\.claude\commands` → `AI-Vault\Claude-Config\commands`</w:t>
      </w:r>
    </w:p>
    <w:p>
      <w:pPr>
        <w:pStyle w:val="TTCbodycopyTTC"/>
      </w:pPr>
      <w:r/>
      <w:r>
        <w:rPr>
          <w:b/>
        </w:rPr>
        <w:t>Why symlinks:</w:t>
      </w:r>
      <w:r>
        <w:t xml:space="preserve"> when `Claude-Config` is updated (e.g. agent table change after a rename), the live config follows automatically — no manual sync.</w:t>
      </w:r>
    </w:p>
    <w:p>
      <w:pPr>
        <w:pStyle w:val="TTCbodycopyTTC"/>
      </w:pPr>
      <w:r/>
      <w:r>
        <w:rPr>
          <w:b/>
        </w:rPr>
        <w:t>Windows symlink permission requirement:</w:t>
      </w:r>
      <w:r>
        <w:t xml:space="preserve"> by default, only Administrators can create symlinks. Two ways to allow non-admin symlinks:</w:t>
      </w:r>
    </w:p>
    <w:p>
      <w:pPr>
        <w:pStyle w:val="TTCbodycopyTTC"/>
        <w:ind w:left="425" w:hanging="425"/>
      </w:pPr>
      <w:r>
        <w:t xml:space="preserve">1. </w:t>
      </w:r>
      <w:r/>
      <w:r>
        <w:rPr>
          <w:b/>
        </w:rPr>
        <w:t>Enable Developer Mode</w:t>
      </w:r>
      <w:r>
        <w:t xml:space="preserve"> (recommended): `Settings → Privacy &amp; Security → For developers → Developer Mode: On`. One-time toggle, persists across reboots, no admin rights needed afterwards.</w:t>
      </w:r>
    </w:p>
    <w:p>
      <w:pPr>
        <w:pStyle w:val="TTCbodycopyTTC"/>
        <w:ind w:left="425" w:hanging="425"/>
      </w:pPr>
      <w:r>
        <w:t xml:space="preserve">2. </w:t>
      </w:r>
      <w:r/>
      <w:r>
        <w:rPr>
          <w:b/>
        </w:rPr>
        <w:t>Run PowerShell as Administrator</w:t>
      </w:r>
      <w:r>
        <w:t xml:space="preserve"> when running the install or migrate script. Less convenient.</w:t>
      </w:r>
    </w:p>
    <w:p>
      <w:pPr>
        <w:pStyle w:val="TTCbodycopyTTC"/>
      </w:pPr>
      <w:r>
        <w:t xml:space="preserve">If neither is available, the migrate / install scripts fall back to </w:t>
      </w:r>
      <w:r>
        <w:rPr>
          <w:b/>
        </w:rPr>
        <w:t>copying</w:t>
      </w:r>
      <w:r>
        <w:t xml:space="preserve"> the files. Functional, but you must re-run the migrate script (or the equivalent copy commands manually) after every Claude-Config change to stay in sync.</w:t>
      </w:r>
    </w:p>
    <w:p>
      <w:pPr>
        <w:pStyle w:val="Heading2"/>
        <w:keepNext/>
        <w:keepLines/>
        <w:spacing w:before="360" w:after="120"/>
      </w:pPr>
      <w:r>
        <w:t>Appendix D — Common environment variables</w:t>
      </w:r>
    </w:p>
    <w:p>
      <w:pPr>
        <w:pStyle w:val="TTCbodycopyTTC"/>
      </w:pPr>
      <w:r>
        <w:t>All routines honour these env vars (set them in your shell or before the command):</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3251"/>
        <w:gridCol w:w="3251"/>
        <w:gridCol w:w="3251"/>
      </w:tblGrid>
      <w:tr>
        <w:tc>
          <w:tcPr>
            <w:tcW w:type="dxa" w:w="3251"/>
            <w:vAlign w:val="center"/>
          </w:tcPr>
          <w:p>
            <w:r>
              <w:t>Variable</w:t>
            </w:r>
          </w:p>
        </w:tc>
        <w:tc>
          <w:tcPr>
            <w:tcW w:type="dxa" w:w="3251"/>
            <w:vAlign w:val="center"/>
          </w:tcPr>
          <w:p>
            <w:r>
              <w:t>Default</w:t>
            </w:r>
          </w:p>
        </w:tc>
        <w:tc>
          <w:tcPr>
            <w:tcW w:type="dxa" w:w="3251"/>
            <w:vAlign w:val="center"/>
          </w:tcPr>
          <w:p>
            <w:r>
              <w:t>Purpose</w:t>
            </w:r>
          </w:p>
        </w:tc>
      </w:tr>
      <w:tr>
        <w:tc>
          <w:tcPr>
            <w:tcW w:type="dxa" w:w="3251"/>
            <w:vAlign w:val="center"/>
          </w:tcPr>
          <w:p>
            <w:r>
              <w:t>`TTC_INSTALL_ROOT`</w:t>
            </w:r>
          </w:p>
        </w:tc>
        <w:tc>
          <w:tcPr>
            <w:tcW w:type="dxa" w:w="3251"/>
            <w:vAlign w:val="center"/>
          </w:tcPr>
          <w:p>
            <w:r>
              <w:t>`~/AI-Vault` (Mac), `%USERPROFILE%\AI-Vault` (Windows)</w:t>
            </w:r>
          </w:p>
        </w:tc>
        <w:tc>
          <w:tcPr>
            <w:tcW w:type="dxa" w:w="3251"/>
            <w:vAlign w:val="center"/>
          </w:tcPr>
          <w:p>
            <w:r>
              <w:t>Override install location</w:t>
            </w:r>
          </w:p>
        </w:tc>
      </w:tr>
      <w:tr>
        <w:tc>
          <w:tcPr>
            <w:tcW w:type="dxa" w:w="3251"/>
            <w:vAlign w:val="center"/>
          </w:tcPr>
          <w:p>
            <w:r>
              <w:t>`TTC_FORCE_RESET` (Mac)</w:t>
            </w:r>
          </w:p>
        </w:tc>
        <w:tc>
          <w:tcPr>
            <w:tcW w:type="dxa" w:w="3251"/>
            <w:vAlign w:val="center"/>
          </w:tcPr>
          <w:p>
            <w:r>
              <w:t>unset</w:t>
            </w:r>
          </w:p>
        </w:tc>
        <w:tc>
          <w:tcPr>
            <w:tcW w:type="dxa" w:w="3251"/>
            <w:vAlign w:val="center"/>
          </w:tcPr>
          <w:p>
            <w:r>
              <w:t>Set to `1` for `--force` behaviour without the flag</w:t>
            </w:r>
          </w:p>
        </w:tc>
      </w:tr>
      <w:tr>
        <w:tc>
          <w:tcPr>
            <w:tcW w:type="dxa" w:w="3251"/>
            <w:vAlign w:val="center"/>
          </w:tcPr>
          <w:p>
            <w:r>
              <w:t>`TTC_MINI_HOST` (Mac)</w:t>
            </w:r>
          </w:p>
        </w:tc>
        <w:tc>
          <w:tcPr>
            <w:tcW w:type="dxa" w:w="3251"/>
            <w:vAlign w:val="center"/>
          </w:tcPr>
          <w:p>
            <w:r>
              <w:t>`Mac-mini.local`</w:t>
            </w:r>
          </w:p>
        </w:tc>
        <w:tc>
          <w:tcPr>
            <w:tcW w:type="dxa" w:w="3251"/>
            <w:vAlign w:val="center"/>
          </w:tcPr>
          <w:p>
            <w:r>
              <w:t>Override Mini SSH target for `--force` pre-flight</w:t>
            </w:r>
          </w:p>
        </w:tc>
      </w:tr>
      <w:tr>
        <w:tc>
          <w:tcPr>
            <w:tcW w:type="dxa" w:w="3251"/>
            <w:vAlign w:val="center"/>
          </w:tcPr>
          <w:p>
            <w:r>
              <w:t>`TTC_SKIP_MINI_PRECOMMIT` (Mac)</w:t>
            </w:r>
          </w:p>
        </w:tc>
        <w:tc>
          <w:tcPr>
            <w:tcW w:type="dxa" w:w="3251"/>
            <w:vAlign w:val="center"/>
          </w:tcPr>
          <w:p>
            <w:r>
              <w:t>unset</w:t>
            </w:r>
          </w:p>
        </w:tc>
        <w:tc>
          <w:tcPr>
            <w:tcW w:type="dxa" w:w="3251"/>
            <w:vAlign w:val="center"/>
          </w:tcPr>
          <w:p>
            <w:r>
              <w:t>Set to `1` to skip pre-flight even on a Mac that's not the Mini</w:t>
            </w:r>
          </w:p>
        </w:tc>
      </w:tr>
    </w:tbl>
    <w:p/>
    <w:p>
      <w:pPr>
        <w:pStyle w:val="Heading2"/>
        <w:keepNext/>
        <w:keepLines/>
        <w:spacing w:before="360" w:after="120"/>
      </w:pPr>
      <w:r>
        <w:t>Appendix E — Repository inventory</w:t>
      </w:r>
    </w:p>
    <w:p>
      <w:pPr>
        <w:pStyle w:val="TTCbodycopyTTC"/>
      </w:pPr>
      <w:r>
        <w:t>What gets installed where:</w:t>
      </w:r>
    </w:p>
    <w:p>
      <w:pPr>
        <w:pStyle w:val="TTCbodycopyTTC"/>
        <w:spacing w:after="0"/>
      </w:pPr>
    </w:p>
    <w:tbl>
      <w:tblPr>
        <w:tblStyle w:val="TTCGlobal-StandardTable"/>
        <w:tblW w:type="auto" w:w="0"/>
        <w:jc w:val="left"/>
        <w:tblLook w:firstColumn="1" w:firstRow="1" w:lastColumn="0" w:lastRow="0" w:noHBand="0" w:noVBand="1" w:val="04A0"/>
        <w:tblBorders>
          <w:top w:val="single" w:sz="4" w:space="0" w:color="B5BCC2"/>
          <w:left w:val="single" w:sz="4" w:space="0" w:color="B5BCC2"/>
          <w:bottom w:val="single" w:sz="4" w:space="0" w:color="B5BCC2"/>
          <w:right w:val="single" w:sz="4" w:space="0" w:color="B5BCC2"/>
          <w:insideH w:val="single" w:sz="4" w:space="0" w:color="B5BCC2"/>
          <w:insideV w:val="single" w:sz="4" w:space="0" w:color="B5BCC2"/>
        </w:tblBorders>
      </w:tblPr>
      <w:tblGrid>
        <w:gridCol w:w="2438"/>
        <w:gridCol w:w="2438"/>
        <w:gridCol w:w="2438"/>
        <w:gridCol w:w="2438"/>
      </w:tblGrid>
      <w:tr>
        <w:tc>
          <w:tcPr>
            <w:tcW w:type="dxa" w:w="2438"/>
            <w:vAlign w:val="center"/>
          </w:tcPr>
          <w:p>
            <w:r>
              <w:t>Repo</w:t>
            </w:r>
          </w:p>
        </w:tc>
        <w:tc>
          <w:tcPr>
            <w:tcW w:type="dxa" w:w="2438"/>
            <w:vAlign w:val="center"/>
          </w:tcPr>
          <w:p>
            <w:r>
              <w:t>Path</w:t>
            </w:r>
          </w:p>
        </w:tc>
        <w:tc>
          <w:tcPr>
            <w:tcW w:type="dxa" w:w="2438"/>
            <w:vAlign w:val="center"/>
          </w:tcPr>
          <w:p>
            <w:r>
              <w:t>Auto-installed</w:t>
            </w:r>
          </w:p>
        </w:tc>
        <w:tc>
          <w:tcPr>
            <w:tcW w:type="dxa" w:w="2438"/>
            <w:vAlign w:val="center"/>
          </w:tcPr>
          <w:p>
            <w:r>
              <w:t>Notes</w:t>
            </w:r>
          </w:p>
        </w:tc>
      </w:tr>
      <w:tr>
        <w:tc>
          <w:tcPr>
            <w:tcW w:type="dxa" w:w="2438"/>
            <w:vAlign w:val="center"/>
          </w:tcPr>
          <w:p>
            <w:r>
              <w:t>`ttc-agent-framework`</w:t>
            </w:r>
          </w:p>
        </w:tc>
        <w:tc>
          <w:tcPr>
            <w:tcW w:type="dxa" w:w="2438"/>
            <w:vAlign w:val="center"/>
          </w:tcPr>
          <w:p>
            <w:r>
              <w:t>`~/AI-Vault/ttc-agent-framework/`</w:t>
            </w:r>
          </w:p>
        </w:tc>
        <w:tc>
          <w:tcPr>
            <w:tcW w:type="dxa" w:w="2438"/>
            <w:vAlign w:val="center"/>
          </w:tcPr>
          <w:p>
            <w:r>
              <w:t>yes</w:t>
            </w:r>
          </w:p>
        </w:tc>
        <w:tc>
          <w:tcPr>
            <w:tcW w:type="dxa" w:w="2438"/>
            <w:vAlign w:val="center"/>
          </w:tcPr>
          <w:p>
            <w:r>
              <w:t>This repo (installer + scripts)</w:t>
            </w:r>
          </w:p>
        </w:tc>
      </w:tr>
      <w:tr>
        <w:tc>
          <w:tcPr>
            <w:tcW w:type="dxa" w:w="2438"/>
            <w:vAlign w:val="center"/>
          </w:tcPr>
          <w:p>
            <w:r>
              <w:t>`ttc-agent-claude-config`</w:t>
            </w:r>
          </w:p>
        </w:tc>
        <w:tc>
          <w:tcPr>
            <w:tcW w:type="dxa" w:w="2438"/>
            <w:vAlign w:val="center"/>
          </w:tcPr>
          <w:p>
            <w:r>
              <w:t>`~/AI-Vault/Claude-Config/`</w:t>
            </w:r>
          </w:p>
        </w:tc>
        <w:tc>
          <w:tcPr>
            <w:tcW w:type="dxa" w:w="2438"/>
            <w:vAlign w:val="center"/>
          </w:tcPr>
          <w:p>
            <w:r>
              <w:t>yes</w:t>
            </w:r>
          </w:p>
        </w:tc>
        <w:tc>
          <w:tcPr>
            <w:tcW w:type="dxa" w:w="2438"/>
            <w:vAlign w:val="center"/>
          </w:tcPr>
          <w:p>
            <w:r>
              <w:t>User-level Claude config + slash commands; symlinked from `~/CLAUDE.md`</w:t>
            </w:r>
          </w:p>
        </w:tc>
      </w:tr>
      <w:tr>
        <w:tc>
          <w:tcPr>
            <w:tcW w:type="dxa" w:w="2438"/>
            <w:vAlign w:val="center"/>
          </w:tcPr>
          <w:p>
            <w:r>
              <w:t>`ttc-brand-standards`</w:t>
            </w:r>
          </w:p>
        </w:tc>
        <w:tc>
          <w:tcPr>
            <w:tcW w:type="dxa" w:w="2438"/>
            <w:vAlign w:val="center"/>
          </w:tcPr>
          <w:p>
            <w:r>
              <w:t>`~/AI-Vault/brand/`</w:t>
            </w:r>
          </w:p>
        </w:tc>
        <w:tc>
          <w:tcPr>
            <w:tcW w:type="dxa" w:w="2438"/>
            <w:vAlign w:val="center"/>
          </w:tcPr>
          <w:p>
            <w:r>
              <w:t>yes</w:t>
            </w:r>
          </w:p>
        </w:tc>
        <w:tc>
          <w:tcPr>
            <w:tcW w:type="dxa" w:w="2438"/>
            <w:vAlign w:val="center"/>
          </w:tcPr>
          <w:p>
            <w:r>
              <w:t>TTC standard memos. Logos + imagery NOT here — read from OneDrive</w:t>
            </w:r>
          </w:p>
        </w:tc>
      </w:tr>
      <w:tr>
        <w:tc>
          <w:tcPr>
            <w:tcW w:type="dxa" w:w="2438"/>
            <w:vAlign w:val="center"/>
          </w:tcPr>
          <w:p>
            <w:r>
              <w:t>`ttc-mcp-proton-server`</w:t>
            </w:r>
          </w:p>
        </w:tc>
        <w:tc>
          <w:tcPr>
            <w:tcW w:type="dxa" w:w="2438"/>
            <w:vAlign w:val="center"/>
          </w:tcPr>
          <w:p>
            <w:r>
              <w:t>`~/AI-Vault/Tools/mcp-proton/`</w:t>
            </w:r>
          </w:p>
        </w:tc>
        <w:tc>
          <w:tcPr>
            <w:tcW w:type="dxa" w:w="2438"/>
            <w:vAlign w:val="center"/>
          </w:tcPr>
          <w:p>
            <w:r>
              <w:t>yes</w:t>
            </w:r>
          </w:p>
        </w:tc>
        <w:tc>
          <w:tcPr>
            <w:tcW w:type="dxa" w:w="2438"/>
            <w:vAlign w:val="center"/>
          </w:tcPr>
          <w:p>
            <w:r>
              <w:t>Proton Mail MCP server (1Password-bound)</w:t>
            </w:r>
          </w:p>
        </w:tc>
      </w:tr>
      <w:tr>
        <w:tc>
          <w:tcPr>
            <w:tcW w:type="dxa" w:w="2438"/>
            <w:vAlign w:val="center"/>
          </w:tcPr>
          <w:p>
            <w:r>
              <w:t>`ttc-agent-oracle-staging`</w:t>
            </w:r>
          </w:p>
        </w:tc>
        <w:tc>
          <w:tcPr>
            <w:tcW w:type="dxa" w:w="2438"/>
            <w:vAlign w:val="center"/>
          </w:tcPr>
          <w:p>
            <w:r>
              <w:t>`~/AI-Vault/Agents/Oracle/`</w:t>
            </w:r>
          </w:p>
        </w:tc>
        <w:tc>
          <w:tcPr>
            <w:tcW w:type="dxa" w:w="2438"/>
            <w:vAlign w:val="center"/>
          </w:tcPr>
          <w:p>
            <w:r>
              <w:t>**no** (parked)</w:t>
            </w:r>
          </w:p>
        </w:tc>
        <w:tc>
          <w:tcPr>
            <w:tcW w:type="dxa" w:w="2438"/>
            <w:vAlign w:val="center"/>
          </w:tcPr>
          <w:p>
            <w:r>
              <w:t>Material for a planned-but-not-built Oracle agent. Install on demand: `gh repo clone ttc-agents/ttc-agent-oracle-staging ~/AI-Vault/Agents/Oracle`</w:t>
            </w:r>
          </w:p>
        </w:tc>
      </w:tr>
      <w:tr>
        <w:tc>
          <w:tcPr>
            <w:tcW w:type="dxa" w:w="2438"/>
            <w:vAlign w:val="center"/>
          </w:tcPr>
          <w:p>
            <w:r>
              <w:t>`ttc-agent-&lt;name&gt;` (×19)</w:t>
            </w:r>
          </w:p>
        </w:tc>
        <w:tc>
          <w:tcPr>
            <w:tcW w:type="dxa" w:w="2438"/>
            <w:vAlign w:val="center"/>
          </w:tcPr>
          <w:p>
            <w:r>
              <w:t>`~/AI-Vault/Agents/&lt;dir&gt;/`</w:t>
            </w:r>
          </w:p>
        </w:tc>
        <w:tc>
          <w:tcPr>
            <w:tcW w:type="dxa" w:w="2438"/>
            <w:vAlign w:val="center"/>
          </w:tcPr>
          <w:p>
            <w:r>
              <w:t>per agent — see `install-config.json`</w:t>
            </w:r>
          </w:p>
        </w:tc>
        <w:tc>
          <w:tcPr>
            <w:tcW w:type="dxa" w:w="2438"/>
            <w:vAlign w:val="center"/>
          </w:tcPr>
          <w:p>
            <w:r>
              <w:t>One per agent persona</w:t>
            </w:r>
          </w:p>
        </w:tc>
      </w:tr>
      <w:tr>
        <w:tc>
          <w:tcPr>
            <w:tcW w:type="dxa" w:w="2438"/>
            <w:vAlign w:val="center"/>
          </w:tcPr>
          <w:p>
            <w:r>
              <w:t>`ttc-agent-personal-template`</w:t>
            </w:r>
          </w:p>
        </w:tc>
        <w:tc>
          <w:tcPr>
            <w:tcW w:type="dxa" w:w="2438"/>
            <w:vAlign w:val="center"/>
          </w:tcPr>
          <w:p>
            <w:r>
              <w:t>`~/AI-Vault/Agents/Personal/`</w:t>
            </w:r>
          </w:p>
        </w:tc>
        <w:tc>
          <w:tcPr>
            <w:tcW w:type="dxa" w:w="2438"/>
            <w:vAlign w:val="center"/>
          </w:tcPr>
          <w:p>
            <w:r>
              <w:t>**no**</w:t>
            </w:r>
          </w:p>
        </w:tc>
        <w:tc>
          <w:tcPr>
            <w:tcW w:type="dxa" w:w="2438"/>
            <w:vAlign w:val="center"/>
          </w:tcPr>
          <w:p>
            <w:r>
              <w:t>Sanitized template for sharing. Conflicts with the live `ttc-agent-personal` repo. Install via `add-agent personal-template` if needed</w:t>
            </w:r>
          </w:p>
        </w:tc>
      </w:tr>
    </w:tbl>
    <w:p/>
    <w:p>
      <w:pPr>
        <w:pStyle w:val="TTCbodycopyTTC"/>
      </w:pPr>
      <w:r>
        <w:t>The full list with apply-keys, dirs, and submodule flags is in [`install-config.json`](../install-config.json).</w:t>
      </w:r>
    </w:p>
    <w:sectPr w:rsidR="00123B36" w:rsidRPr="00833C55" w:rsidSect="0005122C">
      <w:headerReference w:type="first" r:id="rId11"/>
      <w:footerReference w:type="first" r:id="rId12"/>
      <w:headerReference w:type="default" r:id="rId15"/>
      <w:footerReference w:type="default" r:id="rId17"/>
      <w:type w:val="continuous"/>
      <w:pgSz w:w="11906" w:h="16838"/>
      <w:pgMar w:top="1701" w:right="1077" w:bottom="1134" w:left="1077"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8D3A" w14:textId="77777777" w:rsidR="005A6812" w:rsidRDefault="005A6812" w:rsidP="003B5991">
      <w:pPr>
        <w:spacing w:after="0" w:line="240" w:lineRule="auto"/>
      </w:pPr>
      <w:r>
        <w:separator/>
      </w:r>
    </w:p>
  </w:endnote>
  <w:endnote w:type="continuationSeparator" w:id="0">
    <w:p w14:paraId="0B56F29E" w14:textId="77777777" w:rsidR="005A6812" w:rsidRDefault="005A6812" w:rsidP="003B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w:panose1 w:val="00000000000000000000"/>
    <w:charset w:val="00"/>
    <w:family w:val="auto"/>
    <w:pitch w:val="variable"/>
    <w:sig w:usb0="A000006F" w:usb1="0000007B" w:usb2="00000000" w:usb3="00000000" w:csb0="00000093" w:csb1="00000000"/>
  </w:font>
  <w:font w:name="Figtree-Light">
    <w:altName w:val="Calibri"/>
    <w:panose1 w:val="00000000000000000000"/>
    <w:charset w:val="4D"/>
    <w:family w:val="auto"/>
    <w:notTrueType/>
    <w:pitch w:val="default"/>
    <w:sig w:usb0="00000003" w:usb1="00000000" w:usb2="00000000" w:usb3="00000000" w:csb0="00000001" w:csb1="00000000"/>
  </w:font>
  <w:font w:name="Figtree Light">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033678"/>
      <w:docPartObj>
        <w:docPartGallery w:val="Page Numbers (Bottom of Page)"/>
        <w:docPartUnique/>
      </w:docPartObj>
    </w:sdtPr>
    <w:sdtEndPr>
      <w:rPr>
        <w:rStyle w:val="PageNumber"/>
      </w:rPr>
    </w:sdtEndPr>
    <w:sdtContent>
      <w:p w14:paraId="28AC1E93" w14:textId="1CFF4401" w:rsidR="00033CDC" w:rsidRDefault="00033C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CA83B7" w14:textId="77777777" w:rsidR="00033CDC" w:rsidRDefault="00033CDC" w:rsidP="00521CAB">
    <w:pPr>
      <w:pStyle w:val="Footer"/>
      <w:ind w:right="360"/>
    </w:pPr>
    <w:r>
      <w:rPr>
        <w:noProof/>
      </w:rPr>
      <mc:AlternateContent>
        <mc:Choice Requires="wps">
          <w:drawing>
            <wp:anchor distT="0" distB="0" distL="114300" distR="114300" simplePos="0" relativeHeight="251654144" behindDoc="0" locked="0" layoutInCell="1" allowOverlap="1" wp14:anchorId="3E2BF73F" wp14:editId="349782A6">
              <wp:simplePos x="0" y="0"/>
              <wp:positionH relativeFrom="column">
                <wp:posOffset>-927735</wp:posOffset>
              </wp:positionH>
              <wp:positionV relativeFrom="paragraph">
                <wp:posOffset>331470</wp:posOffset>
              </wp:positionV>
              <wp:extent cx="8084820" cy="303530"/>
              <wp:effectExtent l="0" t="0" r="11430" b="20320"/>
              <wp:wrapNone/>
              <wp:docPr id="250560164" name="Rectangle 2"/>
              <wp:cNvGraphicFramePr/>
              <a:graphic xmlns:a="http://schemas.openxmlformats.org/drawingml/2006/main">
                <a:graphicData uri="http://schemas.microsoft.com/office/word/2010/wordprocessingShape">
                  <wps:wsp>
                    <wps:cNvSpPr/>
                    <wps:spPr>
                      <a:xfrm>
                        <a:off x="0" y="0"/>
                        <a:ext cx="8084820" cy="303530"/>
                      </a:xfrm>
                      <a:prstGeom prst="rect">
                        <a:avLst/>
                      </a:prstGeom>
                      <a:solidFill>
                        <a:srgbClr val="25415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477D8" id="Rectangle 2" o:spid="_x0000_s1026" style="position:absolute;margin-left:-73.05pt;margin-top:26.1pt;width:636.6pt;height:23.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" fillcolor="#25415c" strokecolor="#000d10 [484]" strokeweight="1.5pt"/>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color w:val="25415C"/>
        <w:sz w:val="16"/>
      </w:rPr>
      <w:t>TTC Working Draft — Confidential</w:t>
    </w:r>
  </w:p>
  <w:p>
    <w:pPr>
      <w:jc w:val="right"/>
    </w:pPr>
    <w:r>
      <w:rPr>
        <w:rFonts w:ascii="Arial" w:hAnsi="Arial"/>
        <w:b w:val="0"/>
        <w:i w:val="0"/>
        <w:color w:val="25415C"/>
        <w:sz w:val="16"/>
      </w:rPr>
      <w:t xml:space="preserve">Page </w:t>
    </w:r>
    <w:r>
      <w:rPr>
        <w:rFonts w:ascii="Arial" w:hAnsi="Arial"/>
        <w:b w:val="0"/>
        <w:i w:val="0"/>
        <w:color w:val="25415C"/>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EDF23" w14:textId="77777777" w:rsidR="005A6812" w:rsidRDefault="005A6812" w:rsidP="003B5991">
      <w:pPr>
        <w:spacing w:after="0" w:line="240" w:lineRule="auto"/>
      </w:pPr>
      <w:r>
        <w:separator/>
      </w:r>
    </w:p>
  </w:footnote>
  <w:footnote w:type="continuationSeparator" w:id="0">
    <w:p w14:paraId="6846934E" w14:textId="77777777" w:rsidR="005A6812" w:rsidRDefault="005A6812" w:rsidP="003B5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EDFE" w14:textId="09C9C9A8" w:rsidR="00F6205F" w:rsidRDefault="00F6205F">
    <w:pPr>
      <w:pStyle w:val="Header"/>
    </w:pPr>
    <w:r w:rsidRPr="005962B8">
      <w:rPr>
        <w:b/>
        <w:bCs/>
        <w:noProof/>
      </w:rPr>
      <w:drawing>
        <wp:anchor distT="0" distB="0" distL="114300" distR="114300" simplePos="0" relativeHeight="251661312" behindDoc="0" locked="0" layoutInCell="1" allowOverlap="1" wp14:anchorId="30FCEDB1" wp14:editId="6E2190A6">
          <wp:simplePos x="0" y="0"/>
          <wp:positionH relativeFrom="margin">
            <wp:align>left</wp:align>
          </wp:positionH>
          <wp:positionV relativeFrom="page">
            <wp:posOffset>446405</wp:posOffset>
          </wp:positionV>
          <wp:extent cx="931545" cy="640080"/>
          <wp:effectExtent l="0" t="0" r="1905" b="7620"/>
          <wp:wrapSquare wrapText="bothSides"/>
          <wp:docPr id="1098469054"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69054" name="Picture 1" descr="A black and blue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1545" cy="640080"/>
                  </a:xfrm>
                  <a:prstGeom prst="rect">
                    <a:avLst/>
                  </a:prstGeom>
                </pic:spPr>
              </pic:pic>
            </a:graphicData>
          </a:graphic>
          <wp14:sizeRelH relativeFrom="margin">
            <wp14:pctWidth>0</wp14:pctWidth>
          </wp14:sizeRelH>
          <wp14:sizeRelV relativeFrom="margin">
            <wp14:pctHeight>0</wp14:pctHeight>
          </wp14:sizeRelV>
        </wp:anchor>
      </w:drawing>
    </w:r>
  </w:p>
  <w:p w14:paraId="0BB31F13" w14:textId="77777777" w:rsidR="00F6205F" w:rsidRDefault="00F6205F">
    <w:pPr>
      <w:pStyle w:val="Header"/>
    </w:pPr>
  </w:p>
  <w:p w14:paraId="2D9BA2A3" w14:textId="77777777" w:rsidR="00F6205F" w:rsidRDefault="00F6205F">
    <w:pPr>
      <w:pStyle w:val="Header"/>
    </w:pPr>
  </w:p>
  <w:p w14:paraId="437FA2FF" w14:textId="77777777" w:rsidR="0025320C" w:rsidRDefault="0025320C">
    <w:pPr>
      <w:pStyle w:val="Header"/>
    </w:pPr>
  </w:p>
  <w:p w14:paraId="276F0C6B" w14:textId="77777777" w:rsidR="0025320C" w:rsidRDefault="0025320C">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97758" cy="342000"/>
          <wp:docPr id="1" name="Picture 1"/>
          <wp:cNvGraphicFramePr>
            <a:graphicFrameLocks noChangeAspect="1"/>
          </wp:cNvGraphicFramePr>
          <a:graphic>
            <a:graphicData uri="http://schemas.openxmlformats.org/drawingml/2006/picture">
              <pic:pic>
                <pic:nvPicPr>
                  <pic:cNvPr id="0" name="TTC Global logo_ left_RGB_Blue.png"/>
                  <pic:cNvPicPr/>
                </pic:nvPicPr>
                <pic:blipFill>
                  <a:blip r:embed="rId1"/>
                  <a:stretch>
                    <a:fillRect/>
                  </a:stretch>
                </pic:blipFill>
                <pic:spPr>
                  <a:xfrm>
                    <a:off x="0" y="0"/>
                    <a:ext cx="497758" cy="34200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BEF074"/>
    <w:lvl w:ilvl="0">
      <w:start w:val="1"/>
      <w:numFmt w:val="decimal"/>
      <w:pStyle w:val="ListNumber"/>
      <w:lvlText w:val="%1."/>
      <w:lvlJc w:val="left"/>
      <w:pPr>
        <w:tabs>
          <w:tab w:val="num" w:pos="360"/>
        </w:tabs>
        <w:ind w:left="360" w:hanging="360"/>
      </w:pPr>
      <w:rPr>
        <w:rFonts w:ascii="Arial" w:hAnsi="Arial" w:hint="default"/>
        <w:b/>
        <w:bCs w:val="0"/>
        <w:i w:val="0"/>
        <w:color w:val="152F67"/>
        <w:sz w:val="20"/>
        <w:szCs w:val="24"/>
      </w:rPr>
    </w:lvl>
  </w:abstractNum>
  <w:abstractNum w:abstractNumId="1" w15:restartNumberingAfterBreak="0">
    <w:nsid w:val="FFFFFF89"/>
    <w:multiLevelType w:val="singleLevel"/>
    <w:tmpl w:val="89BEC80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0A97AB0"/>
    <w:multiLevelType w:val="hybridMultilevel"/>
    <w:tmpl w:val="02EA48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257924"/>
    <w:multiLevelType w:val="hybridMultilevel"/>
    <w:tmpl w:val="41222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9C16BC"/>
    <w:multiLevelType w:val="hybridMultilevel"/>
    <w:tmpl w:val="0534D632"/>
    <w:lvl w:ilvl="0" w:tplc="D87E0AD4">
      <w:start w:val="1"/>
      <w:numFmt w:val="bullet"/>
      <w:pStyle w:val="ListBullet"/>
      <w:lvlText w:val="n"/>
      <w:lvlJc w:val="left"/>
      <w:pPr>
        <w:ind w:left="794" w:hanging="794"/>
      </w:pPr>
      <w:rPr>
        <w:rFonts w:ascii="Wingdings" w:hAnsi="Wingdings" w:hint="default"/>
        <w:color w:val="152F6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654E92"/>
    <w:multiLevelType w:val="multilevel"/>
    <w:tmpl w:val="F480689C"/>
    <w:styleLink w:val="CurrentList1"/>
    <w:lvl w:ilvl="0">
      <w:start w:val="1"/>
      <w:numFmt w:val="bullet"/>
      <w:lvlText w:val="n"/>
      <w:lvlJc w:val="left"/>
      <w:pPr>
        <w:ind w:left="510" w:hanging="510"/>
      </w:pPr>
      <w:rPr>
        <w:rFonts w:ascii="Wingdings" w:hAnsi="Wingdings" w:hint="default"/>
        <w:color w:val="152F6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CBE4B1D"/>
    <w:multiLevelType w:val="hybridMultilevel"/>
    <w:tmpl w:val="848A2E06"/>
    <w:lvl w:ilvl="0" w:tplc="CA88758E">
      <w:start w:val="1"/>
      <w:numFmt w:val="bullet"/>
      <w:lvlText w:val="n"/>
      <w:lvlJc w:val="left"/>
      <w:pPr>
        <w:ind w:left="284" w:hanging="284"/>
      </w:pPr>
      <w:rPr>
        <w:rFonts w:ascii="Wingdings" w:hAnsi="Wingdings" w:hint="default"/>
        <w:color w:val="152F6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F151AF"/>
    <w:multiLevelType w:val="hybridMultilevel"/>
    <w:tmpl w:val="EE12E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251A"/>
    <w:multiLevelType w:val="hybridMultilevel"/>
    <w:tmpl w:val="F480689C"/>
    <w:lvl w:ilvl="0" w:tplc="EF3C919E">
      <w:start w:val="1"/>
      <w:numFmt w:val="bullet"/>
      <w:lvlText w:val="n"/>
      <w:lvlJc w:val="left"/>
      <w:pPr>
        <w:ind w:left="510" w:hanging="510"/>
      </w:pPr>
      <w:rPr>
        <w:rFonts w:ascii="Wingdings" w:hAnsi="Wingdings" w:hint="default"/>
        <w:color w:val="152F6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C873436"/>
    <w:multiLevelType w:val="hybridMultilevel"/>
    <w:tmpl w:val="FAECE5D2"/>
    <w:lvl w:ilvl="0" w:tplc="9342C690">
      <w:start w:val="1"/>
      <w:numFmt w:val="bullet"/>
      <w:lvlText w:val="n"/>
      <w:lvlJc w:val="left"/>
      <w:pPr>
        <w:ind w:left="737" w:hanging="377"/>
      </w:pPr>
      <w:rPr>
        <w:rFonts w:ascii="Wingdings" w:hAnsi="Wingdings" w:hint="default"/>
        <w:color w:val="152F6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14173611">
    <w:abstractNumId w:val="2"/>
  </w:num>
  <w:num w:numId="2" w16cid:durableId="1060710663">
    <w:abstractNumId w:val="0"/>
  </w:num>
  <w:num w:numId="3" w16cid:durableId="166140016">
    <w:abstractNumId w:val="0"/>
    <w:lvlOverride w:ilvl="0">
      <w:startOverride w:val="1"/>
    </w:lvlOverride>
  </w:num>
  <w:num w:numId="4" w16cid:durableId="947663456">
    <w:abstractNumId w:val="3"/>
  </w:num>
  <w:num w:numId="5" w16cid:durableId="677388716">
    <w:abstractNumId w:val="9"/>
  </w:num>
  <w:num w:numId="6" w16cid:durableId="1688218916">
    <w:abstractNumId w:val="6"/>
  </w:num>
  <w:num w:numId="7" w16cid:durableId="135531179">
    <w:abstractNumId w:val="8"/>
  </w:num>
  <w:num w:numId="8" w16cid:durableId="155417007">
    <w:abstractNumId w:val="5"/>
  </w:num>
  <w:num w:numId="9" w16cid:durableId="1907303436">
    <w:abstractNumId w:val="4"/>
  </w:num>
  <w:num w:numId="10" w16cid:durableId="1152673377">
    <w:abstractNumId w:val="1"/>
  </w:num>
  <w:num w:numId="11" w16cid:durableId="840046227">
    <w:abstractNumId w:val="0"/>
    <w:lvlOverride w:ilvl="0">
      <w:startOverride w:val="1"/>
    </w:lvlOverride>
  </w:num>
  <w:num w:numId="12" w16cid:durableId="1035428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91"/>
    <w:rsid w:val="000221AB"/>
    <w:rsid w:val="00033CDC"/>
    <w:rsid w:val="0005122C"/>
    <w:rsid w:val="00083A23"/>
    <w:rsid w:val="000C452D"/>
    <w:rsid w:val="00105D85"/>
    <w:rsid w:val="00123B36"/>
    <w:rsid w:val="001E1684"/>
    <w:rsid w:val="00223B92"/>
    <w:rsid w:val="0025320C"/>
    <w:rsid w:val="002575E8"/>
    <w:rsid w:val="00267801"/>
    <w:rsid w:val="002A5CED"/>
    <w:rsid w:val="00327FB6"/>
    <w:rsid w:val="003B5991"/>
    <w:rsid w:val="004357B6"/>
    <w:rsid w:val="0046598E"/>
    <w:rsid w:val="004E0BC0"/>
    <w:rsid w:val="00521CAB"/>
    <w:rsid w:val="00595132"/>
    <w:rsid w:val="005962B8"/>
    <w:rsid w:val="005A6812"/>
    <w:rsid w:val="006037AD"/>
    <w:rsid w:val="006634C7"/>
    <w:rsid w:val="00675894"/>
    <w:rsid w:val="00773C7C"/>
    <w:rsid w:val="007D0034"/>
    <w:rsid w:val="00833C55"/>
    <w:rsid w:val="008E7069"/>
    <w:rsid w:val="0093606E"/>
    <w:rsid w:val="009511B9"/>
    <w:rsid w:val="00972DCA"/>
    <w:rsid w:val="00981E4B"/>
    <w:rsid w:val="009A787D"/>
    <w:rsid w:val="00A43AF8"/>
    <w:rsid w:val="00AB6E0B"/>
    <w:rsid w:val="00B72DEF"/>
    <w:rsid w:val="00B91477"/>
    <w:rsid w:val="00BC2B62"/>
    <w:rsid w:val="00D42037"/>
    <w:rsid w:val="00D73084"/>
    <w:rsid w:val="00D946E7"/>
    <w:rsid w:val="00DC68F9"/>
    <w:rsid w:val="00E87246"/>
    <w:rsid w:val="00F12EB2"/>
    <w:rsid w:val="00F51FF0"/>
    <w:rsid w:val="00F6205F"/>
    <w:rsid w:val="00F74E73"/>
    <w:rsid w:val="00FD250D"/>
    <w:rsid w:val="00FF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9A6E8"/>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C55"/>
  </w:style>
  <w:style w:type="paragraph" w:styleId="Heading1">
    <w:name w:val="heading 1"/>
    <w:basedOn w:val="TTCHeadingTTC"/>
    <w:next w:val="Normal"/>
    <w:link w:val="Heading1Char"/>
    <w:uiPriority w:val="9"/>
    <w:qFormat/>
    <w:rsid w:val="00833C55"/>
    <w:pPr>
      <w:outlineLvl w:val="0"/>
    </w:pPr>
    <w:rPr>
      <w:rFonts w:asciiTheme="majorHAnsi" w:hAnsiTheme="majorHAnsi" w:cs="Arial"/>
      <w:color w:val="000000" w:themeColor="text1"/>
      <w:sz w:val="40"/>
    </w:rPr>
  </w:style>
  <w:style w:type="paragraph" w:styleId="Heading2">
    <w:name w:val="heading 2"/>
    <w:basedOn w:val="TTCwhitebodycopyTTC"/>
    <w:next w:val="Normal"/>
    <w:link w:val="Heading2Char"/>
    <w:uiPriority w:val="9"/>
    <w:unhideWhenUsed/>
    <w:qFormat/>
    <w:rsid w:val="00833C55"/>
    <w:pPr>
      <w:spacing w:after="113"/>
      <w:outlineLvl w:val="1"/>
    </w:pPr>
    <w:rPr>
      <w:rFonts w:asciiTheme="majorHAnsi" w:hAnsiTheme="majorHAnsi" w:cs="Arial"/>
      <w:color w:val="25415C" w:themeColor="text2"/>
      <w:sz w:val="36"/>
      <w:szCs w:val="30"/>
    </w:rPr>
  </w:style>
  <w:style w:type="paragraph" w:styleId="Heading3">
    <w:name w:val="heading 3"/>
    <w:basedOn w:val="TTCwhiteIntroTTC"/>
    <w:next w:val="Normal"/>
    <w:link w:val="Heading3Char"/>
    <w:uiPriority w:val="9"/>
    <w:unhideWhenUsed/>
    <w:qFormat/>
    <w:rsid w:val="00833C55"/>
    <w:pPr>
      <w:spacing w:after="113"/>
      <w:outlineLvl w:val="2"/>
    </w:pPr>
    <w:rPr>
      <w:rFonts w:asciiTheme="majorHAnsi" w:hAnsiTheme="majorHAnsi" w:cs="Arial"/>
      <w:color w:val="005A6C" w:themeColor="accent1"/>
      <w:sz w:val="32"/>
    </w:rPr>
  </w:style>
  <w:style w:type="paragraph" w:styleId="Heading4">
    <w:name w:val="heading 4"/>
    <w:basedOn w:val="Heading3"/>
    <w:next w:val="Normal"/>
    <w:link w:val="Heading4Char"/>
    <w:uiPriority w:val="9"/>
    <w:unhideWhenUsed/>
    <w:qFormat/>
    <w:rsid w:val="00833C55"/>
    <w:pPr>
      <w:outlineLvl w:val="3"/>
    </w:pPr>
    <w:rPr>
      <w:bCs/>
      <w:i/>
      <w:color w:val="1B6969" w:themeColor="accent2" w:themeShade="80"/>
      <w:sz w:val="28"/>
    </w:rPr>
  </w:style>
  <w:style w:type="paragraph" w:styleId="Heading5">
    <w:name w:val="heading 5"/>
    <w:basedOn w:val="Normal"/>
    <w:next w:val="Normal"/>
    <w:link w:val="Heading5Char"/>
    <w:uiPriority w:val="9"/>
    <w:unhideWhenUsed/>
    <w:qFormat/>
    <w:rsid w:val="00833C55"/>
    <w:pPr>
      <w:keepNext/>
      <w:keepLines/>
      <w:spacing w:before="80" w:after="40"/>
      <w:outlineLvl w:val="4"/>
    </w:pPr>
    <w:rPr>
      <w:rFonts w:eastAsiaTheme="majorEastAsia" w:cstheme="majorBidi"/>
      <w:color w:val="004350" w:themeColor="accent1" w:themeShade="BF"/>
    </w:rPr>
  </w:style>
  <w:style w:type="paragraph" w:styleId="Heading6">
    <w:name w:val="heading 6"/>
    <w:basedOn w:val="Normal"/>
    <w:next w:val="Normal"/>
    <w:link w:val="Heading6Char"/>
    <w:uiPriority w:val="9"/>
    <w:semiHidden/>
    <w:unhideWhenUsed/>
    <w:qFormat/>
    <w:rsid w:val="0083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55"/>
    <w:rPr>
      <w:rFonts w:asciiTheme="majorHAnsi" w:hAnsiTheme="majorHAnsi" w:cs="Arial"/>
      <w:color w:val="000000" w:themeColor="text1"/>
      <w:kern w:val="0"/>
      <w:sz w:val="40"/>
      <w:szCs w:val="52"/>
    </w:rPr>
  </w:style>
  <w:style w:type="character" w:customStyle="1" w:styleId="Heading2Char">
    <w:name w:val="Heading 2 Char"/>
    <w:basedOn w:val="DefaultParagraphFont"/>
    <w:link w:val="Heading2"/>
    <w:uiPriority w:val="9"/>
    <w:rsid w:val="00833C55"/>
    <w:rPr>
      <w:rFonts w:asciiTheme="majorHAnsi" w:hAnsiTheme="majorHAnsi" w:cs="Arial"/>
      <w:color w:val="25415C" w:themeColor="text2"/>
      <w:kern w:val="0"/>
      <w:sz w:val="36"/>
      <w:szCs w:val="30"/>
    </w:rPr>
  </w:style>
  <w:style w:type="character" w:customStyle="1" w:styleId="Heading3Char">
    <w:name w:val="Heading 3 Char"/>
    <w:basedOn w:val="DefaultParagraphFont"/>
    <w:link w:val="Heading3"/>
    <w:uiPriority w:val="9"/>
    <w:rsid w:val="00833C55"/>
    <w:rPr>
      <w:rFonts w:asciiTheme="majorHAnsi" w:hAnsiTheme="majorHAnsi" w:cs="Arial"/>
      <w:color w:val="005A6C" w:themeColor="accent1"/>
      <w:kern w:val="0"/>
      <w:sz w:val="32"/>
    </w:rPr>
  </w:style>
  <w:style w:type="character" w:customStyle="1" w:styleId="Heading4Char">
    <w:name w:val="Heading 4 Char"/>
    <w:basedOn w:val="DefaultParagraphFont"/>
    <w:link w:val="Heading4"/>
    <w:uiPriority w:val="9"/>
    <w:rsid w:val="00833C55"/>
    <w:rPr>
      <w:rFonts w:asciiTheme="majorHAnsi" w:hAnsiTheme="majorHAnsi" w:cs="Arial"/>
      <w:bCs/>
      <w:i/>
      <w:color w:val="1B6969" w:themeColor="accent2" w:themeShade="80"/>
      <w:kern w:val="0"/>
      <w:sz w:val="28"/>
    </w:rPr>
  </w:style>
  <w:style w:type="character" w:customStyle="1" w:styleId="Heading5Char">
    <w:name w:val="Heading 5 Char"/>
    <w:basedOn w:val="DefaultParagraphFont"/>
    <w:link w:val="Heading5"/>
    <w:uiPriority w:val="9"/>
    <w:rsid w:val="00833C55"/>
    <w:rPr>
      <w:rFonts w:eastAsiaTheme="majorEastAsia" w:cstheme="majorBidi"/>
      <w:color w:val="004350" w:themeColor="accent1" w:themeShade="BF"/>
    </w:rPr>
  </w:style>
  <w:style w:type="character" w:customStyle="1" w:styleId="Heading6Char">
    <w:name w:val="Heading 6 Char"/>
    <w:basedOn w:val="DefaultParagraphFont"/>
    <w:link w:val="Heading6"/>
    <w:uiPriority w:val="9"/>
    <w:semiHidden/>
    <w:rsid w:val="0083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55"/>
    <w:rPr>
      <w:rFonts w:eastAsiaTheme="majorEastAsia" w:cstheme="majorBidi"/>
      <w:color w:val="272727" w:themeColor="text1" w:themeTint="D8"/>
    </w:rPr>
  </w:style>
  <w:style w:type="paragraph" w:styleId="ListParagraph">
    <w:name w:val="List Paragraph"/>
    <w:basedOn w:val="Normal"/>
    <w:uiPriority w:val="34"/>
    <w:qFormat/>
    <w:rsid w:val="00833C55"/>
    <w:pPr>
      <w:ind w:left="720"/>
      <w:contextualSpacing/>
    </w:pPr>
  </w:style>
  <w:style w:type="paragraph" w:customStyle="1" w:styleId="TTCHeadingTTC">
    <w:name w:val="TTC Heading (TTC)"/>
    <w:basedOn w:val="Normal"/>
    <w:uiPriority w:val="99"/>
    <w:rsid w:val="003B5991"/>
    <w:pPr>
      <w:autoSpaceDE w:val="0"/>
      <w:autoSpaceDN w:val="0"/>
      <w:adjustRightInd w:val="0"/>
      <w:spacing w:after="283" w:line="600" w:lineRule="atLeast"/>
      <w:textAlignment w:val="center"/>
    </w:pPr>
    <w:rPr>
      <w:rFonts w:ascii="Figtree-Light" w:hAnsi="Figtree-Light" w:cs="Figtree-Light"/>
      <w:color w:val="000000"/>
      <w:kern w:val="0"/>
      <w:sz w:val="52"/>
      <w:szCs w:val="52"/>
    </w:rPr>
  </w:style>
  <w:style w:type="table" w:styleId="TableGrid">
    <w:name w:val="Table Grid"/>
    <w:basedOn w:val="TableNormal"/>
    <w:uiPriority w:val="39"/>
    <w:rsid w:val="003B5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5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991"/>
  </w:style>
  <w:style w:type="paragraph" w:styleId="Footer">
    <w:name w:val="footer"/>
    <w:basedOn w:val="Normal"/>
    <w:link w:val="FooterChar"/>
    <w:uiPriority w:val="99"/>
    <w:unhideWhenUsed/>
    <w:rsid w:val="003B5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991"/>
  </w:style>
  <w:style w:type="paragraph" w:customStyle="1" w:styleId="TTCwhitebodycopyTTC">
    <w:name w:val="TTC white body copy (TTC)"/>
    <w:basedOn w:val="Normal"/>
    <w:uiPriority w:val="99"/>
    <w:rsid w:val="003B5991"/>
    <w:pPr>
      <w:tabs>
        <w:tab w:val="left" w:pos="182"/>
      </w:tabs>
      <w:suppressAutoHyphens/>
      <w:autoSpaceDE w:val="0"/>
      <w:autoSpaceDN w:val="0"/>
      <w:adjustRightInd w:val="0"/>
      <w:spacing w:after="0" w:line="260" w:lineRule="atLeast"/>
      <w:textAlignment w:val="center"/>
    </w:pPr>
    <w:rPr>
      <w:rFonts w:ascii="Figtree-Light" w:hAnsi="Figtree-Light" w:cs="Figtree-Light"/>
      <w:color w:val="FFFFFF"/>
      <w:kern w:val="0"/>
      <w:sz w:val="20"/>
      <w:szCs w:val="20"/>
    </w:rPr>
  </w:style>
  <w:style w:type="paragraph" w:styleId="BodyText">
    <w:name w:val="Body Text"/>
    <w:basedOn w:val="TTCwhitebodycopyTTC"/>
    <w:link w:val="BodyTextChar"/>
    <w:uiPriority w:val="99"/>
    <w:unhideWhenUsed/>
    <w:rsid w:val="008E7069"/>
    <w:pPr>
      <w:spacing w:before="240" w:after="240"/>
    </w:pPr>
    <w:rPr>
      <w:rFonts w:ascii="Arial" w:hAnsi="Arial" w:cs="Arial"/>
      <w:color w:val="000000"/>
    </w:rPr>
  </w:style>
  <w:style w:type="character" w:customStyle="1" w:styleId="BodyTextChar">
    <w:name w:val="Body Text Char"/>
    <w:basedOn w:val="DefaultParagraphFont"/>
    <w:link w:val="BodyText"/>
    <w:uiPriority w:val="99"/>
    <w:rsid w:val="008E7069"/>
    <w:rPr>
      <w:rFonts w:ascii="Arial" w:hAnsi="Arial" w:cs="Arial"/>
      <w:color w:val="000000"/>
      <w:kern w:val="0"/>
      <w:sz w:val="20"/>
      <w:szCs w:val="20"/>
      <w:lang w:val="en-US"/>
    </w:rPr>
  </w:style>
  <w:style w:type="character" w:styleId="PageNumber">
    <w:name w:val="page number"/>
    <w:basedOn w:val="DefaultParagraphFont"/>
    <w:uiPriority w:val="99"/>
    <w:semiHidden/>
    <w:unhideWhenUsed/>
    <w:rsid w:val="00521CAB"/>
  </w:style>
  <w:style w:type="paragraph" w:customStyle="1" w:styleId="TTCwhiteIntroTTC">
    <w:name w:val="TTC white Intro (TTC)"/>
    <w:basedOn w:val="Normal"/>
    <w:uiPriority w:val="99"/>
    <w:rsid w:val="00083A23"/>
    <w:pPr>
      <w:tabs>
        <w:tab w:val="left" w:pos="182"/>
      </w:tabs>
      <w:suppressAutoHyphens/>
      <w:autoSpaceDE w:val="0"/>
      <w:autoSpaceDN w:val="0"/>
      <w:adjustRightInd w:val="0"/>
      <w:spacing w:after="0" w:line="320" w:lineRule="atLeast"/>
      <w:textAlignment w:val="center"/>
    </w:pPr>
    <w:rPr>
      <w:rFonts w:ascii="Figtree-Light" w:hAnsi="Figtree-Light" w:cs="Figtree-Light"/>
      <w:color w:val="FFFFFF"/>
      <w:kern w:val="0"/>
    </w:rPr>
  </w:style>
  <w:style w:type="paragraph" w:customStyle="1" w:styleId="TCCTableText">
    <w:name w:val="TCC Table Text"/>
    <w:basedOn w:val="BodyText"/>
    <w:qFormat/>
    <w:rsid w:val="00833C55"/>
    <w:pPr>
      <w:spacing w:before="160" w:after="160"/>
      <w:jc w:val="center"/>
    </w:pPr>
    <w:rPr>
      <w:sz w:val="18"/>
      <w:szCs w:val="18"/>
    </w:rPr>
  </w:style>
  <w:style w:type="paragraph" w:customStyle="1" w:styleId="TCCHeading">
    <w:name w:val="TCC Heading"/>
    <w:basedOn w:val="BodyText"/>
    <w:qFormat/>
    <w:rsid w:val="00833C55"/>
    <w:pPr>
      <w:spacing w:before="120" w:after="160"/>
    </w:pPr>
    <w:rPr>
      <w:color w:val="FFFFFF"/>
      <w:sz w:val="23"/>
      <w:szCs w:val="23"/>
    </w:rPr>
  </w:style>
  <w:style w:type="paragraph" w:styleId="ListNumber">
    <w:name w:val="List Number"/>
    <w:basedOn w:val="Normal"/>
    <w:uiPriority w:val="99"/>
    <w:unhideWhenUsed/>
    <w:rsid w:val="00773C7C"/>
    <w:pPr>
      <w:numPr>
        <w:numId w:val="2"/>
      </w:numPr>
      <w:contextualSpacing/>
    </w:pPr>
    <w:rPr>
      <w:rFonts w:ascii="Arial" w:hAnsi="Arial" w:cs="Arial"/>
      <w:sz w:val="18"/>
      <w:szCs w:val="18"/>
    </w:rPr>
  </w:style>
  <w:style w:type="numbering" w:customStyle="1" w:styleId="CurrentList1">
    <w:name w:val="Current List1"/>
    <w:uiPriority w:val="99"/>
    <w:rsid w:val="00773C7C"/>
    <w:pPr>
      <w:numPr>
        <w:numId w:val="8"/>
      </w:numPr>
    </w:pPr>
  </w:style>
  <w:style w:type="paragraph" w:styleId="ListBullet">
    <w:name w:val="List Bullet"/>
    <w:basedOn w:val="TTCwhitebodycopyTTC"/>
    <w:uiPriority w:val="99"/>
    <w:unhideWhenUsed/>
    <w:rsid w:val="00773C7C"/>
    <w:pPr>
      <w:numPr>
        <w:numId w:val="9"/>
      </w:numPr>
      <w:tabs>
        <w:tab w:val="clear" w:pos="182"/>
        <w:tab w:val="left" w:pos="284"/>
      </w:tabs>
      <w:spacing w:after="113"/>
      <w:ind w:left="284" w:hanging="284"/>
    </w:pPr>
    <w:rPr>
      <w:rFonts w:ascii="Arial" w:hAnsi="Arial" w:cs="Arial"/>
      <w:color w:val="000000"/>
      <w:sz w:val="18"/>
      <w:szCs w:val="18"/>
    </w:rPr>
  </w:style>
  <w:style w:type="paragraph" w:styleId="MessageHeader">
    <w:name w:val="Message Header"/>
    <w:basedOn w:val="Normal"/>
    <w:link w:val="MessageHeaderChar"/>
    <w:uiPriority w:val="99"/>
    <w:unhideWhenUsed/>
    <w:rsid w:val="0093606E"/>
    <w:pPr>
      <w:shd w:val="solid" w:color="auto" w:fill="25415C" w:themeFill="text2"/>
      <w:spacing w:after="0" w:line="240" w:lineRule="auto"/>
      <w:ind w:left="1134" w:hanging="1134"/>
    </w:pPr>
    <w:rPr>
      <w:rFonts w:ascii="Arial" w:eastAsiaTheme="majorEastAsia" w:hAnsi="Arial" w:cstheme="majorBidi"/>
      <w:b/>
      <w:color w:val="FFFFFF" w:themeColor="background1"/>
    </w:rPr>
  </w:style>
  <w:style w:type="character" w:customStyle="1" w:styleId="MessageHeaderChar">
    <w:name w:val="Message Header Char"/>
    <w:basedOn w:val="DefaultParagraphFont"/>
    <w:link w:val="MessageHeader"/>
    <w:uiPriority w:val="99"/>
    <w:rsid w:val="0093606E"/>
    <w:rPr>
      <w:rFonts w:ascii="Arial" w:eastAsiaTheme="majorEastAsia" w:hAnsi="Arial" w:cstheme="majorBidi"/>
      <w:b/>
      <w:color w:val="FFFFFF" w:themeColor="background1"/>
      <w:shd w:val="solid" w:color="auto" w:fill="25415C" w:themeFill="text2"/>
    </w:rPr>
  </w:style>
  <w:style w:type="paragraph" w:customStyle="1" w:styleId="TTCbodycopyTTC">
    <w:name w:val="TTC body copy  (TTC)"/>
    <w:basedOn w:val="Normal"/>
    <w:uiPriority w:val="99"/>
    <w:rsid w:val="002575E8"/>
    <w:pPr>
      <w:tabs>
        <w:tab w:val="left" w:pos="182"/>
      </w:tabs>
      <w:suppressAutoHyphens/>
      <w:autoSpaceDE w:val="0"/>
      <w:autoSpaceDN w:val="0"/>
      <w:adjustRightInd w:val="0"/>
      <w:spacing w:after="0" w:line="260" w:lineRule="atLeast"/>
      <w:textAlignment w:val="center"/>
    </w:pPr>
    <w:rPr>
      <w:rFonts w:ascii="Figtree-Light" w:hAnsi="Figtree-Light" w:cs="Figtree-Light"/>
      <w:color w:val="000000"/>
      <w:kern w:val="0"/>
      <w:sz w:val="20"/>
      <w:szCs w:val="20"/>
    </w:rPr>
  </w:style>
  <w:style w:type="paragraph" w:styleId="TOC1">
    <w:name w:val="toc 1"/>
    <w:basedOn w:val="Normal"/>
    <w:next w:val="Normal"/>
    <w:autoRedefine/>
    <w:uiPriority w:val="39"/>
    <w:unhideWhenUsed/>
    <w:rsid w:val="00033CDC"/>
    <w:pPr>
      <w:spacing w:before="160" w:after="0" w:line="240" w:lineRule="auto"/>
    </w:pPr>
    <w:rPr>
      <w:rFonts w:ascii="Arial" w:hAnsi="Arial" w:cs="Arial"/>
      <w:sz w:val="28"/>
      <w:szCs w:val="28"/>
    </w:rPr>
  </w:style>
  <w:style w:type="paragraph" w:styleId="Title">
    <w:name w:val="Title"/>
    <w:basedOn w:val="Normal"/>
    <w:next w:val="Normal"/>
    <w:link w:val="TitleChar"/>
    <w:uiPriority w:val="10"/>
    <w:qFormat/>
    <w:rsid w:val="00833C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5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833C55"/>
    <w:pPr>
      <w:keepNext/>
      <w:keepLines/>
      <w:autoSpaceDE/>
      <w:autoSpaceDN/>
      <w:adjustRightInd/>
      <w:spacing w:before="240" w:after="0" w:line="259" w:lineRule="auto"/>
      <w:textAlignment w:val="auto"/>
      <w:outlineLvl w:val="9"/>
    </w:pPr>
    <w:rPr>
      <w:rFonts w:eastAsiaTheme="majorEastAsia" w:cstheme="majorBidi"/>
      <w:color w:val="004350" w:themeColor="accent1" w:themeShade="BF"/>
      <w:sz w:val="32"/>
      <w:szCs w:val="32"/>
      <w14:ligatures w14:val="none"/>
    </w:rPr>
  </w:style>
  <w:style w:type="paragraph" w:styleId="TOC2">
    <w:name w:val="toc 2"/>
    <w:basedOn w:val="Normal"/>
    <w:next w:val="Normal"/>
    <w:autoRedefine/>
    <w:uiPriority w:val="39"/>
    <w:unhideWhenUsed/>
    <w:rsid w:val="009A787D"/>
    <w:pPr>
      <w:spacing w:after="100"/>
      <w:ind w:left="240"/>
    </w:pPr>
  </w:style>
  <w:style w:type="paragraph" w:styleId="TOC3">
    <w:name w:val="toc 3"/>
    <w:basedOn w:val="Normal"/>
    <w:next w:val="Normal"/>
    <w:autoRedefine/>
    <w:uiPriority w:val="39"/>
    <w:unhideWhenUsed/>
    <w:rsid w:val="004357B6"/>
    <w:pPr>
      <w:spacing w:after="100"/>
      <w:ind w:left="480"/>
    </w:pPr>
  </w:style>
  <w:style w:type="character" w:styleId="Hyperlink">
    <w:name w:val="Hyperlink"/>
    <w:basedOn w:val="DefaultParagraphFont"/>
    <w:uiPriority w:val="99"/>
    <w:unhideWhenUsed/>
    <w:rsid w:val="004357B6"/>
    <w:rPr>
      <w:color w:val="005A6C" w:themeColor="hyperlink"/>
      <w:u w:val="single"/>
    </w:rPr>
  </w:style>
  <w:style w:type="character" w:styleId="CommentReference">
    <w:name w:val="annotation reference"/>
    <w:basedOn w:val="DefaultParagraphFont"/>
    <w:uiPriority w:val="99"/>
    <w:semiHidden/>
    <w:unhideWhenUsed/>
    <w:rsid w:val="009A787D"/>
    <w:rPr>
      <w:sz w:val="16"/>
      <w:szCs w:val="16"/>
    </w:rPr>
  </w:style>
  <w:style w:type="paragraph" w:styleId="CommentText">
    <w:name w:val="annotation text"/>
    <w:basedOn w:val="Normal"/>
    <w:link w:val="CommentTextChar"/>
    <w:uiPriority w:val="99"/>
    <w:unhideWhenUsed/>
    <w:rsid w:val="009A787D"/>
    <w:pPr>
      <w:spacing w:line="240" w:lineRule="auto"/>
    </w:pPr>
    <w:rPr>
      <w:sz w:val="20"/>
      <w:szCs w:val="20"/>
    </w:rPr>
  </w:style>
  <w:style w:type="character" w:customStyle="1" w:styleId="CommentTextChar">
    <w:name w:val="Comment Text Char"/>
    <w:basedOn w:val="DefaultParagraphFont"/>
    <w:link w:val="CommentText"/>
    <w:uiPriority w:val="99"/>
    <w:rsid w:val="009A787D"/>
    <w:rPr>
      <w:sz w:val="20"/>
      <w:szCs w:val="20"/>
    </w:rPr>
  </w:style>
  <w:style w:type="paragraph" w:styleId="CommentSubject">
    <w:name w:val="annotation subject"/>
    <w:basedOn w:val="CommentText"/>
    <w:next w:val="CommentText"/>
    <w:link w:val="CommentSubjectChar"/>
    <w:uiPriority w:val="99"/>
    <w:semiHidden/>
    <w:unhideWhenUsed/>
    <w:rsid w:val="009A787D"/>
    <w:rPr>
      <w:b/>
      <w:bCs/>
    </w:rPr>
  </w:style>
  <w:style w:type="character" w:customStyle="1" w:styleId="CommentSubjectChar">
    <w:name w:val="Comment Subject Char"/>
    <w:basedOn w:val="CommentTextChar"/>
    <w:link w:val="CommentSubject"/>
    <w:uiPriority w:val="99"/>
    <w:semiHidden/>
    <w:rsid w:val="009A787D"/>
    <w:rPr>
      <w:b/>
      <w:bCs/>
      <w:sz w:val="20"/>
      <w:szCs w:val="20"/>
    </w:rPr>
  </w:style>
  <w:style w:type="paragraph" w:styleId="Subtitle">
    <w:name w:val="Subtitle"/>
    <w:basedOn w:val="Normal"/>
    <w:next w:val="Normal"/>
    <w:link w:val="SubtitleChar"/>
    <w:uiPriority w:val="11"/>
    <w:qFormat/>
    <w:rsid w:val="00833C55"/>
    <w:pPr>
      <w:numPr>
        <w:ilvl w:val="1"/>
      </w:numPr>
    </w:pPr>
    <w:rPr>
      <w:rFonts w:eastAsiaTheme="minorEastAsia"/>
      <w:color w:val="5A5A5A" w:themeColor="text1" w:themeTint="A5"/>
      <w:spacing w:val="15"/>
      <w:sz w:val="44"/>
      <w:szCs w:val="22"/>
    </w:rPr>
  </w:style>
  <w:style w:type="character" w:customStyle="1" w:styleId="SubtitleChar">
    <w:name w:val="Subtitle Char"/>
    <w:basedOn w:val="DefaultParagraphFont"/>
    <w:link w:val="Subtitle"/>
    <w:uiPriority w:val="11"/>
    <w:rsid w:val="00833C55"/>
    <w:rPr>
      <w:rFonts w:eastAsiaTheme="minorEastAsia"/>
      <w:color w:val="5A5A5A" w:themeColor="text1" w:themeTint="A5"/>
      <w:spacing w:val="15"/>
      <w:sz w:val="44"/>
      <w:szCs w:val="22"/>
    </w:rPr>
  </w:style>
  <w:style w:type="paragraph" w:styleId="Quote">
    <w:name w:val="Quote"/>
    <w:basedOn w:val="Normal"/>
    <w:next w:val="Normal"/>
    <w:link w:val="QuoteChar"/>
    <w:uiPriority w:val="29"/>
    <w:qFormat/>
    <w:rsid w:val="00833C5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33C55"/>
    <w:rPr>
      <w:i/>
      <w:iCs/>
      <w:color w:val="404040" w:themeColor="text1" w:themeTint="BF"/>
    </w:rPr>
  </w:style>
  <w:style w:type="paragraph" w:styleId="IntenseQuote">
    <w:name w:val="Intense Quote"/>
    <w:basedOn w:val="Normal"/>
    <w:next w:val="Normal"/>
    <w:link w:val="IntenseQuoteChar"/>
    <w:uiPriority w:val="30"/>
    <w:qFormat/>
    <w:rsid w:val="00833C55"/>
    <w:pPr>
      <w:pBdr>
        <w:top w:val="single" w:sz="4" w:space="10" w:color="005A6C" w:themeColor="accent1"/>
        <w:bottom w:val="single" w:sz="4" w:space="10" w:color="005A6C" w:themeColor="accent1"/>
      </w:pBdr>
      <w:spacing w:before="360" w:after="360"/>
      <w:ind w:left="864" w:right="864"/>
      <w:jc w:val="center"/>
    </w:pPr>
    <w:rPr>
      <w:rFonts w:ascii="Figtree Light" w:hAnsi="Figtree Light"/>
      <w:i/>
      <w:iCs/>
      <w:color w:val="25415C" w:themeColor="text2"/>
    </w:rPr>
  </w:style>
  <w:style w:type="character" w:customStyle="1" w:styleId="IntenseQuoteChar">
    <w:name w:val="Intense Quote Char"/>
    <w:basedOn w:val="DefaultParagraphFont"/>
    <w:link w:val="IntenseQuote"/>
    <w:uiPriority w:val="30"/>
    <w:rsid w:val="00833C55"/>
    <w:rPr>
      <w:rFonts w:ascii="Figtree Light" w:hAnsi="Figtree Light"/>
      <w:i/>
      <w:iCs/>
      <w:color w:val="25415C" w:themeColor="text2"/>
    </w:rPr>
  </w:style>
  <w:style w:type="character" w:styleId="SubtleReference">
    <w:name w:val="Subtle Reference"/>
    <w:basedOn w:val="DefaultParagraphFont"/>
    <w:uiPriority w:val="31"/>
    <w:qFormat/>
    <w:rsid w:val="00833C55"/>
    <w:rPr>
      <w:smallCaps/>
      <w:color w:val="5A5A5A" w:themeColor="text1" w:themeTint="A5"/>
    </w:rPr>
  </w:style>
  <w:style w:type="table" w:customStyle="1" w:styleId="TTCGlobal-StandardTable">
    <w:name w:val="TTC Global - Standard Table"/>
    <w:basedOn w:val="TableNormal"/>
    <w:uiPriority w:val="99"/>
    <w:rsid w:val="00833C55"/>
    <w:pPr>
      <w:spacing w:after="0" w:line="240" w:lineRule="auto"/>
    </w:pPr>
    <w:tblPr>
      <w:tblStyleRowBandSize w:val="1"/>
    </w:tblPr>
    <w:tblStylePr w:type="firstRow">
      <w:pPr>
        <w:jc w:val="left"/>
      </w:pPr>
      <w:rPr>
        <w:rFonts w:ascii="Figtree SemiBold" w:hAnsi="Figtree SemiBold"/>
        <w:b w:val="0"/>
        <w:color w:val="FFFFFF" w:themeColor="background1"/>
        <w:sz w:val="28"/>
      </w:rPr>
      <w:tblPr/>
      <w:tcPr>
        <w:shd w:val="clear" w:color="auto" w:fill="25415C" w:themeFill="text2"/>
      </w:tcPr>
    </w:tblStylePr>
    <w:tblStylePr w:type="band1Horz">
      <w:rPr>
        <w:rFonts w:ascii="Figtree" w:hAnsi="Figtree"/>
        <w:sz w:val="24"/>
      </w:rPr>
    </w:tblStylePr>
    <w:tblStylePr w:type="band2Horz">
      <w:rPr>
        <w:rFonts w:ascii="Figtree" w:hAnsi="Figtree"/>
        <w:sz w:val="24"/>
      </w:rPr>
      <w:tblPr/>
      <w:tcPr>
        <w:shd w:val="clear" w:color="auto" w:fill="E9EDF0" w:themeFill="background2"/>
      </w:tcPr>
    </w:tblStylePr>
  </w:style>
  <w:style w:type="table" w:customStyle="1" w:styleId="TTCGlobal-TotalRowTable">
    <w:name w:val="TTC Global - Total Row Table"/>
    <w:basedOn w:val="TableGrid3"/>
    <w:uiPriority w:val="99"/>
    <w:rsid w:val="00123B36"/>
    <w:pPr>
      <w:spacing w:after="0" w:line="240" w:lineRule="auto"/>
    </w:pPr>
    <w:tblPr>
      <w:tblStyleRowBandSize w:val="1"/>
    </w:tblPr>
    <w:tblStylePr w:type="firstRow">
      <w:rPr>
        <w:rFonts w:ascii="Figtree SemiBold" w:hAnsi="Figtree SemiBold"/>
        <w:color w:val="FFFFFF" w:themeColor="background1"/>
        <w:sz w:val="28"/>
      </w:rPr>
      <w:tblPr/>
      <w:tcPr>
        <w:tcBorders>
          <w:bottom w:val="single" w:sz="6" w:space="0" w:color="000000"/>
          <w:tl2br w:val="none" w:sz="0" w:space="0" w:color="auto"/>
          <w:tr2bl w:val="none" w:sz="0" w:space="0" w:color="auto"/>
        </w:tcBorders>
        <w:shd w:val="clear" w:color="auto" w:fill="25415C" w:themeFill="text2"/>
      </w:tcPr>
    </w:tblStylePr>
    <w:tblStylePr w:type="lastRow">
      <w:rPr>
        <w:b/>
        <w:bCs/>
      </w:rPr>
      <w:tblPr/>
      <w:tcPr>
        <w:tcBorders>
          <w:tl2br w:val="none" w:sz="0" w:space="0" w:color="auto"/>
          <w:tr2bl w:val="none" w:sz="0" w:space="0" w:color="auto"/>
        </w:tcBorders>
        <w:shd w:val="clear" w:color="auto" w:fill="B1EBEB" w:themeFill="accent2" w:themeFillTint="66"/>
      </w:tcPr>
    </w:tblStylePr>
    <w:tblStylePr w:type="lastCol">
      <w:rPr>
        <w:b/>
        <w:bCs/>
      </w:rPr>
      <w:tblPr/>
      <w:tcPr>
        <w:tcBorders>
          <w:tl2br w:val="none" w:sz="0" w:space="0" w:color="auto"/>
          <w:tr2bl w:val="none" w:sz="0" w:space="0" w:color="auto"/>
        </w:tcBorders>
      </w:tcPr>
    </w:tblStylePr>
    <w:tblStylePr w:type="band2Horz">
      <w:tblPr/>
      <w:tcPr>
        <w:shd w:val="clear" w:color="auto" w:fill="E9EDF0" w:themeFill="background2"/>
      </w:tcPr>
    </w:tblStylePr>
  </w:style>
  <w:style w:type="table" w:styleId="GridTable4-Accent1">
    <w:name w:val="Grid Table 4 Accent 1"/>
    <w:basedOn w:val="TableNormal"/>
    <w:uiPriority w:val="49"/>
    <w:rsid w:val="00123B36"/>
    <w:pPr>
      <w:spacing w:after="0" w:line="240" w:lineRule="auto"/>
    </w:pPr>
    <w:tblPr>
      <w:tblStyleRowBandSize w:val="1"/>
      <w:tblStyleColBandSize w:val="1"/>
      <w:tblBorders>
        <w:top w:val="single" w:sz="4" w:space="0" w:color="0DD6FF" w:themeColor="accent1" w:themeTint="99"/>
        <w:left w:val="single" w:sz="4" w:space="0" w:color="0DD6FF" w:themeColor="accent1" w:themeTint="99"/>
        <w:bottom w:val="single" w:sz="4" w:space="0" w:color="0DD6FF" w:themeColor="accent1" w:themeTint="99"/>
        <w:right w:val="single" w:sz="4" w:space="0" w:color="0DD6FF" w:themeColor="accent1" w:themeTint="99"/>
        <w:insideH w:val="single" w:sz="4" w:space="0" w:color="0DD6FF" w:themeColor="accent1" w:themeTint="99"/>
        <w:insideV w:val="single" w:sz="4" w:space="0" w:color="0DD6FF" w:themeColor="accent1" w:themeTint="99"/>
      </w:tblBorders>
    </w:tblPr>
    <w:tblStylePr w:type="firstRow">
      <w:rPr>
        <w:b/>
        <w:bCs/>
        <w:color w:val="FFFFFF" w:themeColor="background1"/>
      </w:rPr>
      <w:tblPr/>
      <w:tcPr>
        <w:tcBorders>
          <w:top w:val="single" w:sz="4" w:space="0" w:color="005A6C" w:themeColor="accent1"/>
          <w:left w:val="single" w:sz="4" w:space="0" w:color="005A6C" w:themeColor="accent1"/>
          <w:bottom w:val="single" w:sz="4" w:space="0" w:color="005A6C" w:themeColor="accent1"/>
          <w:right w:val="single" w:sz="4" w:space="0" w:color="005A6C" w:themeColor="accent1"/>
          <w:insideH w:val="nil"/>
          <w:insideV w:val="nil"/>
        </w:tcBorders>
        <w:shd w:val="clear" w:color="auto" w:fill="005A6C" w:themeFill="accent1"/>
      </w:tcPr>
    </w:tblStylePr>
    <w:tblStylePr w:type="lastRow">
      <w:rPr>
        <w:b/>
        <w:bCs/>
      </w:rPr>
      <w:tblPr/>
      <w:tcPr>
        <w:tcBorders>
          <w:top w:val="double" w:sz="4" w:space="0" w:color="005A6C" w:themeColor="accent1"/>
        </w:tcBorders>
      </w:tcPr>
    </w:tblStylePr>
    <w:tblStylePr w:type="firstCol">
      <w:rPr>
        <w:b/>
        <w:bCs/>
      </w:rPr>
    </w:tblStylePr>
    <w:tblStylePr w:type="lastCol">
      <w:rPr>
        <w:b/>
        <w:bCs/>
      </w:rPr>
    </w:tblStylePr>
    <w:tblStylePr w:type="band1Vert">
      <w:tblPr/>
      <w:tcPr>
        <w:shd w:val="clear" w:color="auto" w:fill="AEF1FF" w:themeFill="accent1" w:themeFillTint="33"/>
      </w:tcPr>
    </w:tblStylePr>
    <w:tblStylePr w:type="band1Horz">
      <w:tblPr/>
      <w:tcPr>
        <w:shd w:val="clear" w:color="auto" w:fill="AEF1FF" w:themeFill="accent1" w:themeFillTint="33"/>
      </w:tcPr>
    </w:tblStylePr>
  </w:style>
  <w:style w:type="table" w:styleId="TableGrid3">
    <w:name w:val="Table Grid 3"/>
    <w:basedOn w:val="TableNormal"/>
    <w:uiPriority w:val="99"/>
    <w:semiHidden/>
    <w:unhideWhenUsed/>
    <w:rsid w:val="00123B3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KeyPoint">
    <w:name w:val="Key Point"/>
    <w:basedOn w:val="Normal"/>
    <w:rsid w:val="00123B36"/>
    <w:pPr>
      <w:pBdr>
        <w:left w:val="single" w:sz="6" w:space="10" w:color="auto"/>
      </w:pBdr>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image" Target="media/image2.png"/><Relationship Id="rId1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TTC Global Brand Colors">
      <a:dk1>
        <a:sysClr val="windowText" lastClr="000000"/>
      </a:dk1>
      <a:lt1>
        <a:sysClr val="window" lastClr="FFFFFF"/>
      </a:lt1>
      <a:dk2>
        <a:srgbClr val="25415C"/>
      </a:dk2>
      <a:lt2>
        <a:srgbClr val="E9EDF0"/>
      </a:lt2>
      <a:accent1>
        <a:srgbClr val="005A6C"/>
      </a:accent1>
      <a:accent2>
        <a:srgbClr val="3CCDCD"/>
      </a:accent2>
      <a:accent3>
        <a:srgbClr val="D296FE"/>
      </a:accent3>
      <a:accent4>
        <a:srgbClr val="FFE229"/>
      </a:accent4>
      <a:accent5>
        <a:srgbClr val="00E0AC"/>
      </a:accent5>
      <a:accent6>
        <a:srgbClr val="0070C0"/>
      </a:accent6>
      <a:hlink>
        <a:srgbClr val="005A6C"/>
      </a:hlink>
      <a:folHlink>
        <a:srgbClr val="954F72"/>
      </a:folHlink>
    </a:clrScheme>
    <a:fontScheme name="TTC Global Internal Branding Font">
      <a:majorFont>
        <a:latin typeface="Figtree"/>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7DF3668D5AE5488548185454425379" ma:contentTypeVersion="12" ma:contentTypeDescription="Create a new document." ma:contentTypeScope="" ma:versionID="94ee7a79b503940350724ca39e0e964c">
  <xsd:schema xmlns:xsd="http://www.w3.org/2001/XMLSchema" xmlns:xs="http://www.w3.org/2001/XMLSchema" xmlns:p="http://schemas.microsoft.com/office/2006/metadata/properties" xmlns:ns2="c6bef745-4656-480a-8932-5eaec7bc1ae6" xmlns:ns3="3684b69b-de22-43cc-9df6-9e0a2a2180c2" targetNamespace="http://schemas.microsoft.com/office/2006/metadata/properties" ma:root="true" ma:fieldsID="f511ff59fd5e8d77114a4c02b578c978" ns2:_="" ns3:_="">
    <xsd:import namespace="c6bef745-4656-480a-8932-5eaec7bc1ae6"/>
    <xsd:import namespace="3684b69b-de22-43cc-9df6-9e0a2a2180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ef745-4656-480a-8932-5eaec7bc1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6aee6b-ba63-4a3c-a0de-b23ac182823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84b69b-de22-43cc-9df6-9e0a2a2180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4f1fa-965c-4b0e-83c8-1e760c421bcc}" ma:internalName="TaxCatchAll" ma:showField="CatchAllData" ma:web="3684b69b-de22-43cc-9df6-9e0a2a2180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684b69b-de22-43cc-9df6-9e0a2a2180c2" xsi:nil="true"/>
    <lcf76f155ced4ddcb4097134ff3c332f xmlns="c6bef745-4656-480a-8932-5eaec7bc1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B8D87F-14FA-4D50-9973-F551A7CDF93E}">
  <ds:schemaRefs>
    <ds:schemaRef ds:uri="http://schemas.openxmlformats.org/officeDocument/2006/bibliography"/>
  </ds:schemaRefs>
</ds:datastoreItem>
</file>

<file path=customXml/itemProps2.xml><?xml version="1.0" encoding="utf-8"?>
<ds:datastoreItem xmlns:ds="http://schemas.openxmlformats.org/officeDocument/2006/customXml" ds:itemID="{F7BA6E00-219A-4595-96E9-9DC023771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ef745-4656-480a-8932-5eaec7bc1ae6"/>
    <ds:schemaRef ds:uri="3684b69b-de22-43cc-9df6-9e0a2a2180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071ACF-AC37-440A-AF5F-769C7970B3FC}">
  <ds:schemaRefs>
    <ds:schemaRef ds:uri="http://schemas.microsoft.com/sharepoint/v3/contenttype/forms"/>
  </ds:schemaRefs>
</ds:datastoreItem>
</file>

<file path=customXml/itemProps4.xml><?xml version="1.0" encoding="utf-8"?>
<ds:datastoreItem xmlns:ds="http://schemas.openxmlformats.org/officeDocument/2006/customXml" ds:itemID="{33782A0F-68AA-4603-A4F2-1C090BB8A90B}">
  <ds:schemaRefs>
    <ds:schemaRef ds:uri="http://schemas.microsoft.com/office/2006/documentManagement/types"/>
    <ds:schemaRef ds:uri="http://purl.org/dc/terms/"/>
    <ds:schemaRef ds:uri="http://purl.org/dc/dcmitype/"/>
    <ds:schemaRef ds:uri="3684b69b-de22-43cc-9df6-9e0a2a2180c2"/>
    <ds:schemaRef ds:uri="http://schemas.microsoft.com/office/infopath/2007/PartnerControls"/>
    <ds:schemaRef ds:uri="http://schemas.microsoft.com/office/2006/metadata/properties"/>
    <ds:schemaRef ds:uri="c6bef745-4656-480a-8932-5eaec7bc1ae6"/>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Headley</dc:creator>
  <cp:keywords/>
  <dc:description/>
  <cp:lastModifiedBy>Amaka Egbe</cp:lastModifiedBy>
  <cp:revision>2</cp:revision>
  <dcterms:created xsi:type="dcterms:W3CDTF">2026-01-22T23:35:00Z</dcterms:created>
  <dcterms:modified xsi:type="dcterms:W3CDTF">2026-01-22T23:35:00Z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0x010100B67DF3668D5AE5488548185454425379</vt:lpwstr>
  </property>
  <property fmtid="{D5CDD505-2E9C-101B-9397-08002B2CF9AE}" pid="3" name="MediaServiceImageTags">
    <vt:lpwstr/>
  </property>
</Properties>
</file>