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4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389"/>
      </w:tblGrid>
      <w:tr w:rsidR="00C477F8" w:rsidRPr="00C477F8" w14:paraId="22B6B0E3" w14:textId="77777777" w:rsidTr="000F0ADC">
        <w:tblPrEx>
          <w:tblCellMar>
            <w:top w:w="0" w:type="dxa"/>
            <w:bottom w:w="0" w:type="dxa"/>
          </w:tblCellMar>
        </w:tblPrEx>
        <w:tc>
          <w:tcPr>
            <w:tcW w:w="2552" w:type="dxa"/>
            <w:shd w:val="clear" w:color="auto" w:fill="E6E6E6"/>
          </w:tcPr>
          <w:p w14:paraId="5CDE4C8E" w14:textId="77777777" w:rsidR="00C477F8" w:rsidRPr="00C477F8" w:rsidRDefault="00C477F8" w:rsidP="00C477F8">
            <w:pPr>
              <w:rPr>
                <w:rFonts w:cs="Arial"/>
                <w:kern w:val="16"/>
                <w:sz w:val="20"/>
                <w:szCs w:val="20"/>
              </w:rPr>
            </w:pPr>
            <w:r w:rsidRPr="00C477F8">
              <w:rPr>
                <w:rFonts w:cs="Arial"/>
                <w:kern w:val="16"/>
                <w:sz w:val="20"/>
                <w:szCs w:val="20"/>
              </w:rPr>
              <w:t>Modulname</w:t>
            </w:r>
          </w:p>
          <w:p w14:paraId="572BCD03" w14:textId="77777777" w:rsidR="00C477F8" w:rsidRPr="00C477F8" w:rsidRDefault="00C477F8" w:rsidP="00C477F8">
            <w:pPr>
              <w:rPr>
                <w:rFonts w:cs="Arial"/>
                <w:kern w:val="16"/>
                <w:sz w:val="6"/>
                <w:szCs w:val="6"/>
              </w:rPr>
            </w:pPr>
          </w:p>
        </w:tc>
        <w:tc>
          <w:tcPr>
            <w:tcW w:w="7389" w:type="dxa"/>
            <w:shd w:val="clear" w:color="auto" w:fill="E6E6E6"/>
          </w:tcPr>
          <w:p w14:paraId="4664C3C2" w14:textId="77777777" w:rsidR="00C477F8" w:rsidRPr="00686FD4" w:rsidRDefault="000F0ADC" w:rsidP="00C477F8">
            <w:pPr>
              <w:rPr>
                <w:rFonts w:cs="Arial"/>
                <w:b/>
                <w:kern w:val="16"/>
                <w:sz w:val="20"/>
                <w:szCs w:val="20"/>
              </w:rPr>
            </w:pPr>
            <w:r w:rsidRPr="000F0ADC">
              <w:rPr>
                <w:rFonts w:cs="Arial"/>
                <w:b/>
                <w:kern w:val="16"/>
                <w:sz w:val="20"/>
                <w:szCs w:val="20"/>
              </w:rPr>
              <w:t>Betriebswirtschaftliche Basics</w:t>
            </w:r>
          </w:p>
        </w:tc>
      </w:tr>
      <w:tr w:rsidR="00C477F8" w:rsidRPr="00A73002" w14:paraId="4D824529" w14:textId="77777777" w:rsidTr="000F0ADC">
        <w:tblPrEx>
          <w:tblCellMar>
            <w:top w:w="0" w:type="dxa"/>
            <w:bottom w:w="0" w:type="dxa"/>
          </w:tblCellMar>
        </w:tblPrEx>
        <w:tc>
          <w:tcPr>
            <w:tcW w:w="2552" w:type="dxa"/>
          </w:tcPr>
          <w:p w14:paraId="55ACABE9"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5C4BF35E" w14:textId="77777777" w:rsidR="00C477F8" w:rsidRDefault="00C477F8" w:rsidP="00C477F8">
            <w:pPr>
              <w:rPr>
                <w:rFonts w:cs="Arial"/>
                <w:kern w:val="16"/>
                <w:sz w:val="20"/>
                <w:szCs w:val="20"/>
              </w:rPr>
            </w:pPr>
            <w:r w:rsidRPr="00C477F8">
              <w:rPr>
                <w:rFonts w:cs="Arial"/>
                <w:kern w:val="16"/>
                <w:sz w:val="20"/>
                <w:szCs w:val="20"/>
              </w:rPr>
              <w:t>Modulverantwortliche</w:t>
            </w:r>
          </w:p>
          <w:p w14:paraId="68C4424D" w14:textId="77777777" w:rsidR="00A61028" w:rsidRPr="00C477F8" w:rsidRDefault="00A61028" w:rsidP="00C477F8">
            <w:pPr>
              <w:rPr>
                <w:rFonts w:cs="Arial"/>
                <w:kern w:val="16"/>
                <w:sz w:val="6"/>
                <w:szCs w:val="6"/>
              </w:rPr>
            </w:pPr>
          </w:p>
        </w:tc>
        <w:tc>
          <w:tcPr>
            <w:tcW w:w="7389" w:type="dxa"/>
            <w:shd w:val="clear" w:color="auto" w:fill="auto"/>
          </w:tcPr>
          <w:p w14:paraId="4C30660E" w14:textId="77777777" w:rsidR="000F0ADC" w:rsidRPr="00A73002" w:rsidRDefault="000F0ADC" w:rsidP="00681B7C">
            <w:pPr>
              <w:ind w:left="72"/>
              <w:rPr>
                <w:rFonts w:cs="Arial"/>
                <w:kern w:val="16"/>
                <w:sz w:val="20"/>
                <w:szCs w:val="20"/>
                <w:lang w:val="en-US"/>
              </w:rPr>
            </w:pPr>
            <w:r w:rsidRPr="00A73002">
              <w:rPr>
                <w:rFonts w:cs="Arial"/>
                <w:kern w:val="16"/>
                <w:sz w:val="20"/>
                <w:szCs w:val="20"/>
                <w:lang w:val="en-US"/>
              </w:rPr>
              <w:t xml:space="preserve">Prof. Dr. W. Blancke / Prof. Dr. H. Dechant </w:t>
            </w:r>
          </w:p>
          <w:p w14:paraId="77C7F801" w14:textId="77777777" w:rsidR="00C477F8" w:rsidRPr="00A73002" w:rsidRDefault="00C477F8" w:rsidP="000F0ADC">
            <w:pPr>
              <w:rPr>
                <w:rFonts w:cs="Arial"/>
                <w:kern w:val="16"/>
                <w:sz w:val="20"/>
                <w:szCs w:val="20"/>
                <w:lang w:val="en-US"/>
              </w:rPr>
            </w:pPr>
          </w:p>
        </w:tc>
      </w:tr>
      <w:tr w:rsidR="00C477F8" w:rsidRPr="00C477F8" w14:paraId="64B274B8" w14:textId="77777777" w:rsidTr="000F0ADC">
        <w:tblPrEx>
          <w:tblCellMar>
            <w:top w:w="0" w:type="dxa"/>
            <w:bottom w:w="0" w:type="dxa"/>
          </w:tblCellMar>
        </w:tblPrEx>
        <w:tc>
          <w:tcPr>
            <w:tcW w:w="2552" w:type="dxa"/>
          </w:tcPr>
          <w:p w14:paraId="19A4070B"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44AEFFF8" w14:textId="77777777" w:rsidR="00C477F8" w:rsidRPr="00C477F8" w:rsidRDefault="00C477F8" w:rsidP="00C477F8">
            <w:pPr>
              <w:rPr>
                <w:rFonts w:cs="Arial"/>
                <w:color w:val="E36C0A"/>
                <w:kern w:val="16"/>
                <w:sz w:val="20"/>
                <w:szCs w:val="20"/>
              </w:rPr>
            </w:pPr>
          </w:p>
        </w:tc>
        <w:tc>
          <w:tcPr>
            <w:tcW w:w="7389" w:type="dxa"/>
          </w:tcPr>
          <w:p w14:paraId="089EB82C" w14:textId="77777777" w:rsidR="00F70B65" w:rsidRDefault="00F70B65" w:rsidP="00F70B65">
            <w:pPr>
              <w:autoSpaceDE w:val="0"/>
              <w:autoSpaceDN w:val="0"/>
              <w:adjustRightInd w:val="0"/>
              <w:rPr>
                <w:rFonts w:cs="Arial"/>
                <w:sz w:val="20"/>
                <w:szCs w:val="20"/>
              </w:rPr>
            </w:pPr>
            <w:r>
              <w:rPr>
                <w:rFonts w:cs="Arial"/>
                <w:sz w:val="20"/>
                <w:szCs w:val="20"/>
              </w:rPr>
              <w:t>Der Student soll die ökonomische Betrachtungs-, Denk- und Argumentations-weise in den Grundzügen verstehen. Ferner soll der Student Basiswissen für ökonomische Entscheidungen sammeln.</w:t>
            </w:r>
          </w:p>
          <w:p w14:paraId="4C0C12C0" w14:textId="77777777" w:rsidR="00F70B65" w:rsidRDefault="00F70B65" w:rsidP="00F70B65">
            <w:pPr>
              <w:autoSpaceDE w:val="0"/>
              <w:autoSpaceDN w:val="0"/>
              <w:adjustRightInd w:val="0"/>
              <w:rPr>
                <w:rFonts w:cs="Arial"/>
                <w:kern w:val="16"/>
                <w:sz w:val="20"/>
                <w:szCs w:val="20"/>
              </w:rPr>
            </w:pPr>
            <w:r>
              <w:rPr>
                <w:rFonts w:cs="Arial"/>
                <w:sz w:val="20"/>
                <w:szCs w:val="20"/>
              </w:rPr>
              <w:t>Die Studierenden lernen zudem die Inhalte der marktorientierten Unternehmensführung sowie die Methoden der Marketingplanung kennen. Durch das Aufzeigen der Gestaltungsmöglichkeiten innerhalb der vier zentralen Marketinginstrumente werden die Studierenden in die Lage versetzt, Marketingkonzepte für einfache Marktsituationen, z.B. für Verbrauchsgüter, eigenständig zu entwickeln und die von Unternehmen eingesetzten Marketingstrategien zu bewerten.</w:t>
            </w:r>
            <w:r w:rsidRPr="000F0ADC">
              <w:rPr>
                <w:rFonts w:cs="Arial"/>
                <w:kern w:val="16"/>
                <w:sz w:val="20"/>
                <w:szCs w:val="20"/>
              </w:rPr>
              <w:t xml:space="preserve"> </w:t>
            </w:r>
          </w:p>
          <w:p w14:paraId="06383462" w14:textId="77777777" w:rsidR="00F70B65" w:rsidRDefault="00F70B65" w:rsidP="00F70B65">
            <w:pPr>
              <w:autoSpaceDE w:val="0"/>
              <w:autoSpaceDN w:val="0"/>
              <w:adjustRightInd w:val="0"/>
              <w:rPr>
                <w:rFonts w:cs="Arial"/>
                <w:kern w:val="16"/>
                <w:sz w:val="20"/>
                <w:szCs w:val="20"/>
              </w:rPr>
            </w:pPr>
          </w:p>
          <w:p w14:paraId="353E44E8" w14:textId="77777777" w:rsidR="000F0ADC" w:rsidRPr="000F0ADC" w:rsidRDefault="000F0ADC" w:rsidP="00F70B65">
            <w:pPr>
              <w:autoSpaceDE w:val="0"/>
              <w:autoSpaceDN w:val="0"/>
              <w:adjustRightInd w:val="0"/>
              <w:rPr>
                <w:rFonts w:cs="Arial"/>
                <w:kern w:val="16"/>
                <w:sz w:val="20"/>
                <w:szCs w:val="20"/>
              </w:rPr>
            </w:pPr>
            <w:r w:rsidRPr="000F0ADC">
              <w:rPr>
                <w:rFonts w:cs="Arial"/>
                <w:kern w:val="16"/>
                <w:sz w:val="20"/>
                <w:szCs w:val="20"/>
              </w:rPr>
              <w:t xml:space="preserve">Die Veranstaltung vermittelt überwiegend </w:t>
            </w:r>
          </w:p>
          <w:p w14:paraId="30E63FB0" w14:textId="77777777" w:rsidR="000F0ADC" w:rsidRPr="000F0ADC" w:rsidRDefault="000F0ADC" w:rsidP="00681B7C">
            <w:pPr>
              <w:ind w:left="72"/>
              <w:rPr>
                <w:rFonts w:cs="Arial"/>
                <w:kern w:val="16"/>
                <w:sz w:val="20"/>
                <w:szCs w:val="20"/>
              </w:rPr>
            </w:pPr>
            <w:r w:rsidRPr="000F0ADC">
              <w:rPr>
                <w:rFonts w:cs="Arial"/>
                <w:kern w:val="16"/>
                <w:sz w:val="20"/>
                <w:szCs w:val="20"/>
              </w:rPr>
              <w:t xml:space="preserve">Fachkompetenz 70 % </w:t>
            </w:r>
          </w:p>
          <w:p w14:paraId="0C2620C0" w14:textId="77777777" w:rsidR="000F0ADC" w:rsidRPr="000F0ADC" w:rsidRDefault="000F0ADC" w:rsidP="00681B7C">
            <w:pPr>
              <w:ind w:left="72"/>
              <w:rPr>
                <w:rFonts w:cs="Arial"/>
                <w:kern w:val="16"/>
                <w:sz w:val="20"/>
                <w:szCs w:val="20"/>
              </w:rPr>
            </w:pPr>
            <w:r w:rsidRPr="000F0ADC">
              <w:rPr>
                <w:rFonts w:cs="Arial"/>
                <w:kern w:val="16"/>
                <w:sz w:val="20"/>
                <w:szCs w:val="20"/>
              </w:rPr>
              <w:t xml:space="preserve">Methodenkompetenz 20 % </w:t>
            </w:r>
          </w:p>
          <w:p w14:paraId="2DC3291D" w14:textId="77777777" w:rsidR="000F0ADC" w:rsidRPr="000F0ADC" w:rsidRDefault="000F0ADC" w:rsidP="00681B7C">
            <w:pPr>
              <w:ind w:left="72"/>
              <w:rPr>
                <w:rFonts w:cs="Arial"/>
                <w:kern w:val="16"/>
                <w:sz w:val="20"/>
                <w:szCs w:val="20"/>
              </w:rPr>
            </w:pPr>
            <w:r w:rsidRPr="000F0ADC">
              <w:rPr>
                <w:rFonts w:cs="Arial"/>
                <w:kern w:val="16"/>
                <w:sz w:val="20"/>
                <w:szCs w:val="20"/>
              </w:rPr>
              <w:t xml:space="preserve">Systemkompetenz 10 % </w:t>
            </w:r>
          </w:p>
          <w:p w14:paraId="330CFC54" w14:textId="77777777" w:rsidR="00A61028" w:rsidRDefault="000F0ADC" w:rsidP="00681B7C">
            <w:pPr>
              <w:ind w:left="72"/>
              <w:rPr>
                <w:rFonts w:cs="Arial"/>
                <w:kern w:val="16"/>
                <w:sz w:val="20"/>
                <w:szCs w:val="20"/>
              </w:rPr>
            </w:pPr>
            <w:r w:rsidRPr="000F0ADC">
              <w:rPr>
                <w:rFonts w:cs="Arial"/>
                <w:kern w:val="16"/>
                <w:sz w:val="20"/>
                <w:szCs w:val="20"/>
              </w:rPr>
              <w:t xml:space="preserve">Sozialkompetenz  </w:t>
            </w:r>
            <w:r w:rsidR="00A73002">
              <w:rPr>
                <w:rFonts w:cs="Arial"/>
                <w:kern w:val="16"/>
                <w:sz w:val="20"/>
                <w:szCs w:val="20"/>
              </w:rPr>
              <w:t>0</w:t>
            </w:r>
            <w:r w:rsidRPr="000F0ADC">
              <w:rPr>
                <w:rFonts w:cs="Arial"/>
                <w:kern w:val="16"/>
                <w:sz w:val="20"/>
                <w:szCs w:val="20"/>
              </w:rPr>
              <w:t xml:space="preserve">%  </w:t>
            </w:r>
          </w:p>
          <w:p w14:paraId="1438DE3D" w14:textId="77777777" w:rsidR="00A73002" w:rsidRPr="00C477F8" w:rsidRDefault="00A73002" w:rsidP="000F0ADC">
            <w:pPr>
              <w:rPr>
                <w:rFonts w:cs="Arial"/>
                <w:i/>
                <w:color w:val="7F7F7F"/>
                <w:kern w:val="16"/>
                <w:sz w:val="6"/>
                <w:szCs w:val="6"/>
              </w:rPr>
            </w:pPr>
          </w:p>
        </w:tc>
      </w:tr>
      <w:tr w:rsidR="00C477F8" w:rsidRPr="00C477F8" w14:paraId="39ACB6B8" w14:textId="77777777" w:rsidTr="000F0ADC">
        <w:tblPrEx>
          <w:tblCellMar>
            <w:top w:w="0" w:type="dxa"/>
            <w:bottom w:w="0" w:type="dxa"/>
          </w:tblCellMar>
        </w:tblPrEx>
        <w:tc>
          <w:tcPr>
            <w:tcW w:w="2552" w:type="dxa"/>
          </w:tcPr>
          <w:p w14:paraId="2D349747"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559C4FDD" w14:textId="77777777" w:rsidR="00C477F8" w:rsidRPr="00C477F8" w:rsidRDefault="00C477F8" w:rsidP="00C477F8">
            <w:pPr>
              <w:rPr>
                <w:rFonts w:cs="Arial"/>
                <w:color w:val="E36C0A"/>
                <w:kern w:val="16"/>
                <w:sz w:val="20"/>
                <w:szCs w:val="20"/>
              </w:rPr>
            </w:pPr>
          </w:p>
        </w:tc>
        <w:tc>
          <w:tcPr>
            <w:tcW w:w="7389" w:type="dxa"/>
          </w:tcPr>
          <w:p w14:paraId="68B0BFA7" w14:textId="77777777" w:rsidR="000F0ADC" w:rsidRDefault="000F0ADC" w:rsidP="00681B7C">
            <w:pPr>
              <w:ind w:left="72"/>
              <w:rPr>
                <w:rFonts w:cs="Arial"/>
                <w:kern w:val="16"/>
                <w:sz w:val="20"/>
                <w:szCs w:val="20"/>
              </w:rPr>
            </w:pPr>
            <w:r w:rsidRPr="000F0ADC">
              <w:rPr>
                <w:rFonts w:cs="Arial"/>
                <w:kern w:val="16"/>
                <w:sz w:val="20"/>
                <w:szCs w:val="20"/>
              </w:rPr>
              <w:t xml:space="preserve">Inhalte der LV "Grundlagen der BWL" (Prof. Dr. Dechant) </w:t>
            </w:r>
          </w:p>
          <w:p w14:paraId="5FB558DC" w14:textId="77777777" w:rsidR="0023593C" w:rsidRDefault="0023593C" w:rsidP="0023593C">
            <w:pPr>
              <w:numPr>
                <w:ilvl w:val="0"/>
                <w:numId w:val="3"/>
              </w:numPr>
              <w:autoSpaceDE w:val="0"/>
              <w:autoSpaceDN w:val="0"/>
              <w:adjustRightInd w:val="0"/>
              <w:ind w:left="214" w:hanging="142"/>
              <w:rPr>
                <w:rFonts w:cs="Arial"/>
                <w:sz w:val="20"/>
                <w:szCs w:val="20"/>
              </w:rPr>
            </w:pPr>
            <w:r>
              <w:rPr>
                <w:rFonts w:cs="Arial"/>
                <w:sz w:val="20"/>
                <w:szCs w:val="20"/>
              </w:rPr>
              <w:t>Einführung in die ökonomische Perspektive</w:t>
            </w:r>
          </w:p>
          <w:p w14:paraId="4B1EDF0A" w14:textId="77777777" w:rsidR="0023593C" w:rsidRDefault="0023593C" w:rsidP="0023593C">
            <w:pPr>
              <w:numPr>
                <w:ilvl w:val="0"/>
                <w:numId w:val="3"/>
              </w:numPr>
              <w:autoSpaceDE w:val="0"/>
              <w:autoSpaceDN w:val="0"/>
              <w:adjustRightInd w:val="0"/>
              <w:ind w:left="214" w:hanging="142"/>
              <w:rPr>
                <w:rFonts w:cs="Arial"/>
                <w:sz w:val="20"/>
                <w:szCs w:val="20"/>
              </w:rPr>
            </w:pPr>
            <w:r>
              <w:rPr>
                <w:rFonts w:cs="Arial"/>
                <w:sz w:val="20"/>
                <w:szCs w:val="20"/>
              </w:rPr>
              <w:t>Wichtige Ökonomische Kennzahlen der Unternehmung</w:t>
            </w:r>
          </w:p>
          <w:p w14:paraId="7A5F6AC8" w14:textId="77777777" w:rsidR="0023593C" w:rsidRDefault="0023593C" w:rsidP="0023593C">
            <w:pPr>
              <w:numPr>
                <w:ilvl w:val="0"/>
                <w:numId w:val="3"/>
              </w:numPr>
              <w:autoSpaceDE w:val="0"/>
              <w:autoSpaceDN w:val="0"/>
              <w:adjustRightInd w:val="0"/>
              <w:ind w:left="214" w:hanging="142"/>
              <w:rPr>
                <w:rFonts w:cs="Arial"/>
                <w:sz w:val="20"/>
                <w:szCs w:val="20"/>
              </w:rPr>
            </w:pPr>
            <w:r>
              <w:rPr>
                <w:rFonts w:cs="Arial"/>
                <w:sz w:val="20"/>
                <w:szCs w:val="20"/>
              </w:rPr>
              <w:t>Wahl der Rechtsform als Entscheidungsproblem</w:t>
            </w:r>
          </w:p>
          <w:p w14:paraId="399066EE" w14:textId="77777777" w:rsidR="0023593C" w:rsidRDefault="0023593C" w:rsidP="0023593C">
            <w:pPr>
              <w:numPr>
                <w:ilvl w:val="0"/>
                <w:numId w:val="3"/>
              </w:numPr>
              <w:autoSpaceDE w:val="0"/>
              <w:autoSpaceDN w:val="0"/>
              <w:adjustRightInd w:val="0"/>
              <w:ind w:left="214" w:hanging="142"/>
              <w:rPr>
                <w:rFonts w:cs="Arial"/>
                <w:sz w:val="20"/>
                <w:szCs w:val="20"/>
              </w:rPr>
            </w:pPr>
            <w:r>
              <w:rPr>
                <w:rFonts w:cs="Arial"/>
                <w:sz w:val="20"/>
                <w:szCs w:val="20"/>
              </w:rPr>
              <w:t>Wahl des Standorts als Entscheidungsproblem</w:t>
            </w:r>
          </w:p>
          <w:p w14:paraId="73C97E11" w14:textId="77777777" w:rsidR="00681B7C" w:rsidRDefault="0023593C" w:rsidP="0023593C">
            <w:pPr>
              <w:numPr>
                <w:ilvl w:val="0"/>
                <w:numId w:val="3"/>
              </w:numPr>
              <w:ind w:left="214" w:hanging="142"/>
              <w:rPr>
                <w:rFonts w:cs="Arial"/>
                <w:kern w:val="16"/>
                <w:sz w:val="20"/>
                <w:szCs w:val="20"/>
              </w:rPr>
            </w:pPr>
            <w:r>
              <w:rPr>
                <w:rFonts w:cs="Arial"/>
                <w:sz w:val="20"/>
                <w:szCs w:val="20"/>
              </w:rPr>
              <w:t>Wahl der Unternehmensverbindung als Entscheidungsproblem</w:t>
            </w:r>
          </w:p>
          <w:p w14:paraId="13F64891" w14:textId="77777777" w:rsidR="0023593C" w:rsidRDefault="0023593C" w:rsidP="00681B7C">
            <w:pPr>
              <w:ind w:left="72"/>
              <w:rPr>
                <w:rFonts w:cs="Arial"/>
                <w:kern w:val="16"/>
                <w:sz w:val="20"/>
                <w:szCs w:val="20"/>
              </w:rPr>
            </w:pPr>
          </w:p>
          <w:p w14:paraId="6A4A95D9" w14:textId="77777777" w:rsidR="000F0ADC" w:rsidRDefault="000F0ADC" w:rsidP="00681B7C">
            <w:pPr>
              <w:ind w:left="72"/>
              <w:rPr>
                <w:rFonts w:cs="Arial"/>
                <w:kern w:val="16"/>
                <w:sz w:val="20"/>
                <w:szCs w:val="20"/>
              </w:rPr>
            </w:pPr>
            <w:r w:rsidRPr="000F0ADC">
              <w:rPr>
                <w:rFonts w:cs="Arial"/>
                <w:kern w:val="16"/>
                <w:sz w:val="20"/>
                <w:szCs w:val="20"/>
              </w:rPr>
              <w:t xml:space="preserve">Inhalte der LV "Marketing" (Prof. Dr. Blancke) </w:t>
            </w:r>
          </w:p>
          <w:p w14:paraId="4A63A85B" w14:textId="77777777" w:rsidR="0023593C" w:rsidRDefault="0023593C" w:rsidP="0023593C">
            <w:pPr>
              <w:numPr>
                <w:ilvl w:val="0"/>
                <w:numId w:val="1"/>
              </w:numPr>
              <w:autoSpaceDE w:val="0"/>
              <w:autoSpaceDN w:val="0"/>
              <w:adjustRightInd w:val="0"/>
              <w:ind w:left="214" w:hanging="142"/>
              <w:rPr>
                <w:rFonts w:cs="Arial"/>
                <w:sz w:val="20"/>
                <w:szCs w:val="20"/>
              </w:rPr>
            </w:pPr>
            <w:r>
              <w:rPr>
                <w:rFonts w:cs="Arial"/>
                <w:sz w:val="20"/>
                <w:szCs w:val="20"/>
              </w:rPr>
              <w:t>Problemstellungen und Methoden des Marketings</w:t>
            </w:r>
          </w:p>
          <w:p w14:paraId="6C3E94EE" w14:textId="77777777" w:rsidR="0023593C" w:rsidRDefault="0023593C" w:rsidP="0023593C">
            <w:pPr>
              <w:numPr>
                <w:ilvl w:val="0"/>
                <w:numId w:val="1"/>
              </w:numPr>
              <w:autoSpaceDE w:val="0"/>
              <w:autoSpaceDN w:val="0"/>
              <w:adjustRightInd w:val="0"/>
              <w:ind w:left="214" w:hanging="142"/>
              <w:rPr>
                <w:rFonts w:cs="Arial"/>
                <w:sz w:val="20"/>
                <w:szCs w:val="20"/>
              </w:rPr>
            </w:pPr>
            <w:r>
              <w:rPr>
                <w:rFonts w:cs="Arial"/>
                <w:sz w:val="20"/>
                <w:szCs w:val="20"/>
              </w:rPr>
              <w:t>Marktorientierte Unternehmensführung</w:t>
            </w:r>
          </w:p>
          <w:p w14:paraId="37E4618D" w14:textId="77777777" w:rsidR="0023593C" w:rsidRPr="0023593C" w:rsidRDefault="0023593C" w:rsidP="0023593C">
            <w:pPr>
              <w:numPr>
                <w:ilvl w:val="0"/>
                <w:numId w:val="1"/>
              </w:numPr>
              <w:autoSpaceDE w:val="0"/>
              <w:autoSpaceDN w:val="0"/>
              <w:adjustRightInd w:val="0"/>
              <w:ind w:left="214" w:hanging="142"/>
              <w:rPr>
                <w:rFonts w:cs="Arial"/>
                <w:sz w:val="20"/>
                <w:szCs w:val="20"/>
              </w:rPr>
            </w:pPr>
            <w:r>
              <w:rPr>
                <w:rFonts w:cs="Arial"/>
                <w:sz w:val="20"/>
                <w:szCs w:val="20"/>
              </w:rPr>
              <w:t>Marktsegmentierung</w:t>
            </w:r>
          </w:p>
          <w:p w14:paraId="4F7F3810" w14:textId="77777777" w:rsidR="0023593C" w:rsidRDefault="0023593C" w:rsidP="0023593C">
            <w:pPr>
              <w:numPr>
                <w:ilvl w:val="0"/>
                <w:numId w:val="1"/>
              </w:numPr>
              <w:autoSpaceDE w:val="0"/>
              <w:autoSpaceDN w:val="0"/>
              <w:adjustRightInd w:val="0"/>
              <w:ind w:left="214" w:hanging="142"/>
              <w:rPr>
                <w:rFonts w:cs="Arial"/>
                <w:sz w:val="20"/>
                <w:szCs w:val="20"/>
              </w:rPr>
            </w:pPr>
            <w:r>
              <w:rPr>
                <w:rFonts w:cs="Arial"/>
                <w:sz w:val="20"/>
                <w:szCs w:val="20"/>
              </w:rPr>
              <w:t>Marktstrategien</w:t>
            </w:r>
          </w:p>
          <w:p w14:paraId="5E968F7C" w14:textId="77777777" w:rsidR="0023593C" w:rsidRDefault="0023593C" w:rsidP="0023593C">
            <w:pPr>
              <w:numPr>
                <w:ilvl w:val="0"/>
                <w:numId w:val="1"/>
              </w:numPr>
              <w:autoSpaceDE w:val="0"/>
              <w:autoSpaceDN w:val="0"/>
              <w:adjustRightInd w:val="0"/>
              <w:ind w:left="214" w:hanging="142"/>
              <w:rPr>
                <w:rFonts w:cs="Arial"/>
                <w:sz w:val="20"/>
                <w:szCs w:val="20"/>
              </w:rPr>
            </w:pPr>
            <w:r>
              <w:rPr>
                <w:rFonts w:cs="Arial"/>
                <w:sz w:val="20"/>
                <w:szCs w:val="20"/>
              </w:rPr>
              <w:t>Produkt- und Sortimentspolitik</w:t>
            </w:r>
          </w:p>
          <w:p w14:paraId="510B6170" w14:textId="77777777" w:rsidR="0023593C" w:rsidRDefault="0023593C" w:rsidP="0023593C">
            <w:pPr>
              <w:numPr>
                <w:ilvl w:val="0"/>
                <w:numId w:val="1"/>
              </w:numPr>
              <w:autoSpaceDE w:val="0"/>
              <w:autoSpaceDN w:val="0"/>
              <w:adjustRightInd w:val="0"/>
              <w:ind w:left="214" w:hanging="142"/>
              <w:rPr>
                <w:rFonts w:cs="Arial"/>
                <w:sz w:val="20"/>
                <w:szCs w:val="20"/>
              </w:rPr>
            </w:pPr>
            <w:r>
              <w:rPr>
                <w:rFonts w:cs="Arial"/>
                <w:sz w:val="20"/>
                <w:szCs w:val="20"/>
              </w:rPr>
              <w:t>Kontrahierungspolitik</w:t>
            </w:r>
          </w:p>
          <w:p w14:paraId="3CA5D3EA" w14:textId="77777777" w:rsidR="0023593C" w:rsidRDefault="0023593C" w:rsidP="0023593C">
            <w:pPr>
              <w:numPr>
                <w:ilvl w:val="0"/>
                <w:numId w:val="1"/>
              </w:numPr>
              <w:autoSpaceDE w:val="0"/>
              <w:autoSpaceDN w:val="0"/>
              <w:adjustRightInd w:val="0"/>
              <w:ind w:left="214" w:hanging="142"/>
              <w:rPr>
                <w:rFonts w:cs="Arial"/>
                <w:sz w:val="20"/>
                <w:szCs w:val="20"/>
              </w:rPr>
            </w:pPr>
            <w:r>
              <w:rPr>
                <w:rFonts w:cs="Arial"/>
                <w:sz w:val="20"/>
                <w:szCs w:val="20"/>
              </w:rPr>
              <w:t>Kommunikationspolitik</w:t>
            </w:r>
          </w:p>
          <w:p w14:paraId="40BF83C3" w14:textId="77777777" w:rsidR="00A73002" w:rsidRPr="0023593C" w:rsidRDefault="0023593C" w:rsidP="0023593C">
            <w:pPr>
              <w:numPr>
                <w:ilvl w:val="0"/>
                <w:numId w:val="1"/>
              </w:numPr>
              <w:autoSpaceDE w:val="0"/>
              <w:autoSpaceDN w:val="0"/>
              <w:adjustRightInd w:val="0"/>
              <w:ind w:left="214" w:hanging="142"/>
              <w:rPr>
                <w:rFonts w:cs="Arial"/>
                <w:sz w:val="20"/>
                <w:szCs w:val="20"/>
              </w:rPr>
            </w:pPr>
            <w:r w:rsidRPr="0023593C">
              <w:rPr>
                <w:rFonts w:cs="Arial"/>
                <w:sz w:val="20"/>
                <w:szCs w:val="20"/>
              </w:rPr>
              <w:t>Distributionspolitik (Vertriebsmanagement)</w:t>
            </w:r>
            <w:r w:rsidRPr="0023593C">
              <w:rPr>
                <w:rFonts w:cs="Arial"/>
                <w:i/>
                <w:color w:val="7F7F7F"/>
                <w:kern w:val="16"/>
                <w:sz w:val="6"/>
                <w:szCs w:val="6"/>
              </w:rPr>
              <w:t xml:space="preserve"> </w:t>
            </w:r>
          </w:p>
          <w:p w14:paraId="0E2E9BD2" w14:textId="77777777" w:rsidR="0023593C" w:rsidRDefault="0023593C" w:rsidP="0023593C">
            <w:pPr>
              <w:rPr>
                <w:rFonts w:cs="Arial"/>
                <w:i/>
                <w:color w:val="7F7F7F"/>
                <w:kern w:val="16"/>
                <w:sz w:val="6"/>
                <w:szCs w:val="6"/>
              </w:rPr>
            </w:pPr>
          </w:p>
          <w:p w14:paraId="2D1C81CF" w14:textId="77777777" w:rsidR="0023593C" w:rsidRPr="00C477F8" w:rsidRDefault="0023593C" w:rsidP="0023593C">
            <w:pPr>
              <w:rPr>
                <w:rFonts w:cs="Arial"/>
                <w:i/>
                <w:color w:val="7F7F7F"/>
                <w:kern w:val="16"/>
                <w:sz w:val="6"/>
                <w:szCs w:val="6"/>
              </w:rPr>
            </w:pPr>
          </w:p>
        </w:tc>
      </w:tr>
      <w:tr w:rsidR="00C477F8" w:rsidRPr="00C477F8" w14:paraId="67AC3980" w14:textId="77777777" w:rsidTr="000F0ADC">
        <w:tblPrEx>
          <w:tblCellMar>
            <w:top w:w="0" w:type="dxa"/>
            <w:bottom w:w="0" w:type="dxa"/>
          </w:tblCellMar>
        </w:tblPrEx>
        <w:tc>
          <w:tcPr>
            <w:tcW w:w="2552" w:type="dxa"/>
          </w:tcPr>
          <w:p w14:paraId="31EA867D" w14:textId="77777777" w:rsidR="00C477F8" w:rsidRPr="00C477F8" w:rsidRDefault="00C477F8" w:rsidP="00C477F8">
            <w:pPr>
              <w:rPr>
                <w:rFonts w:cs="Arial"/>
                <w:kern w:val="16"/>
                <w:sz w:val="20"/>
                <w:szCs w:val="20"/>
              </w:rPr>
            </w:pPr>
            <w:r w:rsidRPr="00C477F8">
              <w:rPr>
                <w:rFonts w:cs="Arial"/>
                <w:kern w:val="16"/>
                <w:sz w:val="20"/>
                <w:szCs w:val="20"/>
              </w:rPr>
              <w:t>Lehrformen</w:t>
            </w:r>
          </w:p>
          <w:p w14:paraId="0D36347E" w14:textId="77777777" w:rsidR="00C477F8" w:rsidRPr="00C477F8" w:rsidRDefault="00C477F8" w:rsidP="00C477F8">
            <w:pPr>
              <w:rPr>
                <w:rFonts w:cs="Arial"/>
                <w:color w:val="E36C0A"/>
                <w:kern w:val="16"/>
                <w:sz w:val="20"/>
                <w:szCs w:val="20"/>
              </w:rPr>
            </w:pPr>
          </w:p>
        </w:tc>
        <w:tc>
          <w:tcPr>
            <w:tcW w:w="7389" w:type="dxa"/>
            <w:shd w:val="clear" w:color="auto" w:fill="auto"/>
          </w:tcPr>
          <w:p w14:paraId="73887965" w14:textId="77777777" w:rsidR="000F0ADC" w:rsidRPr="000F0ADC" w:rsidRDefault="000F0ADC" w:rsidP="00681B7C">
            <w:pPr>
              <w:ind w:left="72"/>
              <w:rPr>
                <w:rFonts w:cs="Arial"/>
                <w:kern w:val="16"/>
                <w:sz w:val="20"/>
                <w:szCs w:val="20"/>
              </w:rPr>
            </w:pPr>
            <w:r w:rsidRPr="000F0ADC">
              <w:rPr>
                <w:rFonts w:cs="Arial"/>
                <w:kern w:val="16"/>
                <w:sz w:val="20"/>
                <w:szCs w:val="20"/>
              </w:rPr>
              <w:t xml:space="preserve">Seminaristische Vorlesung, Übungen, Selbststudium </w:t>
            </w:r>
          </w:p>
          <w:p w14:paraId="55A61DAA" w14:textId="77777777" w:rsidR="000F0ADC" w:rsidRPr="000F0ADC" w:rsidRDefault="000F0ADC" w:rsidP="00681B7C">
            <w:pPr>
              <w:ind w:left="72"/>
              <w:rPr>
                <w:rFonts w:cs="Arial"/>
                <w:kern w:val="16"/>
                <w:sz w:val="20"/>
                <w:szCs w:val="20"/>
              </w:rPr>
            </w:pPr>
          </w:p>
          <w:p w14:paraId="60CCD3E7" w14:textId="77777777" w:rsidR="000F0ADC" w:rsidRPr="000F0ADC" w:rsidRDefault="000F0ADC" w:rsidP="00681B7C">
            <w:pPr>
              <w:ind w:left="72"/>
              <w:rPr>
                <w:rFonts w:cs="Arial"/>
                <w:kern w:val="16"/>
                <w:sz w:val="20"/>
                <w:szCs w:val="20"/>
              </w:rPr>
            </w:pPr>
            <w:r w:rsidRPr="000F0ADC">
              <w:rPr>
                <w:rFonts w:cs="Arial"/>
                <w:kern w:val="16"/>
                <w:sz w:val="20"/>
                <w:szCs w:val="20"/>
              </w:rPr>
              <w:t xml:space="preserve">Vorlesung / Übung  4 SWS </w:t>
            </w:r>
          </w:p>
          <w:p w14:paraId="2CEA3A42" w14:textId="77777777" w:rsidR="000F0ADC" w:rsidRPr="000F0ADC" w:rsidRDefault="000F0ADC" w:rsidP="00681B7C">
            <w:pPr>
              <w:ind w:left="72"/>
              <w:rPr>
                <w:rFonts w:cs="Arial"/>
                <w:kern w:val="16"/>
                <w:sz w:val="20"/>
                <w:szCs w:val="20"/>
              </w:rPr>
            </w:pPr>
            <w:r w:rsidRPr="000F0ADC">
              <w:rPr>
                <w:rFonts w:cs="Arial"/>
                <w:kern w:val="16"/>
                <w:sz w:val="20"/>
                <w:szCs w:val="20"/>
              </w:rPr>
              <w:t xml:space="preserve">Praktikum </w:t>
            </w:r>
            <w:r w:rsidR="00A73002">
              <w:rPr>
                <w:rFonts w:cs="Arial"/>
                <w:kern w:val="16"/>
                <w:sz w:val="20"/>
                <w:szCs w:val="20"/>
              </w:rPr>
              <w:t xml:space="preserve">              </w:t>
            </w:r>
            <w:r w:rsidRPr="000F0ADC">
              <w:rPr>
                <w:rFonts w:cs="Arial"/>
                <w:kern w:val="16"/>
                <w:sz w:val="20"/>
                <w:szCs w:val="20"/>
              </w:rPr>
              <w:t xml:space="preserve">0 SWS </w:t>
            </w:r>
          </w:p>
          <w:p w14:paraId="30C9BAB0" w14:textId="77777777" w:rsidR="000F0ADC" w:rsidRPr="000F0ADC" w:rsidRDefault="000F0ADC" w:rsidP="00681B7C">
            <w:pPr>
              <w:ind w:left="72"/>
              <w:rPr>
                <w:rFonts w:cs="Arial"/>
                <w:kern w:val="16"/>
                <w:sz w:val="20"/>
                <w:szCs w:val="20"/>
              </w:rPr>
            </w:pPr>
            <w:r w:rsidRPr="000F0ADC">
              <w:rPr>
                <w:rFonts w:cs="Arial"/>
                <w:kern w:val="16"/>
                <w:sz w:val="20"/>
                <w:szCs w:val="20"/>
              </w:rPr>
              <w:t xml:space="preserve">Anteil Vorlesung </w:t>
            </w:r>
            <w:r w:rsidR="001632A0">
              <w:rPr>
                <w:rFonts w:cs="Arial"/>
                <w:kern w:val="16"/>
                <w:sz w:val="20"/>
                <w:szCs w:val="20"/>
              </w:rPr>
              <w:t xml:space="preserve">    </w:t>
            </w:r>
            <w:r w:rsidRPr="000F0ADC">
              <w:rPr>
                <w:rFonts w:cs="Arial"/>
                <w:kern w:val="16"/>
                <w:sz w:val="20"/>
                <w:szCs w:val="20"/>
              </w:rPr>
              <w:t xml:space="preserve">4 SWS </w:t>
            </w:r>
          </w:p>
          <w:p w14:paraId="460BBB11" w14:textId="77777777" w:rsidR="000F0ADC" w:rsidRPr="000F0ADC" w:rsidRDefault="000F0ADC" w:rsidP="00681B7C">
            <w:pPr>
              <w:ind w:left="72"/>
              <w:rPr>
                <w:rFonts w:cs="Arial"/>
                <w:kern w:val="16"/>
                <w:sz w:val="20"/>
                <w:szCs w:val="20"/>
              </w:rPr>
            </w:pPr>
            <w:r w:rsidRPr="000F0ADC">
              <w:rPr>
                <w:rFonts w:cs="Arial"/>
                <w:kern w:val="16"/>
                <w:sz w:val="20"/>
                <w:szCs w:val="20"/>
              </w:rPr>
              <w:t xml:space="preserve">Anteil Übung </w:t>
            </w:r>
            <w:r w:rsidR="00A73002">
              <w:rPr>
                <w:rFonts w:cs="Arial"/>
                <w:kern w:val="16"/>
                <w:sz w:val="20"/>
                <w:szCs w:val="20"/>
              </w:rPr>
              <w:t xml:space="preserve">          </w:t>
            </w:r>
            <w:r w:rsidRPr="000F0ADC">
              <w:rPr>
                <w:rFonts w:cs="Arial"/>
                <w:kern w:val="16"/>
                <w:sz w:val="20"/>
                <w:szCs w:val="20"/>
              </w:rPr>
              <w:t xml:space="preserve">0 SWS </w:t>
            </w:r>
          </w:p>
          <w:p w14:paraId="4B145FCE" w14:textId="77777777" w:rsidR="00A61028" w:rsidRPr="00C477F8" w:rsidRDefault="000F0ADC" w:rsidP="000F0ADC">
            <w:pPr>
              <w:rPr>
                <w:rFonts w:cs="Arial"/>
                <w:i/>
                <w:color w:val="808080"/>
                <w:kern w:val="16"/>
                <w:sz w:val="6"/>
                <w:szCs w:val="6"/>
              </w:rPr>
            </w:pPr>
            <w:r w:rsidRPr="000F0ADC">
              <w:rPr>
                <w:rFonts w:cs="Arial"/>
                <w:kern w:val="16"/>
                <w:sz w:val="20"/>
                <w:szCs w:val="20"/>
              </w:rPr>
              <w:t xml:space="preserve">  </w:t>
            </w:r>
            <w:r w:rsidR="00686FD4" w:rsidRPr="00686FD4">
              <w:rPr>
                <w:rFonts w:cs="Arial"/>
                <w:kern w:val="16"/>
                <w:sz w:val="20"/>
                <w:szCs w:val="20"/>
              </w:rPr>
              <w:t xml:space="preserve">  </w:t>
            </w:r>
          </w:p>
        </w:tc>
      </w:tr>
      <w:tr w:rsidR="00C477F8" w:rsidRPr="00C477F8" w14:paraId="53DB3C3C" w14:textId="77777777" w:rsidTr="000F0ADC">
        <w:tblPrEx>
          <w:tblCellMar>
            <w:top w:w="0" w:type="dxa"/>
            <w:bottom w:w="0" w:type="dxa"/>
          </w:tblCellMar>
        </w:tblPrEx>
        <w:tc>
          <w:tcPr>
            <w:tcW w:w="2552" w:type="dxa"/>
          </w:tcPr>
          <w:p w14:paraId="5526D145"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4D3721E0" w14:textId="77777777" w:rsidR="00C477F8" w:rsidRPr="00C477F8" w:rsidRDefault="00C477F8" w:rsidP="00C477F8">
            <w:pPr>
              <w:rPr>
                <w:rFonts w:cs="Arial"/>
                <w:kern w:val="16"/>
                <w:sz w:val="20"/>
                <w:szCs w:val="20"/>
              </w:rPr>
            </w:pPr>
          </w:p>
        </w:tc>
        <w:tc>
          <w:tcPr>
            <w:tcW w:w="7389" w:type="dxa"/>
            <w:shd w:val="clear" w:color="auto" w:fill="auto"/>
          </w:tcPr>
          <w:p w14:paraId="571B7819" w14:textId="77777777" w:rsidR="00A61028" w:rsidRPr="00C477F8" w:rsidRDefault="00D3139F" w:rsidP="00C477F8">
            <w:pPr>
              <w:rPr>
                <w:rFonts w:cs="Arial"/>
                <w:i/>
                <w:color w:val="808080"/>
                <w:kern w:val="16"/>
                <w:sz w:val="6"/>
                <w:szCs w:val="6"/>
              </w:rPr>
            </w:pPr>
            <w:r w:rsidRPr="00D3139F">
              <w:rPr>
                <w:rFonts w:cs="Arial"/>
                <w:kern w:val="16"/>
                <w:sz w:val="20"/>
                <w:szCs w:val="20"/>
              </w:rPr>
              <w:t xml:space="preserve">Gemäß den Vorgaben der für den Studiengang jeweils gültigen Prüfungsordnung! </w:t>
            </w:r>
            <w:r w:rsidR="00686FD4" w:rsidRPr="00686FD4">
              <w:rPr>
                <w:rFonts w:cs="Arial"/>
                <w:kern w:val="16"/>
                <w:sz w:val="20"/>
                <w:szCs w:val="20"/>
              </w:rPr>
              <w:t xml:space="preserve"> </w:t>
            </w:r>
          </w:p>
        </w:tc>
      </w:tr>
      <w:tr w:rsidR="00C477F8" w:rsidRPr="00C477F8" w14:paraId="2B71D3CF" w14:textId="77777777" w:rsidTr="000F0ADC">
        <w:tblPrEx>
          <w:tblCellMar>
            <w:top w:w="0" w:type="dxa"/>
            <w:bottom w:w="0" w:type="dxa"/>
          </w:tblCellMar>
        </w:tblPrEx>
        <w:tc>
          <w:tcPr>
            <w:tcW w:w="2552" w:type="dxa"/>
          </w:tcPr>
          <w:p w14:paraId="1CA2ABE1"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389" w:type="dxa"/>
            <w:shd w:val="clear" w:color="auto" w:fill="auto"/>
          </w:tcPr>
          <w:p w14:paraId="27A8A7AA" w14:textId="77777777" w:rsidR="002C5A0E" w:rsidRDefault="002C5A0E" w:rsidP="002C5A0E">
            <w:pPr>
              <w:numPr>
                <w:ilvl w:val="0"/>
                <w:numId w:val="5"/>
              </w:numPr>
              <w:autoSpaceDE w:val="0"/>
              <w:autoSpaceDN w:val="0"/>
              <w:adjustRightInd w:val="0"/>
              <w:ind w:left="214" w:hanging="142"/>
              <w:rPr>
                <w:rFonts w:cs="Arial"/>
                <w:sz w:val="20"/>
                <w:szCs w:val="20"/>
              </w:rPr>
            </w:pPr>
            <w:r>
              <w:rPr>
                <w:rFonts w:cs="Arial"/>
                <w:sz w:val="20"/>
                <w:szCs w:val="20"/>
              </w:rPr>
              <w:t>Scholl, Armin, Einführung in die Betriebswirtschaftslehre, 2005</w:t>
            </w:r>
          </w:p>
          <w:p w14:paraId="0C34DED5" w14:textId="77777777" w:rsidR="002C5A0E" w:rsidRDefault="002C5A0E" w:rsidP="002C5A0E">
            <w:pPr>
              <w:numPr>
                <w:ilvl w:val="0"/>
                <w:numId w:val="5"/>
              </w:numPr>
              <w:ind w:left="214" w:hanging="142"/>
              <w:rPr>
                <w:rFonts w:cs="Arial"/>
                <w:kern w:val="16"/>
                <w:sz w:val="20"/>
                <w:szCs w:val="20"/>
              </w:rPr>
            </w:pPr>
            <w:r>
              <w:rPr>
                <w:rFonts w:cs="Arial"/>
                <w:sz w:val="20"/>
                <w:szCs w:val="20"/>
              </w:rPr>
              <w:t>Schmalen, Einführung in die Betriebswirtschaftslehre, 2002</w:t>
            </w:r>
            <w:r w:rsidRPr="000F0ADC">
              <w:rPr>
                <w:rFonts w:cs="Arial"/>
                <w:kern w:val="16"/>
                <w:sz w:val="20"/>
                <w:szCs w:val="20"/>
              </w:rPr>
              <w:t xml:space="preserve"> </w:t>
            </w:r>
          </w:p>
          <w:p w14:paraId="63553C16" w14:textId="77777777" w:rsidR="000F0ADC" w:rsidRDefault="000F0ADC" w:rsidP="002C5A0E">
            <w:pPr>
              <w:numPr>
                <w:ilvl w:val="0"/>
                <w:numId w:val="5"/>
              </w:numPr>
              <w:ind w:left="214" w:hanging="142"/>
              <w:rPr>
                <w:rFonts w:cs="Arial"/>
                <w:kern w:val="16"/>
                <w:sz w:val="20"/>
                <w:szCs w:val="20"/>
              </w:rPr>
            </w:pPr>
            <w:r w:rsidRPr="000F0ADC">
              <w:rPr>
                <w:rFonts w:cs="Arial"/>
                <w:kern w:val="16"/>
                <w:sz w:val="20"/>
                <w:szCs w:val="20"/>
              </w:rPr>
              <w:t xml:space="preserve">Wöhe, G.: Einführung in die Allgemeine Betriebswirtschaftslehre, 2010 </w:t>
            </w:r>
          </w:p>
          <w:p w14:paraId="57EF065C" w14:textId="77777777" w:rsidR="000F0ADC" w:rsidRDefault="000F0ADC" w:rsidP="002C5A0E">
            <w:pPr>
              <w:numPr>
                <w:ilvl w:val="0"/>
                <w:numId w:val="5"/>
              </w:numPr>
              <w:ind w:left="214" w:hanging="142"/>
              <w:rPr>
                <w:rFonts w:cs="Arial"/>
                <w:kern w:val="16"/>
                <w:sz w:val="20"/>
                <w:szCs w:val="20"/>
              </w:rPr>
            </w:pPr>
            <w:r w:rsidRPr="000F0ADC">
              <w:rPr>
                <w:rFonts w:cs="Arial"/>
                <w:kern w:val="16"/>
                <w:sz w:val="20"/>
                <w:szCs w:val="20"/>
              </w:rPr>
              <w:t xml:space="preserve">Wöhe, G.: Übungsbuch zur Allgemeinen Betriebswirtschaftslehre, 2010 </w:t>
            </w:r>
          </w:p>
          <w:p w14:paraId="07D3E69F" w14:textId="77777777" w:rsidR="000F0ADC" w:rsidRDefault="000F0ADC" w:rsidP="002C5A0E">
            <w:pPr>
              <w:numPr>
                <w:ilvl w:val="0"/>
                <w:numId w:val="5"/>
              </w:numPr>
              <w:ind w:left="214" w:hanging="142"/>
              <w:rPr>
                <w:rFonts w:cs="Arial"/>
                <w:kern w:val="16"/>
                <w:sz w:val="20"/>
                <w:szCs w:val="20"/>
              </w:rPr>
            </w:pPr>
            <w:r w:rsidRPr="000F0ADC">
              <w:rPr>
                <w:rFonts w:cs="Arial"/>
                <w:kern w:val="16"/>
                <w:sz w:val="20"/>
                <w:szCs w:val="20"/>
              </w:rPr>
              <w:t>Blancke: Grundlagen des Off- und Online</w:t>
            </w:r>
            <w:r w:rsidR="002C5A0E">
              <w:rPr>
                <w:rFonts w:cs="Arial"/>
                <w:kern w:val="16"/>
                <w:sz w:val="20"/>
                <w:szCs w:val="20"/>
              </w:rPr>
              <w:t xml:space="preserve"> </w:t>
            </w:r>
            <w:r w:rsidRPr="000F0ADC">
              <w:rPr>
                <w:rFonts w:cs="Arial"/>
                <w:kern w:val="16"/>
                <w:sz w:val="20"/>
                <w:szCs w:val="20"/>
              </w:rPr>
              <w:t xml:space="preserve">Marketings </w:t>
            </w:r>
          </w:p>
          <w:p w14:paraId="67430427" w14:textId="77777777" w:rsidR="000F0ADC" w:rsidRDefault="000F0ADC" w:rsidP="002C5A0E">
            <w:pPr>
              <w:numPr>
                <w:ilvl w:val="0"/>
                <w:numId w:val="5"/>
              </w:numPr>
              <w:ind w:left="214" w:hanging="142"/>
              <w:rPr>
                <w:rFonts w:cs="Arial"/>
                <w:kern w:val="16"/>
                <w:sz w:val="20"/>
                <w:szCs w:val="20"/>
              </w:rPr>
            </w:pPr>
            <w:r w:rsidRPr="000F0ADC">
              <w:rPr>
                <w:rFonts w:cs="Arial"/>
                <w:kern w:val="16"/>
                <w:sz w:val="20"/>
                <w:szCs w:val="20"/>
              </w:rPr>
              <w:t xml:space="preserve">Meffert, H.: Marketing, 2011 </w:t>
            </w:r>
          </w:p>
          <w:p w14:paraId="11033452" w14:textId="77777777" w:rsidR="000F0ADC" w:rsidRDefault="000F0ADC" w:rsidP="002C5A0E">
            <w:pPr>
              <w:numPr>
                <w:ilvl w:val="0"/>
                <w:numId w:val="5"/>
              </w:numPr>
              <w:ind w:left="214" w:hanging="142"/>
              <w:rPr>
                <w:rFonts w:cs="Arial"/>
                <w:kern w:val="16"/>
                <w:sz w:val="20"/>
                <w:szCs w:val="20"/>
              </w:rPr>
            </w:pPr>
            <w:r w:rsidRPr="000F0ADC">
              <w:rPr>
                <w:rFonts w:cs="Arial"/>
                <w:kern w:val="16"/>
                <w:sz w:val="20"/>
                <w:szCs w:val="20"/>
              </w:rPr>
              <w:t xml:space="preserve">Meffert, H.: Arbeitsbuch Marketing, 2009 </w:t>
            </w:r>
          </w:p>
          <w:p w14:paraId="42FAF3B3" w14:textId="77777777" w:rsidR="000F0ADC" w:rsidRDefault="000F0ADC" w:rsidP="002C5A0E">
            <w:pPr>
              <w:numPr>
                <w:ilvl w:val="0"/>
                <w:numId w:val="5"/>
              </w:numPr>
              <w:ind w:left="214" w:hanging="142"/>
              <w:rPr>
                <w:rFonts w:cs="Arial"/>
                <w:kern w:val="16"/>
                <w:sz w:val="20"/>
                <w:szCs w:val="20"/>
              </w:rPr>
            </w:pPr>
            <w:r w:rsidRPr="000F0ADC">
              <w:rPr>
                <w:rFonts w:cs="Arial"/>
                <w:kern w:val="16"/>
                <w:sz w:val="20"/>
                <w:szCs w:val="20"/>
              </w:rPr>
              <w:t xml:space="preserve">Nieschlag, R./Dichtl, E./Hörschgen, H.: Marketing, 2002 </w:t>
            </w:r>
          </w:p>
          <w:p w14:paraId="3063DF90" w14:textId="77777777" w:rsidR="00A61028" w:rsidRDefault="000F0ADC" w:rsidP="002C5A0E">
            <w:pPr>
              <w:numPr>
                <w:ilvl w:val="0"/>
                <w:numId w:val="5"/>
              </w:numPr>
              <w:ind w:left="214" w:hanging="142"/>
              <w:rPr>
                <w:rFonts w:cs="Arial"/>
                <w:kern w:val="16"/>
                <w:sz w:val="20"/>
                <w:szCs w:val="20"/>
              </w:rPr>
            </w:pPr>
            <w:r w:rsidRPr="000F0ADC">
              <w:rPr>
                <w:rFonts w:cs="Arial"/>
                <w:kern w:val="16"/>
                <w:sz w:val="20"/>
                <w:szCs w:val="20"/>
              </w:rPr>
              <w:t>Kotler, P.: Marketing-Management, 2011</w:t>
            </w:r>
          </w:p>
          <w:p w14:paraId="0284605F" w14:textId="77777777" w:rsidR="00A73002" w:rsidRPr="00C477F8" w:rsidRDefault="00A73002" w:rsidP="00686FD4">
            <w:pPr>
              <w:rPr>
                <w:rFonts w:cs="Arial"/>
                <w:color w:val="7F7F7F"/>
                <w:kern w:val="16"/>
                <w:sz w:val="6"/>
                <w:szCs w:val="6"/>
              </w:rPr>
            </w:pPr>
          </w:p>
        </w:tc>
      </w:tr>
      <w:tr w:rsidR="00C477F8" w:rsidRPr="00C477F8" w14:paraId="2989CB81" w14:textId="77777777" w:rsidTr="000F0ADC">
        <w:tblPrEx>
          <w:tblCellMar>
            <w:top w:w="0" w:type="dxa"/>
            <w:bottom w:w="0" w:type="dxa"/>
          </w:tblCellMar>
        </w:tblPrEx>
        <w:tc>
          <w:tcPr>
            <w:tcW w:w="2552" w:type="dxa"/>
          </w:tcPr>
          <w:p w14:paraId="48D787FD" w14:textId="77777777" w:rsidR="00C477F8" w:rsidRDefault="00C477F8" w:rsidP="00C477F8">
            <w:pPr>
              <w:rPr>
                <w:rFonts w:cs="Arial"/>
                <w:kern w:val="16"/>
                <w:sz w:val="20"/>
                <w:szCs w:val="20"/>
              </w:rPr>
            </w:pPr>
            <w:r w:rsidRPr="00C477F8">
              <w:rPr>
                <w:rFonts w:cs="Arial"/>
                <w:kern w:val="16"/>
                <w:sz w:val="20"/>
                <w:szCs w:val="20"/>
              </w:rPr>
              <w:t>Lehrbriefautor</w:t>
            </w:r>
          </w:p>
          <w:p w14:paraId="0F88D2F3" w14:textId="77777777" w:rsidR="00A61028" w:rsidRPr="00C477F8" w:rsidRDefault="00A61028" w:rsidP="00C477F8">
            <w:pPr>
              <w:rPr>
                <w:rFonts w:cs="Arial"/>
                <w:kern w:val="16"/>
                <w:sz w:val="6"/>
                <w:szCs w:val="6"/>
              </w:rPr>
            </w:pPr>
          </w:p>
        </w:tc>
        <w:tc>
          <w:tcPr>
            <w:tcW w:w="7389" w:type="dxa"/>
            <w:shd w:val="clear" w:color="auto" w:fill="auto"/>
          </w:tcPr>
          <w:p w14:paraId="0F11662F" w14:textId="77777777" w:rsidR="00A61028" w:rsidRPr="00C477F8" w:rsidRDefault="00A61028" w:rsidP="00C477F8">
            <w:pPr>
              <w:rPr>
                <w:rFonts w:cs="Arial"/>
                <w:i/>
                <w:color w:val="FF0000"/>
                <w:kern w:val="16"/>
                <w:sz w:val="20"/>
                <w:szCs w:val="20"/>
              </w:rPr>
            </w:pPr>
          </w:p>
        </w:tc>
      </w:tr>
      <w:tr w:rsidR="00C477F8" w:rsidRPr="00C477F8" w14:paraId="0902030D" w14:textId="77777777" w:rsidTr="000F0ADC">
        <w:tblPrEx>
          <w:tblCellMar>
            <w:top w:w="0" w:type="dxa"/>
            <w:bottom w:w="0" w:type="dxa"/>
          </w:tblCellMar>
        </w:tblPrEx>
        <w:tc>
          <w:tcPr>
            <w:tcW w:w="2552" w:type="dxa"/>
          </w:tcPr>
          <w:p w14:paraId="2650D0B5"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0563761E" w14:textId="77777777" w:rsidR="00C477F8" w:rsidRPr="00C477F8" w:rsidRDefault="00C477F8" w:rsidP="00C477F8">
            <w:pPr>
              <w:rPr>
                <w:rFonts w:cs="Arial"/>
                <w:color w:val="E36C0A"/>
                <w:kern w:val="16"/>
                <w:sz w:val="20"/>
                <w:szCs w:val="20"/>
              </w:rPr>
            </w:pPr>
          </w:p>
        </w:tc>
        <w:tc>
          <w:tcPr>
            <w:tcW w:w="7389" w:type="dxa"/>
            <w:shd w:val="clear" w:color="auto" w:fill="auto"/>
          </w:tcPr>
          <w:p w14:paraId="53B6FF84" w14:textId="77777777" w:rsidR="000F0ADC" w:rsidRDefault="000F0ADC" w:rsidP="00F240FB">
            <w:pPr>
              <w:ind w:left="72"/>
              <w:rPr>
                <w:rFonts w:cs="Arial"/>
                <w:kern w:val="16"/>
                <w:sz w:val="20"/>
                <w:szCs w:val="20"/>
              </w:rPr>
            </w:pPr>
            <w:r w:rsidRPr="000F0ADC">
              <w:rPr>
                <w:rFonts w:cs="Arial"/>
                <w:kern w:val="16"/>
                <w:sz w:val="20"/>
                <w:szCs w:val="20"/>
              </w:rPr>
              <w:t xml:space="preserve">Folgemodule:       </w:t>
            </w:r>
          </w:p>
          <w:p w14:paraId="2E7541A6" w14:textId="77777777" w:rsidR="000F0ADC" w:rsidRDefault="000F0ADC" w:rsidP="00F240FB">
            <w:pPr>
              <w:ind w:left="72"/>
              <w:rPr>
                <w:rFonts w:cs="Arial"/>
                <w:kern w:val="16"/>
                <w:sz w:val="20"/>
                <w:szCs w:val="20"/>
              </w:rPr>
            </w:pPr>
            <w:r w:rsidRPr="000F0ADC">
              <w:rPr>
                <w:rFonts w:cs="Arial"/>
                <w:kern w:val="16"/>
                <w:sz w:val="20"/>
                <w:szCs w:val="20"/>
              </w:rPr>
              <w:t xml:space="preserve">Sinnvolle Kombinationsmöglichkeiten:        </w:t>
            </w:r>
          </w:p>
          <w:p w14:paraId="636436D9" w14:textId="77777777" w:rsidR="000F0ADC" w:rsidRDefault="000F0ADC" w:rsidP="00F240FB">
            <w:pPr>
              <w:ind w:left="72"/>
              <w:rPr>
                <w:rFonts w:cs="Arial"/>
                <w:kern w:val="16"/>
                <w:sz w:val="20"/>
                <w:szCs w:val="20"/>
              </w:rPr>
            </w:pPr>
            <w:r w:rsidRPr="000F0ADC">
              <w:rPr>
                <w:rFonts w:cs="Arial"/>
                <w:kern w:val="16"/>
                <w:sz w:val="20"/>
                <w:szCs w:val="20"/>
              </w:rPr>
              <w:lastRenderedPageBreak/>
              <w:t xml:space="preserve">Potenzial- und prozessorientiertes Management, Finanzmanagement       </w:t>
            </w:r>
          </w:p>
          <w:p w14:paraId="16990FDB" w14:textId="77777777" w:rsidR="00A61028" w:rsidRPr="00686FD4" w:rsidRDefault="00A61028" w:rsidP="00686FD4">
            <w:pPr>
              <w:rPr>
                <w:rFonts w:cs="Arial"/>
                <w:kern w:val="16"/>
                <w:sz w:val="20"/>
                <w:szCs w:val="20"/>
              </w:rPr>
            </w:pPr>
          </w:p>
        </w:tc>
      </w:tr>
      <w:tr w:rsidR="00C477F8" w:rsidRPr="00C477F8" w14:paraId="182B9C96" w14:textId="77777777" w:rsidTr="000F0ADC">
        <w:tblPrEx>
          <w:tblCellMar>
            <w:top w:w="0" w:type="dxa"/>
            <w:bottom w:w="0" w:type="dxa"/>
          </w:tblCellMar>
        </w:tblPrEx>
        <w:tc>
          <w:tcPr>
            <w:tcW w:w="2552" w:type="dxa"/>
          </w:tcPr>
          <w:p w14:paraId="2D3BCFEF" w14:textId="77777777" w:rsidR="00C477F8" w:rsidRPr="00C477F8" w:rsidRDefault="00C477F8" w:rsidP="00C477F8">
            <w:pPr>
              <w:rPr>
                <w:rFonts w:cs="Arial"/>
                <w:kern w:val="16"/>
                <w:sz w:val="20"/>
                <w:szCs w:val="20"/>
              </w:rPr>
            </w:pPr>
            <w:r w:rsidRPr="00C477F8">
              <w:rPr>
                <w:rFonts w:cs="Arial"/>
                <w:kern w:val="16"/>
                <w:sz w:val="20"/>
                <w:szCs w:val="20"/>
              </w:rPr>
              <w:lastRenderedPageBreak/>
              <w:t>Arbeitsaufwand/</w:t>
            </w:r>
          </w:p>
          <w:p w14:paraId="6AA4BEDE"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4D3B2995" w14:textId="77777777" w:rsidR="00C477F8" w:rsidRPr="00C477F8" w:rsidRDefault="00C477F8" w:rsidP="00C477F8">
            <w:pPr>
              <w:rPr>
                <w:rFonts w:cs="Arial"/>
                <w:color w:val="E36C0A"/>
                <w:kern w:val="16"/>
                <w:sz w:val="20"/>
                <w:szCs w:val="20"/>
              </w:rPr>
            </w:pPr>
          </w:p>
        </w:tc>
        <w:tc>
          <w:tcPr>
            <w:tcW w:w="7389" w:type="dxa"/>
            <w:shd w:val="clear" w:color="auto" w:fill="auto"/>
          </w:tcPr>
          <w:p w14:paraId="71B71849" w14:textId="77777777" w:rsidR="00A61028" w:rsidRPr="00C477F8" w:rsidRDefault="000F0ADC" w:rsidP="00F240FB">
            <w:pPr>
              <w:ind w:left="72"/>
              <w:rPr>
                <w:rFonts w:cs="Arial"/>
                <w:i/>
                <w:color w:val="E36C0A"/>
                <w:kern w:val="16"/>
                <w:sz w:val="6"/>
                <w:szCs w:val="6"/>
              </w:rPr>
            </w:pPr>
            <w:r w:rsidRPr="000F0ADC">
              <w:rPr>
                <w:rFonts w:cs="Arial"/>
                <w:kern w:val="16"/>
                <w:sz w:val="20"/>
                <w:szCs w:val="20"/>
              </w:rPr>
              <w:t>Präsenzzeit 60 h + Selbststudium 90 h = 150 h</w:t>
            </w:r>
            <w:r w:rsidRPr="00681B7C">
              <w:rPr>
                <w:rFonts w:cs="Arial"/>
                <w:kern w:val="16"/>
                <w:szCs w:val="22"/>
              </w:rPr>
              <w:t xml:space="preserve">, </w:t>
            </w:r>
            <w:r w:rsidR="00681B7C" w:rsidRPr="00681B7C">
              <w:rPr>
                <w:rFonts w:cs="Arial"/>
                <w:sz w:val="20"/>
                <w:szCs w:val="20"/>
              </w:rPr>
              <w:t>5 Credit Punkte</w:t>
            </w:r>
          </w:p>
        </w:tc>
      </w:tr>
      <w:tr w:rsidR="00C477F8" w:rsidRPr="00C477F8" w14:paraId="7F4EB841" w14:textId="77777777" w:rsidTr="000F0ADC">
        <w:tblPrEx>
          <w:tblCellMar>
            <w:top w:w="0" w:type="dxa"/>
            <w:bottom w:w="0" w:type="dxa"/>
          </w:tblCellMar>
        </w:tblPrEx>
        <w:tc>
          <w:tcPr>
            <w:tcW w:w="2552" w:type="dxa"/>
          </w:tcPr>
          <w:p w14:paraId="5C22E7E7"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389" w:type="dxa"/>
            <w:shd w:val="clear" w:color="auto" w:fill="auto"/>
          </w:tcPr>
          <w:p w14:paraId="422778B6" w14:textId="77777777" w:rsidR="00A61028" w:rsidRPr="00C477F8" w:rsidRDefault="00681B7C" w:rsidP="00F240FB">
            <w:pPr>
              <w:ind w:left="72"/>
              <w:rPr>
                <w:rFonts w:cs="Arial"/>
                <w:i/>
                <w:color w:val="808080"/>
                <w:kern w:val="16"/>
                <w:sz w:val="6"/>
                <w:szCs w:val="6"/>
              </w:rPr>
            </w:pPr>
            <w:r w:rsidRPr="00681B7C">
              <w:rPr>
                <w:rFonts w:cs="Arial"/>
                <w:sz w:val="20"/>
                <w:szCs w:val="20"/>
              </w:rPr>
              <w:t>5 Credit Punkte</w:t>
            </w:r>
            <w:r w:rsidRPr="00C477F8">
              <w:rPr>
                <w:rFonts w:cs="Arial"/>
                <w:i/>
                <w:color w:val="808080"/>
                <w:kern w:val="16"/>
                <w:sz w:val="6"/>
                <w:szCs w:val="6"/>
              </w:rPr>
              <w:t xml:space="preserve"> </w:t>
            </w:r>
          </w:p>
        </w:tc>
      </w:tr>
      <w:tr w:rsidR="00C477F8" w:rsidRPr="00C477F8" w14:paraId="4A98EFA9" w14:textId="77777777" w:rsidTr="000F0ADC">
        <w:tblPrEx>
          <w:tblCellMar>
            <w:top w:w="0" w:type="dxa"/>
            <w:bottom w:w="0" w:type="dxa"/>
          </w:tblCellMar>
        </w:tblPrEx>
        <w:tc>
          <w:tcPr>
            <w:tcW w:w="2552" w:type="dxa"/>
          </w:tcPr>
          <w:p w14:paraId="09FF8329"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389" w:type="dxa"/>
            <w:shd w:val="clear" w:color="auto" w:fill="auto"/>
          </w:tcPr>
          <w:p w14:paraId="2A5784CD" w14:textId="77777777" w:rsidR="00D3139F" w:rsidRDefault="00D3139F" w:rsidP="00F240FB">
            <w:pPr>
              <w:ind w:left="72"/>
              <w:rPr>
                <w:rFonts w:cs="Arial"/>
                <w:kern w:val="16"/>
                <w:sz w:val="20"/>
                <w:szCs w:val="20"/>
              </w:rPr>
            </w:pPr>
            <w:r w:rsidRPr="00D3139F">
              <w:rPr>
                <w:rFonts w:cs="Arial"/>
                <w:kern w:val="16"/>
                <w:sz w:val="20"/>
                <w:szCs w:val="20"/>
              </w:rPr>
              <w:t xml:space="preserve">Bezeichnung der Fachprüfung: Betriebswirtschaftliche Basics       </w:t>
            </w:r>
          </w:p>
          <w:p w14:paraId="7A8E7C31" w14:textId="77777777" w:rsidR="002C5A0E" w:rsidRDefault="00D3139F" w:rsidP="00F240FB">
            <w:pPr>
              <w:ind w:left="72"/>
              <w:rPr>
                <w:rFonts w:cs="Arial"/>
                <w:kern w:val="16"/>
                <w:sz w:val="20"/>
                <w:szCs w:val="20"/>
              </w:rPr>
            </w:pPr>
            <w:r w:rsidRPr="00D3139F">
              <w:rPr>
                <w:rFonts w:cs="Arial"/>
                <w:kern w:val="16"/>
                <w:sz w:val="20"/>
                <w:szCs w:val="20"/>
              </w:rPr>
              <w:t>Eine schriftliche Prüfung (120 Minuten), welche die b</w:t>
            </w:r>
            <w:r>
              <w:rPr>
                <w:rFonts w:cs="Arial"/>
                <w:kern w:val="16"/>
                <w:sz w:val="20"/>
                <w:szCs w:val="20"/>
              </w:rPr>
              <w:t xml:space="preserve">eiden Lehrgebiete "Grundlagen </w:t>
            </w:r>
            <w:r w:rsidRPr="00D3139F">
              <w:rPr>
                <w:rFonts w:cs="Arial"/>
                <w:kern w:val="16"/>
                <w:sz w:val="20"/>
                <w:szCs w:val="20"/>
              </w:rPr>
              <w:t xml:space="preserve">der BWL" und "Marketing" umfasst, innerhalb der Regelprüfungszeit.       </w:t>
            </w:r>
          </w:p>
          <w:p w14:paraId="473F6E31" w14:textId="77777777" w:rsidR="00D3139F" w:rsidRPr="00D3139F" w:rsidRDefault="00D3139F" w:rsidP="00F240FB">
            <w:pPr>
              <w:ind w:left="72"/>
              <w:rPr>
                <w:rFonts w:cs="Arial"/>
                <w:kern w:val="16"/>
                <w:sz w:val="20"/>
                <w:szCs w:val="20"/>
              </w:rPr>
            </w:pPr>
            <w:r w:rsidRPr="00D3139F">
              <w:rPr>
                <w:rFonts w:cs="Arial"/>
                <w:kern w:val="16"/>
                <w:sz w:val="20"/>
                <w:szCs w:val="20"/>
              </w:rPr>
              <w:t>Zugelassene Hilfsmittel: ein nicht textverarbeitungsfähiger Taschenrechner       Die Modulprüfung wird auf der Grundlage der für den Studi</w:t>
            </w:r>
            <w:r>
              <w:rPr>
                <w:rFonts w:cs="Arial"/>
                <w:kern w:val="16"/>
                <w:sz w:val="20"/>
                <w:szCs w:val="20"/>
              </w:rPr>
              <w:t xml:space="preserve">engang jeweils gültigen </w:t>
            </w:r>
            <w:r w:rsidRPr="00D3139F">
              <w:rPr>
                <w:rFonts w:cs="Arial"/>
                <w:kern w:val="16"/>
                <w:sz w:val="20"/>
                <w:szCs w:val="20"/>
              </w:rPr>
              <w:t xml:space="preserve">Prüfungsordnung benotet. </w:t>
            </w:r>
          </w:p>
          <w:p w14:paraId="67733A85" w14:textId="77777777" w:rsidR="00A61028" w:rsidRPr="00C477F8" w:rsidRDefault="00A61028" w:rsidP="00D3139F">
            <w:pPr>
              <w:rPr>
                <w:rFonts w:cs="Arial"/>
                <w:i/>
                <w:color w:val="7F7F7F"/>
                <w:kern w:val="16"/>
                <w:sz w:val="6"/>
                <w:szCs w:val="6"/>
              </w:rPr>
            </w:pPr>
          </w:p>
        </w:tc>
      </w:tr>
      <w:tr w:rsidR="00C477F8" w:rsidRPr="00C477F8" w14:paraId="0E35F456" w14:textId="77777777" w:rsidTr="000F0ADC">
        <w:tblPrEx>
          <w:tblCellMar>
            <w:top w:w="0" w:type="dxa"/>
            <w:bottom w:w="0" w:type="dxa"/>
          </w:tblCellMar>
        </w:tblPrEx>
        <w:tc>
          <w:tcPr>
            <w:tcW w:w="2552" w:type="dxa"/>
          </w:tcPr>
          <w:p w14:paraId="682EFD16"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389" w:type="dxa"/>
            <w:shd w:val="clear" w:color="auto" w:fill="auto"/>
          </w:tcPr>
          <w:p w14:paraId="6DB014E6" w14:textId="77777777" w:rsidR="00C477F8" w:rsidRPr="00686FD4" w:rsidRDefault="00681B7C" w:rsidP="00F240FB">
            <w:pPr>
              <w:ind w:left="72"/>
              <w:rPr>
                <w:rFonts w:cs="Arial"/>
                <w:kern w:val="16"/>
                <w:sz w:val="20"/>
                <w:szCs w:val="20"/>
              </w:rPr>
            </w:pPr>
            <w:r>
              <w:rPr>
                <w:rFonts w:cs="Arial"/>
                <w:kern w:val="16"/>
                <w:sz w:val="20"/>
                <w:szCs w:val="20"/>
              </w:rPr>
              <w:t>3</w:t>
            </w:r>
            <w:r w:rsidR="001632A0">
              <w:rPr>
                <w:rFonts w:cs="Arial"/>
                <w:kern w:val="16"/>
                <w:sz w:val="20"/>
                <w:szCs w:val="20"/>
              </w:rPr>
              <w:t>. Semester</w:t>
            </w:r>
          </w:p>
          <w:p w14:paraId="171EA894" w14:textId="77777777" w:rsidR="00A61028" w:rsidRPr="00C477F8" w:rsidRDefault="00A61028" w:rsidP="00C477F8">
            <w:pPr>
              <w:rPr>
                <w:rFonts w:cs="Arial"/>
                <w:color w:val="808080"/>
                <w:kern w:val="16"/>
                <w:sz w:val="6"/>
                <w:szCs w:val="6"/>
              </w:rPr>
            </w:pPr>
          </w:p>
        </w:tc>
      </w:tr>
      <w:tr w:rsidR="00C477F8" w:rsidRPr="00C477F8" w14:paraId="56EC2EED" w14:textId="77777777" w:rsidTr="000F0ADC">
        <w:tblPrEx>
          <w:tblCellMar>
            <w:top w:w="0" w:type="dxa"/>
            <w:bottom w:w="0" w:type="dxa"/>
          </w:tblCellMar>
        </w:tblPrEx>
        <w:tc>
          <w:tcPr>
            <w:tcW w:w="2552" w:type="dxa"/>
          </w:tcPr>
          <w:p w14:paraId="46EB2E0E"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4752AC5F" w14:textId="77777777" w:rsidR="00C477F8" w:rsidRPr="00C477F8" w:rsidRDefault="00C477F8" w:rsidP="00C477F8">
            <w:pPr>
              <w:rPr>
                <w:rFonts w:cs="Arial"/>
                <w:kern w:val="16"/>
                <w:sz w:val="20"/>
                <w:szCs w:val="20"/>
              </w:rPr>
            </w:pPr>
          </w:p>
        </w:tc>
        <w:tc>
          <w:tcPr>
            <w:tcW w:w="7389" w:type="dxa"/>
            <w:shd w:val="clear" w:color="auto" w:fill="auto"/>
          </w:tcPr>
          <w:p w14:paraId="49AB97D2" w14:textId="77777777" w:rsidR="00A61028" w:rsidRPr="00C477F8" w:rsidRDefault="000F0ADC" w:rsidP="00F240FB">
            <w:pPr>
              <w:ind w:left="72"/>
              <w:rPr>
                <w:rFonts w:cs="Arial"/>
                <w:i/>
                <w:color w:val="808080"/>
                <w:kern w:val="16"/>
                <w:sz w:val="6"/>
                <w:szCs w:val="6"/>
              </w:rPr>
            </w:pPr>
            <w:r w:rsidRPr="000F0ADC">
              <w:rPr>
                <w:rFonts w:cs="Arial"/>
                <w:kern w:val="16"/>
                <w:sz w:val="20"/>
                <w:szCs w:val="20"/>
              </w:rPr>
              <w:t xml:space="preserve">Wintersemester                                </w:t>
            </w:r>
          </w:p>
        </w:tc>
      </w:tr>
      <w:tr w:rsidR="00C477F8" w:rsidRPr="00C477F8" w14:paraId="19666A1D" w14:textId="77777777" w:rsidTr="000F0ADC">
        <w:tblPrEx>
          <w:tblCellMar>
            <w:top w:w="0" w:type="dxa"/>
            <w:bottom w:w="0" w:type="dxa"/>
          </w:tblCellMar>
        </w:tblPrEx>
        <w:tc>
          <w:tcPr>
            <w:tcW w:w="2552" w:type="dxa"/>
          </w:tcPr>
          <w:p w14:paraId="3DD1198F"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389" w:type="dxa"/>
            <w:shd w:val="clear" w:color="auto" w:fill="auto"/>
          </w:tcPr>
          <w:p w14:paraId="19CE462A" w14:textId="77777777" w:rsidR="00A61028" w:rsidRPr="00C477F8" w:rsidRDefault="000F0ADC" w:rsidP="00F240FB">
            <w:pPr>
              <w:ind w:left="72"/>
              <w:rPr>
                <w:rFonts w:cs="Arial"/>
                <w:i/>
                <w:color w:val="808080"/>
                <w:kern w:val="16"/>
                <w:sz w:val="10"/>
                <w:szCs w:val="10"/>
              </w:rPr>
            </w:pPr>
            <w:r w:rsidRPr="000F0ADC">
              <w:rPr>
                <w:rFonts w:cs="Arial"/>
                <w:kern w:val="16"/>
                <w:sz w:val="20"/>
                <w:szCs w:val="20"/>
              </w:rPr>
              <w:t>4 SWS (2 SW</w:t>
            </w:r>
            <w:r>
              <w:rPr>
                <w:rFonts w:cs="Arial"/>
                <w:kern w:val="16"/>
                <w:sz w:val="20"/>
                <w:szCs w:val="20"/>
              </w:rPr>
              <w:t>S Grundlagen der BWL, 2 SWS</w:t>
            </w:r>
            <w:r w:rsidRPr="000F0ADC">
              <w:rPr>
                <w:rFonts w:cs="Arial"/>
                <w:kern w:val="16"/>
                <w:sz w:val="20"/>
                <w:szCs w:val="20"/>
              </w:rPr>
              <w:t xml:space="preserve"> Marketing) </w:t>
            </w:r>
          </w:p>
        </w:tc>
      </w:tr>
      <w:tr w:rsidR="00C477F8" w:rsidRPr="00C477F8" w14:paraId="40354645" w14:textId="77777777" w:rsidTr="000F0ADC">
        <w:tblPrEx>
          <w:tblCellMar>
            <w:top w:w="0" w:type="dxa"/>
            <w:bottom w:w="0" w:type="dxa"/>
          </w:tblCellMar>
        </w:tblPrEx>
        <w:tc>
          <w:tcPr>
            <w:tcW w:w="2552" w:type="dxa"/>
          </w:tcPr>
          <w:p w14:paraId="09019E80"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1E2A3E50"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389" w:type="dxa"/>
            <w:shd w:val="clear" w:color="auto" w:fill="auto"/>
          </w:tcPr>
          <w:p w14:paraId="55A5442D" w14:textId="77777777" w:rsidR="00C477F8" w:rsidRPr="000D281E" w:rsidRDefault="000F0ADC" w:rsidP="00F240FB">
            <w:pPr>
              <w:ind w:left="72"/>
              <w:rPr>
                <w:rFonts w:cs="Arial"/>
                <w:sz w:val="20"/>
                <w:szCs w:val="20"/>
              </w:rPr>
            </w:pPr>
            <w:r w:rsidRPr="000F0ADC">
              <w:rPr>
                <w:rFonts w:cs="Arial"/>
                <w:kern w:val="16"/>
                <w:sz w:val="20"/>
                <w:szCs w:val="20"/>
              </w:rPr>
              <w:t>Pflichtfach</w:t>
            </w:r>
          </w:p>
        </w:tc>
      </w:tr>
      <w:tr w:rsidR="00C477F8" w:rsidRPr="00C477F8" w14:paraId="41C07885" w14:textId="77777777" w:rsidTr="000F0ADC">
        <w:tblPrEx>
          <w:tblCellMar>
            <w:top w:w="0" w:type="dxa"/>
            <w:bottom w:w="0" w:type="dxa"/>
          </w:tblCellMar>
        </w:tblPrEx>
        <w:tc>
          <w:tcPr>
            <w:tcW w:w="2552" w:type="dxa"/>
          </w:tcPr>
          <w:p w14:paraId="56D58953"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389" w:type="dxa"/>
          </w:tcPr>
          <w:p w14:paraId="59022133" w14:textId="77777777" w:rsidR="00A61028" w:rsidRPr="00C477F8" w:rsidRDefault="00A61028" w:rsidP="000D281E">
            <w:pPr>
              <w:rPr>
                <w:rFonts w:cs="Arial"/>
                <w:color w:val="FF0000"/>
                <w:kern w:val="16"/>
                <w:sz w:val="6"/>
                <w:szCs w:val="6"/>
              </w:rPr>
            </w:pPr>
          </w:p>
        </w:tc>
      </w:tr>
    </w:tbl>
    <w:p w14:paraId="0FDC5BBD" w14:textId="77777777" w:rsidR="00EE7788" w:rsidRDefault="00EE7788" w:rsidP="00306C6F"/>
    <w:sectPr w:rsidR="00EE7788" w:rsidSect="006500F6">
      <w:headerReference w:type="default" r:id="rId8"/>
      <w:footerReference w:type="default" r:id="rId9"/>
      <w:headerReference w:type="first" r:id="rId10"/>
      <w:footerReference w:type="first" r:id="rId11"/>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977BE" w14:textId="77777777" w:rsidR="006500F6" w:rsidRDefault="006500F6">
      <w:r>
        <w:separator/>
      </w:r>
    </w:p>
  </w:endnote>
  <w:endnote w:type="continuationSeparator" w:id="0">
    <w:p w14:paraId="7B8841BB" w14:textId="77777777" w:rsidR="006500F6" w:rsidRDefault="00650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23446979" w14:textId="77777777" w:rsidTr="007814CF">
      <w:trPr>
        <w:trHeight w:val="359"/>
      </w:trPr>
      <w:tc>
        <w:tcPr>
          <w:tcW w:w="1872" w:type="dxa"/>
          <w:shd w:val="clear" w:color="auto" w:fill="auto"/>
          <w:vAlign w:val="center"/>
        </w:tcPr>
        <w:p w14:paraId="58C56DAE"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290DA1B3"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0B0122AD"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459C07BC"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0DE19CAE"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6D28E882" w14:textId="77777777" w:rsidTr="007814CF">
      <w:trPr>
        <w:trHeight w:val="358"/>
      </w:trPr>
      <w:tc>
        <w:tcPr>
          <w:tcW w:w="1872" w:type="dxa"/>
          <w:shd w:val="clear" w:color="auto" w:fill="auto"/>
          <w:vAlign w:val="center"/>
        </w:tcPr>
        <w:p w14:paraId="128F0B85"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14B9A883"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31827019"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741345FF"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22713C74"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AB0B11">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AB0B11">
            <w:rPr>
              <w:rFonts w:cs="Arial"/>
              <w:noProof/>
              <w:color w:val="808080"/>
              <w:sz w:val="20"/>
              <w:szCs w:val="20"/>
            </w:rPr>
            <w:t>2</w:t>
          </w:r>
          <w:r w:rsidRPr="007814CF">
            <w:rPr>
              <w:rFonts w:cs="Arial"/>
              <w:color w:val="808080"/>
              <w:sz w:val="20"/>
              <w:szCs w:val="20"/>
            </w:rPr>
            <w:fldChar w:fldCharType="end"/>
          </w:r>
        </w:p>
      </w:tc>
    </w:tr>
  </w:tbl>
  <w:p w14:paraId="556CB02C"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E7BE" w14:textId="77777777" w:rsidR="00893DBB" w:rsidRPr="00313F57" w:rsidRDefault="00893DBB" w:rsidP="00313F57">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BB013" w14:textId="77777777" w:rsidR="006500F6" w:rsidRDefault="006500F6">
      <w:r>
        <w:separator/>
      </w:r>
    </w:p>
  </w:footnote>
  <w:footnote w:type="continuationSeparator" w:id="0">
    <w:p w14:paraId="7872BBC2" w14:textId="77777777" w:rsidR="006500F6" w:rsidRDefault="00650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2FE2" w14:textId="77777777" w:rsidR="003B0BBE" w:rsidRDefault="003B0BBE">
    <w:pPr>
      <w:pStyle w:val="Header"/>
    </w:pPr>
  </w:p>
  <w:p w14:paraId="4434BEEA"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E656" w14:textId="77777777" w:rsidR="005149A5" w:rsidRDefault="00807EE9">
    <w:pPr>
      <w:pStyle w:val="Header"/>
    </w:pPr>
    <w:r>
      <w:rPr>
        <w:noProof/>
      </w:rPr>
      <w:drawing>
        <wp:anchor distT="0" distB="0" distL="114300" distR="114300" simplePos="0" relativeHeight="251658752" behindDoc="1" locked="1" layoutInCell="1" allowOverlap="1" wp14:anchorId="69BADE64" wp14:editId="40F2A1EE">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373B0E1D" wp14:editId="6F994287">
              <wp:simplePos x="0" y="0"/>
              <wp:positionH relativeFrom="page">
                <wp:posOffset>0</wp:posOffset>
              </wp:positionH>
              <wp:positionV relativeFrom="page">
                <wp:posOffset>5328920</wp:posOffset>
              </wp:positionV>
              <wp:extent cx="252095" cy="0"/>
              <wp:effectExtent l="0" t="0" r="1905" b="0"/>
              <wp:wrapNone/>
              <wp:docPr id="73917613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F4F4A"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659A26A2" wp14:editId="65C8FCC6">
              <wp:simplePos x="0" y="0"/>
              <wp:positionH relativeFrom="page">
                <wp:posOffset>0</wp:posOffset>
              </wp:positionH>
              <wp:positionV relativeFrom="page">
                <wp:posOffset>3672205</wp:posOffset>
              </wp:positionV>
              <wp:extent cx="252095" cy="0"/>
              <wp:effectExtent l="0" t="0" r="1905" b="0"/>
              <wp:wrapNone/>
              <wp:docPr id="19324699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52063"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0FFA"/>
    <w:multiLevelType w:val="hybridMultilevel"/>
    <w:tmpl w:val="3CBC6CC8"/>
    <w:lvl w:ilvl="0" w:tplc="C510A08A">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 w15:restartNumberingAfterBreak="0">
    <w:nsid w:val="2A27549D"/>
    <w:multiLevelType w:val="hybridMultilevel"/>
    <w:tmpl w:val="A0FC685C"/>
    <w:lvl w:ilvl="0" w:tplc="A7A4B8C2">
      <w:numFmt w:val="bullet"/>
      <w:lvlText w:val="-"/>
      <w:lvlJc w:val="left"/>
      <w:pPr>
        <w:ind w:left="720" w:hanging="360"/>
      </w:pPr>
      <w:rPr>
        <w:rFonts w:ascii="Times New Roman" w:eastAsia="Times New Roman" w:hAnsi="Times New Roman" w:cs="Times New Roman" w:hint="default"/>
        <w:sz w:val="2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F57627"/>
    <w:multiLevelType w:val="hybridMultilevel"/>
    <w:tmpl w:val="A18642CE"/>
    <w:lvl w:ilvl="0" w:tplc="EB98B4B8">
      <w:numFmt w:val="bullet"/>
      <w:lvlText w:val="-"/>
      <w:lvlJc w:val="left"/>
      <w:pPr>
        <w:ind w:left="432" w:hanging="360"/>
      </w:pPr>
      <w:rPr>
        <w:rFonts w:ascii="Arial" w:eastAsia="Times New Roman" w:hAnsi="Arial" w:cs="Arial" w:hint="default"/>
      </w:rPr>
    </w:lvl>
    <w:lvl w:ilvl="1" w:tplc="04070003" w:tentative="1">
      <w:start w:val="1"/>
      <w:numFmt w:val="bullet"/>
      <w:lvlText w:val="o"/>
      <w:lvlJc w:val="left"/>
      <w:pPr>
        <w:ind w:left="1152" w:hanging="360"/>
      </w:pPr>
      <w:rPr>
        <w:rFonts w:ascii="Courier New" w:hAnsi="Courier New" w:cs="Courier New" w:hint="default"/>
      </w:rPr>
    </w:lvl>
    <w:lvl w:ilvl="2" w:tplc="04070005" w:tentative="1">
      <w:start w:val="1"/>
      <w:numFmt w:val="bullet"/>
      <w:lvlText w:val=""/>
      <w:lvlJc w:val="left"/>
      <w:pPr>
        <w:ind w:left="1872" w:hanging="360"/>
      </w:pPr>
      <w:rPr>
        <w:rFonts w:ascii="Wingdings" w:hAnsi="Wingdings" w:hint="default"/>
      </w:rPr>
    </w:lvl>
    <w:lvl w:ilvl="3" w:tplc="04070001" w:tentative="1">
      <w:start w:val="1"/>
      <w:numFmt w:val="bullet"/>
      <w:lvlText w:val=""/>
      <w:lvlJc w:val="left"/>
      <w:pPr>
        <w:ind w:left="2592" w:hanging="360"/>
      </w:pPr>
      <w:rPr>
        <w:rFonts w:ascii="Symbol" w:hAnsi="Symbol" w:hint="default"/>
      </w:rPr>
    </w:lvl>
    <w:lvl w:ilvl="4" w:tplc="04070003" w:tentative="1">
      <w:start w:val="1"/>
      <w:numFmt w:val="bullet"/>
      <w:lvlText w:val="o"/>
      <w:lvlJc w:val="left"/>
      <w:pPr>
        <w:ind w:left="3312" w:hanging="360"/>
      </w:pPr>
      <w:rPr>
        <w:rFonts w:ascii="Courier New" w:hAnsi="Courier New" w:cs="Courier New" w:hint="default"/>
      </w:rPr>
    </w:lvl>
    <w:lvl w:ilvl="5" w:tplc="04070005" w:tentative="1">
      <w:start w:val="1"/>
      <w:numFmt w:val="bullet"/>
      <w:lvlText w:val=""/>
      <w:lvlJc w:val="left"/>
      <w:pPr>
        <w:ind w:left="4032" w:hanging="360"/>
      </w:pPr>
      <w:rPr>
        <w:rFonts w:ascii="Wingdings" w:hAnsi="Wingdings" w:hint="default"/>
      </w:rPr>
    </w:lvl>
    <w:lvl w:ilvl="6" w:tplc="04070001" w:tentative="1">
      <w:start w:val="1"/>
      <w:numFmt w:val="bullet"/>
      <w:lvlText w:val=""/>
      <w:lvlJc w:val="left"/>
      <w:pPr>
        <w:ind w:left="4752" w:hanging="360"/>
      </w:pPr>
      <w:rPr>
        <w:rFonts w:ascii="Symbol" w:hAnsi="Symbol" w:hint="default"/>
      </w:rPr>
    </w:lvl>
    <w:lvl w:ilvl="7" w:tplc="04070003" w:tentative="1">
      <w:start w:val="1"/>
      <w:numFmt w:val="bullet"/>
      <w:lvlText w:val="o"/>
      <w:lvlJc w:val="left"/>
      <w:pPr>
        <w:ind w:left="5472" w:hanging="360"/>
      </w:pPr>
      <w:rPr>
        <w:rFonts w:ascii="Courier New" w:hAnsi="Courier New" w:cs="Courier New" w:hint="default"/>
      </w:rPr>
    </w:lvl>
    <w:lvl w:ilvl="8" w:tplc="04070005" w:tentative="1">
      <w:start w:val="1"/>
      <w:numFmt w:val="bullet"/>
      <w:lvlText w:val=""/>
      <w:lvlJc w:val="left"/>
      <w:pPr>
        <w:ind w:left="6192" w:hanging="360"/>
      </w:pPr>
      <w:rPr>
        <w:rFonts w:ascii="Wingdings" w:hAnsi="Wingdings" w:hint="default"/>
      </w:rPr>
    </w:lvl>
  </w:abstractNum>
  <w:abstractNum w:abstractNumId="3" w15:restartNumberingAfterBreak="0">
    <w:nsid w:val="5ACF725C"/>
    <w:multiLevelType w:val="hybridMultilevel"/>
    <w:tmpl w:val="F1A4A564"/>
    <w:lvl w:ilvl="0" w:tplc="C510A08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353C4E"/>
    <w:multiLevelType w:val="hybridMultilevel"/>
    <w:tmpl w:val="7D2EACB2"/>
    <w:lvl w:ilvl="0" w:tplc="D4E6275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ACD6B1E"/>
    <w:multiLevelType w:val="hybridMultilevel"/>
    <w:tmpl w:val="5652DC48"/>
    <w:lvl w:ilvl="0" w:tplc="C510A08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00570176">
    <w:abstractNumId w:val="5"/>
  </w:num>
  <w:num w:numId="2" w16cid:durableId="142159458">
    <w:abstractNumId w:val="1"/>
  </w:num>
  <w:num w:numId="3" w16cid:durableId="472218918">
    <w:abstractNumId w:val="0"/>
  </w:num>
  <w:num w:numId="4" w16cid:durableId="1797138393">
    <w:abstractNumId w:val="2"/>
  </w:num>
  <w:num w:numId="5" w16cid:durableId="1614744736">
    <w:abstractNumId w:val="3"/>
  </w:num>
  <w:num w:numId="6" w16cid:durableId="184909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261D4"/>
    <w:rsid w:val="00031D17"/>
    <w:rsid w:val="00034DDD"/>
    <w:rsid w:val="000644B4"/>
    <w:rsid w:val="00086759"/>
    <w:rsid w:val="000A3630"/>
    <w:rsid w:val="000C1609"/>
    <w:rsid w:val="000D281E"/>
    <w:rsid w:val="000E0CCF"/>
    <w:rsid w:val="000F0ADC"/>
    <w:rsid w:val="00131449"/>
    <w:rsid w:val="00142407"/>
    <w:rsid w:val="0014402C"/>
    <w:rsid w:val="00145B83"/>
    <w:rsid w:val="001632A0"/>
    <w:rsid w:val="0017050F"/>
    <w:rsid w:val="00190CDD"/>
    <w:rsid w:val="001D0B62"/>
    <w:rsid w:val="001F0387"/>
    <w:rsid w:val="0023593C"/>
    <w:rsid w:val="00260754"/>
    <w:rsid w:val="00267878"/>
    <w:rsid w:val="0028470B"/>
    <w:rsid w:val="002C5A0E"/>
    <w:rsid w:val="002C7BC7"/>
    <w:rsid w:val="002D1365"/>
    <w:rsid w:val="002F73DD"/>
    <w:rsid w:val="0030006B"/>
    <w:rsid w:val="00304C34"/>
    <w:rsid w:val="00306C6F"/>
    <w:rsid w:val="00310994"/>
    <w:rsid w:val="00313F57"/>
    <w:rsid w:val="00316A05"/>
    <w:rsid w:val="003454AC"/>
    <w:rsid w:val="003700AE"/>
    <w:rsid w:val="00375D35"/>
    <w:rsid w:val="00380322"/>
    <w:rsid w:val="00393118"/>
    <w:rsid w:val="003A6683"/>
    <w:rsid w:val="003B0BBE"/>
    <w:rsid w:val="0044157E"/>
    <w:rsid w:val="00451E09"/>
    <w:rsid w:val="0045778D"/>
    <w:rsid w:val="00481574"/>
    <w:rsid w:val="0048551A"/>
    <w:rsid w:val="004B4C2E"/>
    <w:rsid w:val="004D2A2A"/>
    <w:rsid w:val="004D2FA2"/>
    <w:rsid w:val="004E27CC"/>
    <w:rsid w:val="005149A5"/>
    <w:rsid w:val="00535BF7"/>
    <w:rsid w:val="005420AE"/>
    <w:rsid w:val="00547977"/>
    <w:rsid w:val="005A4B5F"/>
    <w:rsid w:val="005C6DBD"/>
    <w:rsid w:val="005D5E03"/>
    <w:rsid w:val="005F77BB"/>
    <w:rsid w:val="0061170E"/>
    <w:rsid w:val="006144A8"/>
    <w:rsid w:val="00627CC4"/>
    <w:rsid w:val="006500F6"/>
    <w:rsid w:val="0066305F"/>
    <w:rsid w:val="00681B7C"/>
    <w:rsid w:val="00686FD4"/>
    <w:rsid w:val="006979E1"/>
    <w:rsid w:val="006B792A"/>
    <w:rsid w:val="006C536B"/>
    <w:rsid w:val="006C7C9E"/>
    <w:rsid w:val="006D3B6C"/>
    <w:rsid w:val="006E4CEC"/>
    <w:rsid w:val="006E74E6"/>
    <w:rsid w:val="006F45C1"/>
    <w:rsid w:val="00742F8B"/>
    <w:rsid w:val="007814CF"/>
    <w:rsid w:val="00792546"/>
    <w:rsid w:val="007C3BF7"/>
    <w:rsid w:val="007C3ED8"/>
    <w:rsid w:val="007D3711"/>
    <w:rsid w:val="007D4E8A"/>
    <w:rsid w:val="00800E5A"/>
    <w:rsid w:val="00805734"/>
    <w:rsid w:val="00807EE9"/>
    <w:rsid w:val="00833824"/>
    <w:rsid w:val="00893DBB"/>
    <w:rsid w:val="008B39E0"/>
    <w:rsid w:val="008E4142"/>
    <w:rsid w:val="008F7424"/>
    <w:rsid w:val="009012E6"/>
    <w:rsid w:val="00941AFE"/>
    <w:rsid w:val="00953345"/>
    <w:rsid w:val="009824A8"/>
    <w:rsid w:val="00A22E19"/>
    <w:rsid w:val="00A37D11"/>
    <w:rsid w:val="00A61028"/>
    <w:rsid w:val="00A70EC4"/>
    <w:rsid w:val="00A73002"/>
    <w:rsid w:val="00AA5281"/>
    <w:rsid w:val="00AB0B11"/>
    <w:rsid w:val="00AD7E62"/>
    <w:rsid w:val="00AF1E68"/>
    <w:rsid w:val="00B31871"/>
    <w:rsid w:val="00B41FE6"/>
    <w:rsid w:val="00B53DAE"/>
    <w:rsid w:val="00B73251"/>
    <w:rsid w:val="00C06630"/>
    <w:rsid w:val="00C06E3F"/>
    <w:rsid w:val="00C20A1B"/>
    <w:rsid w:val="00C477F8"/>
    <w:rsid w:val="00C62ECC"/>
    <w:rsid w:val="00CD6CA0"/>
    <w:rsid w:val="00CD7E6F"/>
    <w:rsid w:val="00CE68A2"/>
    <w:rsid w:val="00CF50B6"/>
    <w:rsid w:val="00D3139F"/>
    <w:rsid w:val="00D67FC7"/>
    <w:rsid w:val="00D70104"/>
    <w:rsid w:val="00D7418D"/>
    <w:rsid w:val="00D93E7D"/>
    <w:rsid w:val="00DA38BA"/>
    <w:rsid w:val="00DB089E"/>
    <w:rsid w:val="00DC2213"/>
    <w:rsid w:val="00DC76D0"/>
    <w:rsid w:val="00DD386E"/>
    <w:rsid w:val="00E41D89"/>
    <w:rsid w:val="00E44B4A"/>
    <w:rsid w:val="00E64B98"/>
    <w:rsid w:val="00EC4CDF"/>
    <w:rsid w:val="00EC5EB2"/>
    <w:rsid w:val="00EE4206"/>
    <w:rsid w:val="00EE7788"/>
    <w:rsid w:val="00F17207"/>
    <w:rsid w:val="00F240FB"/>
    <w:rsid w:val="00F35F92"/>
    <w:rsid w:val="00F479DE"/>
    <w:rsid w:val="00F56AB0"/>
    <w:rsid w:val="00F67646"/>
    <w:rsid w:val="00F70704"/>
    <w:rsid w:val="00F70B65"/>
    <w:rsid w:val="00F73EF7"/>
    <w:rsid w:val="00F92240"/>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95664B"/>
  <w15:chartTrackingRefBased/>
  <w15:docId w15:val="{070FDE3A-B152-3A44-9092-7C7E8DA8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87696-224D-4C45-99E4-1EAE80517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2</Pages>
  <Words>500</Words>
  <Characters>2851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2024-04-21T15:33:00Z</dcterms:created>
  <dcterms:modified xsi:type="dcterms:W3CDTF">2024-04-21T15:33:00Z</dcterms:modified>
</cp:coreProperties>
</file>