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79E517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28353EA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1DB21C6F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54F9A0E5" w14:textId="77777777" w:rsidR="00C477F8" w:rsidRPr="00686FD4" w:rsidRDefault="00720CC4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>
              <w:rPr>
                <w:rFonts w:cs="Arial"/>
                <w:b/>
                <w:kern w:val="16"/>
                <w:sz w:val="20"/>
                <w:szCs w:val="20"/>
              </w:rPr>
              <w:t>Hygiene und Strahlenschutz/Ethik</w:t>
            </w:r>
          </w:p>
        </w:tc>
      </w:tr>
      <w:tr w:rsidR="00C477F8" w:rsidRPr="00C477F8" w14:paraId="03CBC57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FA8787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5D21F0C0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7A1DE43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7C821F6" w14:textId="77777777" w:rsidR="00C477F8" w:rsidRPr="00800204" w:rsidRDefault="00800204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800204">
              <w:rPr>
                <w:rFonts w:cs="Arial"/>
                <w:kern w:val="16"/>
                <w:sz w:val="20"/>
                <w:szCs w:val="20"/>
              </w:rPr>
              <w:t>N.N.</w:t>
            </w:r>
          </w:p>
        </w:tc>
      </w:tr>
      <w:tr w:rsidR="00C477F8" w:rsidRPr="00C477F8" w14:paraId="536B351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B62492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449E4E5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8303746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>sind vertraut mit den Grundlagen der medizinischen Mikrob</w:t>
            </w:r>
            <w:r>
              <w:rPr>
                <w:rFonts w:cs="Arial"/>
                <w:sz w:val="20"/>
                <w:szCs w:val="20"/>
              </w:rPr>
              <w:t>iologie</w:t>
            </w:r>
          </w:p>
          <w:p w14:paraId="3CC53FD6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kennen typische Problemstellungen und deren Lösungen </w:t>
            </w:r>
          </w:p>
          <w:p w14:paraId="762ED28D" w14:textId="77777777" w:rsidR="00720CC4" w:rsidRPr="00720CC4" w:rsidRDefault="00720CC4" w:rsidP="00720CC4">
            <w:pPr>
              <w:ind w:left="720"/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in der Krankenhaus- und Laborhygiene </w:t>
            </w:r>
          </w:p>
          <w:p w14:paraId="7D5054F1" w14:textId="77777777" w:rsidR="00A61028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kennen die wichtigsten Schutzvorkehrungen und Vorschriften im radiologischen Umfeld </w:t>
            </w:r>
          </w:p>
          <w:p w14:paraId="0DD7AD25" w14:textId="77777777" w:rsidR="00F71FE6" w:rsidRDefault="00F71FE6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ethische Fragestellungen in ihrem beruflichen Umfeld zu identifizieren und die E</w:t>
            </w:r>
            <w:r>
              <w:rPr>
                <w:rFonts w:cs="Arial"/>
                <w:sz w:val="20"/>
                <w:szCs w:val="20"/>
              </w:rPr>
              <w:t xml:space="preserve">influssfaktoren zu definieren </w:t>
            </w:r>
          </w:p>
          <w:p w14:paraId="261A2734" w14:textId="77777777" w:rsidR="00F71FE6" w:rsidRPr="00F71FE6" w:rsidRDefault="00F71FE6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ethische Herausforderungen auf der Mikro-, Meso- und Makroebene zu erkennen und aus interdis</w:t>
            </w:r>
            <w:r>
              <w:rPr>
                <w:rFonts w:cs="Arial"/>
                <w:sz w:val="20"/>
                <w:szCs w:val="20"/>
              </w:rPr>
              <w:t xml:space="preserve">ziplinärer Sicht zu bearbeiten </w:t>
            </w:r>
            <w:r w:rsidRPr="00F71FE6">
              <w:rPr>
                <w:rFonts w:cs="Arial"/>
                <w:sz w:val="20"/>
                <w:szCs w:val="20"/>
              </w:rPr>
              <w:t xml:space="preserve"> </w:t>
            </w:r>
          </w:p>
          <w:p w14:paraId="545EC9A9" w14:textId="77777777" w:rsidR="00F71FE6" w:rsidRPr="00720CC4" w:rsidRDefault="00F71FE6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sich bei Verhandlungen ethisch fundiert zu positionieren, gültige ethische Argumente zu formulieren und in den Behandlungsprozess zu übertragen</w:t>
            </w:r>
          </w:p>
        </w:tc>
      </w:tr>
      <w:tr w:rsidR="00C477F8" w:rsidRPr="00C477F8" w14:paraId="0A4889A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2E0348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7E4D01D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B4BFE7A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Wissensvermittlung zu Medizinischer Mikrobiologie (Bakterien, Viren, Pilze, Parasiten) </w:t>
            </w:r>
          </w:p>
          <w:p w14:paraId="5D6E6DB4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Wissensvermittlung und Diskussion von Methoden bei der Krankenhaus-, Sozial- und Umwelthygiene </w:t>
            </w:r>
          </w:p>
          <w:p w14:paraId="70737512" w14:textId="77777777" w:rsidR="00720CC4" w:rsidRDefault="00720CC4" w:rsidP="00C477F8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Wissensvermittlung zur Wechselwirkung ionisierender Strahlung mit Materie, insbesondere der biologischen Strahlenwirkung  </w:t>
            </w:r>
          </w:p>
          <w:p w14:paraId="185F15D9" w14:textId="77777777" w:rsidR="00720CC4" w:rsidRPr="00720CC4" w:rsidRDefault="00720CC4" w:rsidP="00C477F8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Kritische Betrachtung der Strahlenschutz-Messtechnik  </w:t>
            </w:r>
          </w:p>
          <w:p w14:paraId="12D5E54D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Wissensvermittlung der wichtigsten gesetzlichen Grundlagen, Empfehlungen und Richtlinien </w:t>
            </w:r>
          </w:p>
          <w:p w14:paraId="32CA68AE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Diskussion und Verinnerlichung der Röntgenverordnung </w:t>
            </w:r>
          </w:p>
          <w:p w14:paraId="1A1EAD69" w14:textId="77777777" w:rsidR="00720CC4" w:rsidRDefault="00720CC4" w:rsidP="00720CC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Fallbeispiele zur Vorbeugung und Bewältigung von Unfällen </w:t>
            </w:r>
          </w:p>
          <w:p w14:paraId="25EF5296" w14:textId="77777777" w:rsidR="00F71FE6" w:rsidRDefault="00720CC4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>Wissensvermittlung bzgl. der Aufgaben und Pflichten des Strahlenschutzbeauftragten</w:t>
            </w:r>
          </w:p>
          <w:p w14:paraId="69401C3B" w14:textId="77777777" w:rsidR="00F71FE6" w:rsidRDefault="00F71FE6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Grundlagen der Gesundheits-, und  Medizin-</w:t>
            </w:r>
            <w:r>
              <w:rPr>
                <w:rFonts w:cs="Arial"/>
                <w:sz w:val="20"/>
                <w:szCs w:val="20"/>
              </w:rPr>
              <w:t xml:space="preserve">, und Pflegeethik </w:t>
            </w:r>
          </w:p>
          <w:p w14:paraId="5B87F82C" w14:textId="77777777" w:rsidR="00F71FE6" w:rsidRPr="00F71FE6" w:rsidRDefault="00F71FE6" w:rsidP="00F71FE6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Aktuelle gesellschaftliche Fragen zur Medizinethik</w:t>
            </w:r>
          </w:p>
        </w:tc>
      </w:tr>
      <w:tr w:rsidR="00C477F8" w:rsidRPr="00C477F8" w14:paraId="5757FB8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BD6759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0D69B6C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952451" w14:textId="77777777" w:rsidR="00A61028" w:rsidRDefault="00720CC4" w:rsidP="00686FD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Vorlesungen</w:t>
            </w:r>
            <w:r w:rsidR="00F71FE6">
              <w:rPr>
                <w:rFonts w:cs="Arial"/>
                <w:sz w:val="20"/>
                <w:szCs w:val="20"/>
              </w:rPr>
              <w:t>,</w:t>
            </w:r>
          </w:p>
          <w:p w14:paraId="139F0A39" w14:textId="77777777" w:rsidR="00F71FE6" w:rsidRPr="002B4E8D" w:rsidRDefault="00F71FE6" w:rsidP="00686FD4">
            <w:pPr>
              <w:rPr>
                <w:rFonts w:cs="Arial"/>
                <w:sz w:val="20"/>
                <w:szCs w:val="20"/>
              </w:rPr>
            </w:pPr>
            <w:r w:rsidRPr="00F71FE6">
              <w:rPr>
                <w:rFonts w:cs="Arial"/>
                <w:sz w:val="20"/>
                <w:szCs w:val="20"/>
              </w:rPr>
              <w:t>Impulsvorträge, Diskussionen, Themenvorstellung durch Studierende, Bearbeiten aktueller Fallbeispiele, Fallpräsentationen, angeleitetes Selbststudium</w:t>
            </w:r>
          </w:p>
        </w:tc>
      </w:tr>
      <w:tr w:rsidR="00C477F8" w:rsidRPr="00C477F8" w14:paraId="42F84FC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596D8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32CC3ED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094AE87" w14:textId="77777777" w:rsidR="00A61028" w:rsidRPr="007E28DC" w:rsidRDefault="00720CC4" w:rsidP="00C477F8">
            <w:p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>Bestehen des 1. Studienabschnitts</w:t>
            </w:r>
          </w:p>
        </w:tc>
      </w:tr>
      <w:tr w:rsidR="00C477F8" w:rsidRPr="00C477F8" w14:paraId="5F410E3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B18695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028F1537" w14:textId="77777777" w:rsidR="00720CC4" w:rsidRDefault="00720CC4" w:rsidP="00720CC4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 xml:space="preserve">Kayser, Fritz: Taschenlehrbuch Medizinische Mikrobiologie: Immunologie, Hygiene, Infektiologie, Bakteriologie, Mykologie, Virologie, Parasitologie, Thieme Verlag Stuttgart, 12. Aufl. 2010 </w:t>
            </w:r>
          </w:p>
          <w:p w14:paraId="462D9F32" w14:textId="77777777" w:rsidR="00A61028" w:rsidRPr="002B4E8D" w:rsidRDefault="00720CC4" w:rsidP="00720CC4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720CC4">
              <w:rPr>
                <w:rFonts w:cs="Arial"/>
                <w:sz w:val="20"/>
                <w:szCs w:val="20"/>
              </w:rPr>
              <w:t>Hübner, Heike: Strahlenschutzkurs für Mediziner, Thieme Verlag Stuttgart, 2. Aufl. 2007</w:t>
            </w:r>
          </w:p>
        </w:tc>
      </w:tr>
      <w:tr w:rsidR="00C477F8" w:rsidRPr="00C477F8" w14:paraId="160D13A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DCA5427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360B3AA7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7D5F461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04DD780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EB8463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4E6A5D3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186A10E" w14:textId="77777777" w:rsidR="00A61028" w:rsidRPr="00720CC4" w:rsidRDefault="00A61028" w:rsidP="00686FD4">
            <w:pPr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477F8" w:rsidRPr="00C477F8" w14:paraId="47C8D94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F521AC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BDB1326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2E7A692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91FE60A" w14:textId="77777777" w:rsidR="00A61028" w:rsidRPr="00720CC4" w:rsidRDefault="00800204" w:rsidP="00C477F8">
            <w:pPr>
              <w:rPr>
                <w:rFonts w:cs="Arial"/>
                <w:color w:val="FF0000"/>
                <w:sz w:val="20"/>
                <w:szCs w:val="20"/>
              </w:rPr>
            </w:pPr>
            <w:r w:rsidRPr="00F64DDB">
              <w:rPr>
                <w:rFonts w:cs="Arial"/>
                <w:sz w:val="20"/>
                <w:szCs w:val="20"/>
              </w:rPr>
              <w:t>Präsenzzeit 60 h  + Selbststudium 90 h = 150 h = 5 Credit Punkte</w:t>
            </w:r>
          </w:p>
        </w:tc>
      </w:tr>
      <w:tr w:rsidR="00C477F8" w:rsidRPr="00C477F8" w14:paraId="375412A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45971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2BC1728B" w14:textId="77777777" w:rsidR="00A61028" w:rsidRPr="007E28DC" w:rsidRDefault="00800204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F64DDB">
              <w:rPr>
                <w:rFonts w:cs="Arial"/>
                <w:sz w:val="20"/>
                <w:szCs w:val="20"/>
              </w:rPr>
              <w:t>5 Credit Punkte</w:t>
            </w:r>
            <w:r w:rsidRPr="007E28DC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3A0F15D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F5BF6B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7615B6B4" w14:textId="77777777" w:rsidR="00A61028" w:rsidRPr="00720CC4" w:rsidRDefault="00A61028" w:rsidP="00C477F8">
            <w:pPr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477F8" w:rsidRPr="00C477F8" w14:paraId="7FB1604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C6D6D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3A2DC7BC" w14:textId="77777777" w:rsidR="00C477F8" w:rsidRPr="00686FD4" w:rsidRDefault="0080020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6. Semester</w:t>
            </w:r>
          </w:p>
          <w:p w14:paraId="09543CE9" w14:textId="77777777" w:rsidR="00A61028" w:rsidRPr="00C477F8" w:rsidRDefault="00A61028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07369F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2C869E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6D92929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0F5B84" w14:textId="77777777" w:rsidR="00A61028" w:rsidRPr="002B4E8D" w:rsidRDefault="00720CC4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Wintersemester</w:t>
            </w:r>
            <w:r w:rsidR="002B4E8D" w:rsidRPr="002B4E8D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C477F8" w:rsidRPr="00C477F8" w14:paraId="177AD2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5940B2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B7D1869" w14:textId="77777777" w:rsidR="002B4E8D" w:rsidRPr="002B4E8D" w:rsidRDefault="00720CC4" w:rsidP="002B4E8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 SWS </w:t>
            </w:r>
          </w:p>
          <w:p w14:paraId="791E38ED" w14:textId="77777777" w:rsidR="00A61028" w:rsidRPr="002B4E8D" w:rsidRDefault="00A6102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480416C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DEC988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58A4786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38AC60A3" w14:textId="77777777" w:rsidR="00C477F8" w:rsidRPr="002B4E8D" w:rsidRDefault="00720CC4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Nichttechnisches </w:t>
            </w:r>
            <w:r w:rsidR="002B4E8D" w:rsidRPr="002B4E8D">
              <w:rPr>
                <w:rFonts w:cs="Arial"/>
                <w:sz w:val="20"/>
                <w:szCs w:val="20"/>
              </w:rPr>
              <w:t>Pflichtmodu</w:t>
            </w:r>
            <w:r w:rsidR="000B47EA">
              <w:rPr>
                <w:rFonts w:cs="Arial"/>
                <w:sz w:val="20"/>
                <w:szCs w:val="20"/>
              </w:rPr>
              <w:t>l</w:t>
            </w:r>
          </w:p>
        </w:tc>
      </w:tr>
      <w:tr w:rsidR="00C477F8" w:rsidRPr="00C477F8" w14:paraId="099EF2E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FEB51D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 xml:space="preserve">Besonderes </w:t>
            </w:r>
          </w:p>
        </w:tc>
        <w:tc>
          <w:tcPr>
            <w:tcW w:w="7229" w:type="dxa"/>
          </w:tcPr>
          <w:p w14:paraId="61AECA97" w14:textId="77777777" w:rsidR="00A61028" w:rsidRPr="002D4A03" w:rsidRDefault="002B4E8D" w:rsidP="00C477F8">
            <w:pPr>
              <w:rPr>
                <w:rFonts w:cs="Arial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Keine Angaben </w:t>
            </w:r>
          </w:p>
        </w:tc>
      </w:tr>
    </w:tbl>
    <w:p w14:paraId="31D8440E" w14:textId="77777777" w:rsidR="00EE7788" w:rsidRDefault="00EE7788" w:rsidP="00306C6F"/>
    <w:sectPr w:rsidR="00EE7788" w:rsidSect="00DD024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D920" w14:textId="77777777" w:rsidR="00DD024F" w:rsidRDefault="00DD024F">
      <w:r>
        <w:separator/>
      </w:r>
    </w:p>
  </w:endnote>
  <w:endnote w:type="continuationSeparator" w:id="0">
    <w:p w14:paraId="48DCC0EC" w14:textId="77777777" w:rsidR="00DD024F" w:rsidRDefault="00DD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58D3B156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5BFAD2F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407C8A8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04DC12E0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09CCD21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11A3ED4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4DC564D5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C470E9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D07118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338C9C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4A2A22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E3476F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52116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52116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28BA1D91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38D2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7082" w14:textId="77777777" w:rsidR="00DD024F" w:rsidRDefault="00DD024F">
      <w:r>
        <w:separator/>
      </w:r>
    </w:p>
  </w:footnote>
  <w:footnote w:type="continuationSeparator" w:id="0">
    <w:p w14:paraId="1C6F6E34" w14:textId="77777777" w:rsidR="00DD024F" w:rsidRDefault="00DD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3FFF" w14:textId="77777777" w:rsidR="003B0BBE" w:rsidRDefault="003B0BBE">
    <w:pPr>
      <w:pStyle w:val="Header"/>
    </w:pPr>
  </w:p>
  <w:p w14:paraId="4E05F293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AF81" w14:textId="77777777" w:rsidR="005149A5" w:rsidRDefault="00457C23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3489B49E" wp14:editId="21E2D0DD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1573825C" wp14:editId="0B5CAF42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90553475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155F9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7DBC346A" wp14:editId="3833C49D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681300695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B5062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09"/>
    <w:multiLevelType w:val="hybridMultilevel"/>
    <w:tmpl w:val="7E5CF398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FEE74AD"/>
    <w:multiLevelType w:val="hybridMultilevel"/>
    <w:tmpl w:val="348C6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16194">
    <w:abstractNumId w:val="1"/>
  </w:num>
  <w:num w:numId="2" w16cid:durableId="87072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B47EA"/>
    <w:rsid w:val="000C1609"/>
    <w:rsid w:val="000E0CCF"/>
    <w:rsid w:val="000E3883"/>
    <w:rsid w:val="00142407"/>
    <w:rsid w:val="0014402C"/>
    <w:rsid w:val="00145B83"/>
    <w:rsid w:val="001647BD"/>
    <w:rsid w:val="0017050F"/>
    <w:rsid w:val="00190CDD"/>
    <w:rsid w:val="001F0387"/>
    <w:rsid w:val="00260754"/>
    <w:rsid w:val="00267878"/>
    <w:rsid w:val="0028470B"/>
    <w:rsid w:val="002B4E8D"/>
    <w:rsid w:val="002C7BC7"/>
    <w:rsid w:val="002D1365"/>
    <w:rsid w:val="002D4A03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4358E"/>
    <w:rsid w:val="0045778D"/>
    <w:rsid w:val="00457C23"/>
    <w:rsid w:val="00470D6B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52116"/>
    <w:rsid w:val="005A4B5F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20CC4"/>
    <w:rsid w:val="00742F8B"/>
    <w:rsid w:val="007814CF"/>
    <w:rsid w:val="00782F86"/>
    <w:rsid w:val="00792546"/>
    <w:rsid w:val="007C3BF7"/>
    <w:rsid w:val="007C3ED8"/>
    <w:rsid w:val="007D3711"/>
    <w:rsid w:val="007D4E8A"/>
    <w:rsid w:val="007E28DC"/>
    <w:rsid w:val="00800204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C06630"/>
    <w:rsid w:val="00C06E3F"/>
    <w:rsid w:val="00C20A1B"/>
    <w:rsid w:val="00C477F8"/>
    <w:rsid w:val="00C62ECC"/>
    <w:rsid w:val="00C63747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D024F"/>
    <w:rsid w:val="00DF7036"/>
    <w:rsid w:val="00E41D89"/>
    <w:rsid w:val="00E44B4A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1FE6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493AB4"/>
  <w15:chartTrackingRefBased/>
  <w15:docId w15:val="{362F06BA-7516-0D44-A0DC-77EF8CFC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