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8998" w14:textId="2D9A5217" w:rsidR="002C701C" w:rsidRDefault="002C701C">
      <w:pPr>
        <w:rPr>
          <w:rFonts w:ascii="Arial" w:hAnsi="Arial" w:cs="Arial"/>
          <w:lang w:val="en-GB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5"/>
        <w:gridCol w:w="6587"/>
      </w:tblGrid>
      <w:tr w:rsidR="00F22B66" w:rsidRPr="00E84D1E" w14:paraId="28D97975" w14:textId="77777777" w:rsidTr="007A3915">
        <w:tc>
          <w:tcPr>
            <w:tcW w:w="2485" w:type="dxa"/>
            <w:shd w:val="clear" w:color="auto" w:fill="E6E6E6"/>
          </w:tcPr>
          <w:p w14:paraId="37F37B80" w14:textId="5A07DFF4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Title </w:t>
            </w:r>
            <w:proofErr w:type="spellStart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of</w:t>
            </w:r>
            <w:proofErr w:type="spellEnd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</w:t>
            </w:r>
            <w:proofErr w:type="spellStart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</w:t>
            </w:r>
            <w:proofErr w:type="spellEnd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</w:t>
            </w:r>
          </w:p>
        </w:tc>
        <w:tc>
          <w:tcPr>
            <w:tcW w:w="6587" w:type="dxa"/>
            <w:shd w:val="clear" w:color="auto" w:fill="E6E6E6"/>
          </w:tcPr>
          <w:p w14:paraId="12D5A2F6" w14:textId="2D515BBE" w:rsidR="00F22B66" w:rsidRPr="00D701ED" w:rsidRDefault="00185A4D" w:rsidP="000C49D3">
            <w:pPr>
              <w:keepNext/>
              <w:spacing w:before="60" w:after="60"/>
              <w:outlineLvl w:val="0"/>
              <w:rPr>
                <w:rFonts w:ascii="Arial" w:eastAsia="Times New Roman" w:hAnsi="Arial" w:cs="Arial"/>
                <w:b/>
                <w:bCs/>
                <w:kern w:val="32"/>
                <w:sz w:val="20"/>
                <w:szCs w:val="20"/>
                <w:lang w:eastAsia="de-DE"/>
              </w:rPr>
            </w:pPr>
            <w:r w:rsidRPr="003B203B"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M6.B Regional Economics</w:t>
            </w:r>
          </w:p>
        </w:tc>
      </w:tr>
      <w:tr w:rsidR="00F22B66" w:rsidRPr="00E84D1E" w14:paraId="07557E00" w14:textId="77777777" w:rsidTr="007A3915">
        <w:tc>
          <w:tcPr>
            <w:tcW w:w="2485" w:type="dxa"/>
          </w:tcPr>
          <w:p w14:paraId="5B359125" w14:textId="2A03EDBE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Responsible instructor</w:t>
            </w:r>
          </w:p>
        </w:tc>
        <w:tc>
          <w:tcPr>
            <w:tcW w:w="6587" w:type="dxa"/>
            <w:shd w:val="clear" w:color="auto" w:fill="auto"/>
          </w:tcPr>
          <w:p w14:paraId="310E295C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Prof </w:t>
            </w:r>
            <w:proofErr w:type="spellStart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Dr</w:t>
            </w:r>
            <w:proofErr w:type="spellEnd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Wiebke </w:t>
            </w:r>
            <w:proofErr w:type="spellStart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Störmann</w:t>
            </w:r>
            <w:proofErr w:type="spellEnd"/>
          </w:p>
        </w:tc>
      </w:tr>
      <w:tr w:rsidR="00F22B66" w:rsidRPr="003B203B" w14:paraId="71AB5C20" w14:textId="77777777" w:rsidTr="007A3915">
        <w:tc>
          <w:tcPr>
            <w:tcW w:w="2485" w:type="dxa"/>
          </w:tcPr>
          <w:p w14:paraId="75CF75BA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Learning </w:t>
            </w:r>
            <w:proofErr w:type="spellStart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outcomes</w:t>
            </w:r>
            <w:proofErr w:type="spellEnd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</w:t>
            </w:r>
          </w:p>
          <w:p w14:paraId="32E45576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7E02BC5F" w14:textId="77777777" w:rsidR="00170A23" w:rsidRPr="00170A23" w:rsidRDefault="00170A23" w:rsidP="003B203B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170A2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Understand the importance of the spatial dimension of economic development </w:t>
            </w:r>
          </w:p>
          <w:p w14:paraId="4A01772E" w14:textId="77777777" w:rsidR="00170A23" w:rsidRPr="00170A23" w:rsidRDefault="00170A23" w:rsidP="003B203B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170A2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Identify the development potential of regions in a worldwide perspective</w:t>
            </w:r>
          </w:p>
          <w:p w14:paraId="3546047E" w14:textId="77777777" w:rsidR="00170A23" w:rsidRPr="00170A23" w:rsidRDefault="00170A23" w:rsidP="003B203B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170A2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Understand and interpret the traditional set of regional and urban economic models</w:t>
            </w:r>
          </w:p>
          <w:p w14:paraId="5A271503" w14:textId="77777777" w:rsidR="00170A23" w:rsidRPr="00170A23" w:rsidRDefault="00170A23" w:rsidP="003B203B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170A2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Understand and interpret a selected set of recent and advanced models of regional economic development</w:t>
            </w:r>
          </w:p>
          <w:p w14:paraId="285DF99F" w14:textId="77777777" w:rsidR="00170A23" w:rsidRPr="00170A23" w:rsidRDefault="00170A23" w:rsidP="003B203B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170A2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Transfer the conclusions from the urban and regional economic models to the promotion of urban and regional economic development</w:t>
            </w:r>
          </w:p>
          <w:p w14:paraId="383E00F5" w14:textId="77777777" w:rsidR="00170A23" w:rsidRPr="00170A23" w:rsidRDefault="00170A23" w:rsidP="003B203B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170A2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Structure economic problems related to regional economic development in a worldwide perspective</w:t>
            </w:r>
          </w:p>
          <w:p w14:paraId="3DB799AF" w14:textId="77777777" w:rsidR="00170A23" w:rsidRPr="00170A23" w:rsidRDefault="00170A23" w:rsidP="003B203B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170A2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Capture and characterize the actors involved as well as their effects and identify links between national and regional economic policy instruments</w:t>
            </w:r>
          </w:p>
          <w:p w14:paraId="478FB0E1" w14:textId="77777777" w:rsidR="00170A23" w:rsidRPr="00170A23" w:rsidRDefault="00170A23" w:rsidP="003B203B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170A2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Identify the institutional structures and processes of regional policy in selected countries from different continents </w:t>
            </w:r>
          </w:p>
          <w:p w14:paraId="6E818D90" w14:textId="77777777" w:rsidR="00170A23" w:rsidRPr="00170A23" w:rsidRDefault="00170A23" w:rsidP="003B203B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170A2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Evaluate several case studies and find best practice examples in a worldwide perspective</w:t>
            </w:r>
          </w:p>
          <w:p w14:paraId="7B20C7BE" w14:textId="77777777" w:rsidR="00170A23" w:rsidRPr="00170A23" w:rsidRDefault="00170A23" w:rsidP="003B203B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170A2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Identify the most important regional economic approaches for practical regional policy</w:t>
            </w:r>
          </w:p>
          <w:p w14:paraId="3E3B4783" w14:textId="77777777" w:rsidR="00170A23" w:rsidRDefault="00170A23" w:rsidP="003B203B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170A2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Assess reform approaches for regional economic policies with regard to their allocative and distributive effects </w:t>
            </w:r>
          </w:p>
          <w:p w14:paraId="6A69A351" w14:textId="21F48FBF" w:rsidR="00170A23" w:rsidRPr="00170A23" w:rsidRDefault="00170A23" w:rsidP="003B203B">
            <w:pPr>
              <w:numPr>
                <w:ilvl w:val="0"/>
                <w:numId w:val="18"/>
              </w:numPr>
              <w:spacing w:before="60" w:after="60"/>
              <w:ind w:left="3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170A2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Develop policy recommendations for selected regions which are politically feasible under the given political and economic conditions</w:t>
            </w:r>
          </w:p>
        </w:tc>
      </w:tr>
      <w:tr w:rsidR="00F22B66" w:rsidRPr="003B203B" w14:paraId="51284917" w14:textId="77777777" w:rsidTr="007A3915">
        <w:tc>
          <w:tcPr>
            <w:tcW w:w="2485" w:type="dxa"/>
          </w:tcPr>
          <w:p w14:paraId="55FA2193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Course </w:t>
            </w:r>
            <w:proofErr w:type="spellStart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contents</w:t>
            </w:r>
            <w:proofErr w:type="spellEnd"/>
          </w:p>
          <w:p w14:paraId="77E6D83E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6CC429EF" w14:textId="77777777" w:rsidR="00F761B0" w:rsidRPr="00FF06A0" w:rsidRDefault="00170A23" w:rsidP="00F92B49">
            <w:pPr>
              <w:pStyle w:val="Listenabsatz"/>
              <w:numPr>
                <w:ilvl w:val="0"/>
                <w:numId w:val="35"/>
              </w:numPr>
              <w:tabs>
                <w:tab w:val="left" w:pos="603"/>
                <w:tab w:val="num" w:pos="1028"/>
              </w:tabs>
              <w:spacing w:before="60" w:after="60"/>
              <w:ind w:left="357" w:hanging="35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FF06A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Introduction</w:t>
            </w:r>
          </w:p>
          <w:p w14:paraId="1D260186" w14:textId="336A230D" w:rsidR="00170A23" w:rsidRPr="00FF06A0" w:rsidRDefault="00F761B0" w:rsidP="00F761B0">
            <w:pPr>
              <w:pStyle w:val="Listenabsatz"/>
              <w:tabs>
                <w:tab w:val="left" w:pos="603"/>
                <w:tab w:val="num" w:pos="1028"/>
              </w:tabs>
              <w:spacing w:before="60" w:after="60"/>
              <w:ind w:left="35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FF06A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1.1. </w:t>
            </w:r>
            <w:r w:rsidR="00170A23" w:rsidRPr="00FF06A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What Urban and Regional Economics is about</w:t>
            </w:r>
          </w:p>
          <w:p w14:paraId="561542AD" w14:textId="5569E0AD" w:rsidR="00170A23" w:rsidRPr="00FF06A0" w:rsidRDefault="00F761B0" w:rsidP="00F761B0">
            <w:pPr>
              <w:pStyle w:val="Listenabsatz"/>
              <w:tabs>
                <w:tab w:val="left" w:pos="603"/>
                <w:tab w:val="num" w:pos="1028"/>
              </w:tabs>
              <w:spacing w:before="60" w:after="60"/>
              <w:ind w:left="35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FF06A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1.2 </w:t>
            </w:r>
            <w:r w:rsidR="00170A23" w:rsidRPr="00FF06A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Contemporary Patterns of Regional Change</w:t>
            </w:r>
          </w:p>
          <w:p w14:paraId="08ABCE41" w14:textId="06A02577" w:rsidR="00170A23" w:rsidRPr="00FF06A0" w:rsidRDefault="00170A23" w:rsidP="00F761B0">
            <w:pPr>
              <w:pStyle w:val="Listenabsatz"/>
              <w:numPr>
                <w:ilvl w:val="0"/>
                <w:numId w:val="35"/>
              </w:numPr>
              <w:tabs>
                <w:tab w:val="left" w:pos="603"/>
                <w:tab w:val="num" w:pos="1028"/>
              </w:tabs>
              <w:spacing w:before="60" w:after="60"/>
              <w:ind w:left="357" w:hanging="35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FF06A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The Spatial Structure of the Urban Economy</w:t>
            </w:r>
          </w:p>
          <w:p w14:paraId="42143A34" w14:textId="4F860DD4" w:rsidR="00170A23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FF06A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The von </w:t>
            </w:r>
            <w:proofErr w:type="spellStart"/>
            <w:r w:rsidRPr="00FF06A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Thünen</w:t>
            </w:r>
            <w:proofErr w:type="spellEnd"/>
            <w:r w:rsidRPr="00FF06A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Model</w:t>
            </w:r>
          </w:p>
          <w:p w14:paraId="4E5E9235" w14:textId="4B1F9DFA" w:rsidR="00F761B0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The Bid-Rent Model for a</w:t>
            </w: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 xml:space="preserve"> Firm</w:t>
            </w:r>
          </w:p>
          <w:p w14:paraId="7CC28BD1" w14:textId="77777777" w:rsidR="00F761B0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The Bid-Rent Model for a Residential Household</w:t>
            </w:r>
          </w:p>
          <w:p w14:paraId="2FFB7372" w14:textId="77777777" w:rsidR="00F761B0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Non-monocentric Cities</w:t>
            </w:r>
          </w:p>
          <w:p w14:paraId="28E83E0A" w14:textId="77777777" w:rsidR="00F761B0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City Sizes</w:t>
            </w:r>
          </w:p>
          <w:p w14:paraId="7243B576" w14:textId="389E3872" w:rsidR="00170A23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Empirical Studies on the Housing Market</w:t>
            </w:r>
          </w:p>
          <w:p w14:paraId="59A878D4" w14:textId="5471E9AD" w:rsidR="00F761B0" w:rsidRPr="00FF06A0" w:rsidRDefault="00170A23" w:rsidP="00F761B0">
            <w:pPr>
              <w:pStyle w:val="Listenabsatz"/>
              <w:numPr>
                <w:ilvl w:val="0"/>
                <w:numId w:val="35"/>
              </w:numPr>
              <w:tabs>
                <w:tab w:val="left" w:pos="603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Urban Hierarchies and Central Place Theory</w:t>
            </w:r>
          </w:p>
          <w:p w14:paraId="41C8568F" w14:textId="6192D955" w:rsidR="00170A23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 xml:space="preserve">The </w:t>
            </w:r>
            <w:proofErr w:type="spellStart"/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Christaller</w:t>
            </w:r>
            <w:proofErr w:type="spellEnd"/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 xml:space="preserve"> Model</w:t>
            </w:r>
          </w:p>
          <w:p w14:paraId="3DAD8C9B" w14:textId="77777777" w:rsidR="00170A23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 xml:space="preserve">The </w:t>
            </w:r>
            <w:proofErr w:type="spellStart"/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Lösch</w:t>
            </w:r>
            <w:proofErr w:type="spellEnd"/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 xml:space="preserve"> Model</w:t>
            </w:r>
          </w:p>
          <w:p w14:paraId="45F7FC49" w14:textId="77777777" w:rsidR="00170A23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The Rank-Size Rule</w:t>
            </w:r>
          </w:p>
          <w:p w14:paraId="55965E86" w14:textId="77777777" w:rsidR="00170A23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Impacts for Regional Policy</w:t>
            </w:r>
          </w:p>
          <w:p w14:paraId="5CC66760" w14:textId="77777777" w:rsidR="00F761B0" w:rsidRPr="00FF06A0" w:rsidRDefault="00170A23" w:rsidP="00F761B0">
            <w:pPr>
              <w:pStyle w:val="Listenabsatz"/>
              <w:numPr>
                <w:ilvl w:val="0"/>
                <w:numId w:val="35"/>
              </w:numPr>
              <w:tabs>
                <w:tab w:val="left" w:pos="603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Industrial Location</w:t>
            </w:r>
          </w:p>
          <w:p w14:paraId="353F5D31" w14:textId="3EABB834" w:rsidR="00170A23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The Weber Location-Production Model</w:t>
            </w:r>
          </w:p>
          <w:p w14:paraId="5AE6F17F" w14:textId="77777777" w:rsidR="00170A23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The Moses Location Production Model</w:t>
            </w:r>
          </w:p>
          <w:p w14:paraId="68CB8707" w14:textId="77777777" w:rsidR="00170A23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proofErr w:type="spellStart"/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Behavioural</w:t>
            </w:r>
            <w:proofErr w:type="spellEnd"/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 xml:space="preserve"> Theories of the Firm</w:t>
            </w:r>
          </w:p>
          <w:p w14:paraId="6307F4FA" w14:textId="73FE15F9" w:rsidR="00170A23" w:rsidRPr="00FF06A0" w:rsidRDefault="00170A23" w:rsidP="00F761B0">
            <w:pPr>
              <w:pStyle w:val="Listenabsatz"/>
              <w:numPr>
                <w:ilvl w:val="0"/>
                <w:numId w:val="35"/>
              </w:numPr>
              <w:tabs>
                <w:tab w:val="left" w:pos="603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Regional Specialization and Trade</w:t>
            </w:r>
          </w:p>
          <w:p w14:paraId="434E0811" w14:textId="77777777" w:rsidR="00170A23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Neoclassical Theory of Factor Allocation</w:t>
            </w:r>
          </w:p>
          <w:p w14:paraId="23984793" w14:textId="77777777" w:rsidR="00170A23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Neoclassical Trade Theory</w:t>
            </w:r>
          </w:p>
          <w:p w14:paraId="23FE8C40" w14:textId="77777777" w:rsidR="00170A23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New Economic Geography</w:t>
            </w:r>
          </w:p>
          <w:p w14:paraId="77572F6A" w14:textId="77777777" w:rsidR="00170A23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The Economic Base Model</w:t>
            </w:r>
          </w:p>
          <w:p w14:paraId="66C2F03D" w14:textId="221D705E" w:rsidR="00170A23" w:rsidRPr="00FF06A0" w:rsidRDefault="00170A23" w:rsidP="00F761B0">
            <w:pPr>
              <w:pStyle w:val="Listenabsatz"/>
              <w:numPr>
                <w:ilvl w:val="0"/>
                <w:numId w:val="35"/>
              </w:numPr>
              <w:tabs>
                <w:tab w:val="left" w:pos="603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Regional Analysis Techniques</w:t>
            </w:r>
          </w:p>
          <w:p w14:paraId="5F874261" w14:textId="77777777" w:rsidR="00170A23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lastRenderedPageBreak/>
              <w:t>Export Base Multipliers</w:t>
            </w:r>
          </w:p>
          <w:p w14:paraId="630A647E" w14:textId="77777777" w:rsidR="00170A23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Input-Output Multipliers</w:t>
            </w:r>
          </w:p>
          <w:p w14:paraId="20BE2D23" w14:textId="77777777" w:rsidR="00170A23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Shift and Share techniques</w:t>
            </w:r>
          </w:p>
          <w:p w14:paraId="3AD658C1" w14:textId="3F11F7CC" w:rsidR="00170A23" w:rsidRPr="00FF06A0" w:rsidRDefault="00170A23" w:rsidP="00F761B0">
            <w:pPr>
              <w:pStyle w:val="Listenabsatz"/>
              <w:numPr>
                <w:ilvl w:val="0"/>
                <w:numId w:val="35"/>
              </w:numPr>
              <w:tabs>
                <w:tab w:val="left" w:pos="603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Regional Growth</w:t>
            </w:r>
          </w:p>
          <w:p w14:paraId="4C17B110" w14:textId="77777777" w:rsidR="00170A23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The Neoclassical Approach</w:t>
            </w:r>
          </w:p>
          <w:p w14:paraId="6C89D4FA" w14:textId="77777777" w:rsidR="00170A23" w:rsidRPr="00FF06A0" w:rsidRDefault="00170A23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The Evolutionary Approach</w:t>
            </w:r>
          </w:p>
          <w:p w14:paraId="5C2CE240" w14:textId="7C829B7A" w:rsidR="00170A23" w:rsidRPr="00FF06A0" w:rsidRDefault="00170A23" w:rsidP="00F761B0">
            <w:pPr>
              <w:pStyle w:val="Listenabsatz"/>
              <w:numPr>
                <w:ilvl w:val="0"/>
                <w:numId w:val="35"/>
              </w:numPr>
              <w:tabs>
                <w:tab w:val="left" w:pos="603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Urban and Regional Economic Policy</w:t>
            </w:r>
            <w:r w:rsidRPr="00FF06A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problems in a global perspective with corresponding case studies</w:t>
            </w:r>
          </w:p>
          <w:p w14:paraId="301DD2AD" w14:textId="624D29DC" w:rsidR="005B69AF" w:rsidRPr="00FF06A0" w:rsidRDefault="005B69AF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How digitalization changes cities: Transport, Education, Culture E-governance E-democracy</w:t>
            </w:r>
          </w:p>
          <w:p w14:paraId="2EA2B4D3" w14:textId="63CE4CBC" w:rsidR="005B69AF" w:rsidRPr="00FF06A0" w:rsidRDefault="005B69AF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Digital rural areas - Co-creative development of rural areas, agriculture and forestry sectors, rural tourism, manufacturing, ICT industry</w:t>
            </w:r>
          </w:p>
          <w:p w14:paraId="1A0315BF" w14:textId="63CE4CBC" w:rsidR="005B69AF" w:rsidRPr="00FF06A0" w:rsidRDefault="005B69AF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Company towns and transformation</w:t>
            </w:r>
          </w:p>
          <w:p w14:paraId="04269A85" w14:textId="205C3BDA" w:rsidR="005B69AF" w:rsidRPr="00FF06A0" w:rsidRDefault="005B69AF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 xml:space="preserve">Industrial cluster development – determinants of success </w:t>
            </w:r>
          </w:p>
          <w:p w14:paraId="6B4C46EA" w14:textId="7815D5E4" w:rsidR="005B69AF" w:rsidRPr="00FF06A0" w:rsidRDefault="005B69AF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(Sustainable) tourism as a driver of economic growth</w:t>
            </w:r>
          </w:p>
          <w:p w14:paraId="1E13D9E0" w14:textId="379F3A64" w:rsidR="005B69AF" w:rsidRPr="00FF06A0" w:rsidRDefault="005B69AF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Hosting international sporting event</w:t>
            </w:r>
            <w:r w:rsidR="007E5EF5" w:rsidRPr="00FF06A0">
              <w:rPr>
                <w:rFonts w:ascii="Arial" w:hAnsi="Arial" w:cs="Arial"/>
                <w:sz w:val="20"/>
                <w:szCs w:val="20"/>
                <w:lang w:val="en"/>
              </w:rPr>
              <w:t>s</w:t>
            </w: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 xml:space="preserve"> - key success factors</w:t>
            </w:r>
          </w:p>
          <w:p w14:paraId="5DD1B562" w14:textId="5495C237" w:rsidR="00F22B66" w:rsidRPr="005B69AF" w:rsidRDefault="005B69AF" w:rsidP="00F761B0">
            <w:pPr>
              <w:pStyle w:val="Listenabsatz"/>
              <w:numPr>
                <w:ilvl w:val="1"/>
                <w:numId w:val="35"/>
              </w:numPr>
              <w:tabs>
                <w:tab w:val="left" w:pos="603"/>
              </w:tabs>
              <w:spacing w:before="60" w:after="60"/>
              <w:rPr>
                <w:rFonts w:cs="Arial"/>
                <w:sz w:val="20"/>
                <w:szCs w:val="20"/>
                <w:lang w:val="en"/>
              </w:rPr>
            </w:pPr>
            <w:r w:rsidRPr="00FF06A0">
              <w:rPr>
                <w:rFonts w:ascii="Arial" w:hAnsi="Arial" w:cs="Arial"/>
                <w:sz w:val="20"/>
                <w:szCs w:val="20"/>
                <w:lang w:val="en"/>
              </w:rPr>
              <w:t>Pros and Cons of Special Economic Zones (SEZs)</w:t>
            </w:r>
          </w:p>
        </w:tc>
      </w:tr>
      <w:tr w:rsidR="00F22B66" w:rsidRPr="00E84D1E" w14:paraId="1D51B3F2" w14:textId="77777777" w:rsidTr="007A3915">
        <w:tc>
          <w:tcPr>
            <w:tcW w:w="2485" w:type="dxa"/>
          </w:tcPr>
          <w:p w14:paraId="1188E50E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lastRenderedPageBreak/>
              <w:t xml:space="preserve">Teaching </w:t>
            </w:r>
            <w:proofErr w:type="spellStart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methods</w:t>
            </w:r>
            <w:proofErr w:type="spellEnd"/>
          </w:p>
          <w:p w14:paraId="4BC7FA90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51E45428" w14:textId="77777777" w:rsidR="00F22B66" w:rsidRPr="003B203B" w:rsidRDefault="00F22B66" w:rsidP="003B203B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Lectures</w:t>
            </w:r>
          </w:p>
          <w:p w14:paraId="3F7D674F" w14:textId="77777777" w:rsidR="00F22B66" w:rsidRPr="003B203B" w:rsidRDefault="00F22B66" w:rsidP="003B203B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proofErr w:type="spellStart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Exercises</w:t>
            </w:r>
            <w:proofErr w:type="spellEnd"/>
          </w:p>
          <w:p w14:paraId="48F1274D" w14:textId="77777777" w:rsidR="00F22B66" w:rsidRPr="003B203B" w:rsidRDefault="00F22B66" w:rsidP="003B203B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proofErr w:type="spellStart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Hermeneutic</w:t>
            </w:r>
            <w:proofErr w:type="spellEnd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discourses</w:t>
            </w:r>
            <w:proofErr w:type="spellEnd"/>
          </w:p>
          <w:p w14:paraId="667D9A80" w14:textId="77777777" w:rsidR="00F22B66" w:rsidRPr="003B203B" w:rsidRDefault="00F22B66" w:rsidP="003B203B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proofErr w:type="spellStart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Maieutic</w:t>
            </w:r>
            <w:proofErr w:type="spellEnd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discourses</w:t>
            </w:r>
            <w:proofErr w:type="spellEnd"/>
          </w:p>
          <w:p w14:paraId="7B9CFF0E" w14:textId="77777777" w:rsidR="00F22B66" w:rsidRPr="003B203B" w:rsidRDefault="00F22B66" w:rsidP="003B203B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proofErr w:type="spellStart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Discussion</w:t>
            </w:r>
            <w:proofErr w:type="spellEnd"/>
          </w:p>
          <w:p w14:paraId="50F1C521" w14:textId="77777777" w:rsidR="00F22B66" w:rsidRPr="003B203B" w:rsidRDefault="00F22B66" w:rsidP="003B203B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Student </w:t>
            </w:r>
            <w:proofErr w:type="spellStart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presentations</w:t>
            </w:r>
            <w:proofErr w:type="spellEnd"/>
          </w:p>
          <w:p w14:paraId="6624655E" w14:textId="77777777" w:rsidR="00F22B66" w:rsidRPr="00D701ED" w:rsidRDefault="00F22B66" w:rsidP="003B203B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eastAsia="Times New Roman" w:hAnsi="Arial" w:cs="Arial"/>
                <w:i/>
                <w:kern w:val="16"/>
                <w:sz w:val="20"/>
                <w:szCs w:val="20"/>
                <w:lang w:eastAsia="de-DE"/>
              </w:rPr>
            </w:pPr>
            <w:proofErr w:type="spellStart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Self-study</w:t>
            </w:r>
            <w:proofErr w:type="spellEnd"/>
          </w:p>
        </w:tc>
      </w:tr>
      <w:tr w:rsidR="00F22B66" w:rsidRPr="003B203B" w14:paraId="4AD3609B" w14:textId="77777777" w:rsidTr="007A3915">
        <w:tc>
          <w:tcPr>
            <w:tcW w:w="2485" w:type="dxa"/>
          </w:tcPr>
          <w:p w14:paraId="282062DC" w14:textId="1A4A567E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Prerequisites</w:t>
            </w:r>
          </w:p>
        </w:tc>
        <w:tc>
          <w:tcPr>
            <w:tcW w:w="6587" w:type="dxa"/>
            <w:shd w:val="clear" w:color="auto" w:fill="auto"/>
          </w:tcPr>
          <w:p w14:paraId="7D7D4BD7" w14:textId="24B43986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There </w:t>
            </w:r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are</w:t>
            </w:r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no formal requirements</w:t>
            </w:r>
            <w:r w:rsid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</w:p>
        </w:tc>
      </w:tr>
      <w:tr w:rsidR="00F22B66" w:rsidRPr="003B203B" w14:paraId="64683C7D" w14:textId="77777777" w:rsidTr="007A3915">
        <w:tc>
          <w:tcPr>
            <w:tcW w:w="2485" w:type="dxa"/>
          </w:tcPr>
          <w:p w14:paraId="2A2DEA8F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proofErr w:type="spellStart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Suggested</w:t>
            </w:r>
            <w:proofErr w:type="spellEnd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</w:t>
            </w:r>
            <w:proofErr w:type="spellStart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reading</w:t>
            </w:r>
            <w:proofErr w:type="spellEnd"/>
          </w:p>
        </w:tc>
        <w:tc>
          <w:tcPr>
            <w:tcW w:w="6587" w:type="dxa"/>
            <w:shd w:val="clear" w:color="auto" w:fill="auto"/>
          </w:tcPr>
          <w:p w14:paraId="2B1BB17B" w14:textId="314ACD26" w:rsidR="007E5EF5" w:rsidRPr="007E5EF5" w:rsidRDefault="007E5EF5" w:rsidP="003B203B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proofErr w:type="spellStart"/>
            <w:r w:rsidRPr="007E5EF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Boschma</w:t>
            </w:r>
            <w:proofErr w:type="spellEnd"/>
            <w:r w:rsidRPr="007E5EF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, R. (2007): Path creation, path dependence and regional development, in: </w:t>
            </w:r>
            <w:proofErr w:type="spellStart"/>
            <w:r w:rsidRPr="007E5EF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Simmie</w:t>
            </w:r>
            <w:proofErr w:type="spellEnd"/>
            <w:r w:rsidRPr="007E5EF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J., Carpenter, J. (eds.): Path Dependence and the Evolution of City Regional Economies, Working Paper Series, No. 197, Oxford: Oxford Brookes University, pp. 40-55</w:t>
            </w:r>
          </w:p>
          <w:p w14:paraId="244E5AB5" w14:textId="2A47460B" w:rsidR="00F22B66" w:rsidRPr="007E5EF5" w:rsidRDefault="007E5EF5" w:rsidP="003B203B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7E5EF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Mc </w:t>
            </w:r>
            <w:proofErr w:type="spellStart"/>
            <w:r w:rsidRPr="007E5EF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Cann</w:t>
            </w:r>
            <w:proofErr w:type="spellEnd"/>
            <w:r w:rsidRPr="007E5EF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, P. (2013): Modern Urban and Regional Economics, Oxford University Press, USA </w:t>
            </w:r>
          </w:p>
          <w:p w14:paraId="6CFA9663" w14:textId="77777777" w:rsidR="00F22B66" w:rsidRPr="003B203B" w:rsidRDefault="00F22B66" w:rsidP="003B203B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Further references will be given during the classes.</w:t>
            </w:r>
          </w:p>
        </w:tc>
      </w:tr>
      <w:tr w:rsidR="00F22B66" w:rsidRPr="003B203B" w14:paraId="3861B5BF" w14:textId="77777777" w:rsidTr="007A3915">
        <w:tc>
          <w:tcPr>
            <w:tcW w:w="2485" w:type="dxa"/>
          </w:tcPr>
          <w:p w14:paraId="0DE5703D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proofErr w:type="spellStart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Applicability</w:t>
            </w:r>
            <w:proofErr w:type="spellEnd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</w:t>
            </w:r>
          </w:p>
          <w:p w14:paraId="360F8C0F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0D7CE243" w14:textId="231A1F59" w:rsidR="00F22B66" w:rsidRPr="00D701ED" w:rsidRDefault="00F22B66" w:rsidP="000C49D3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D701ED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in particular applicable to the following Master programmes: International Business and Economics (M.A.</w:t>
            </w:r>
            <w:r w:rsid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; “IBE”</w:t>
            </w:r>
            <w:r w:rsidRPr="00D701ED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), Finance (M.Sc.).</w:t>
            </w:r>
          </w:p>
          <w:p w14:paraId="0B00CA68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i/>
                <w:kern w:val="16"/>
                <w:sz w:val="20"/>
                <w:szCs w:val="20"/>
                <w:lang w:val="en-US" w:eastAsia="de-DE"/>
              </w:rPr>
            </w:pPr>
            <w:r w:rsidRPr="00D701ED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also applicable to other business-oriented Master programmes offered by Schmalkalden University of Applied Sciences.</w:t>
            </w:r>
          </w:p>
        </w:tc>
      </w:tr>
      <w:tr w:rsidR="00F22B66" w:rsidRPr="00E84D1E" w14:paraId="73A9D24E" w14:textId="77777777" w:rsidTr="007A3915">
        <w:tc>
          <w:tcPr>
            <w:tcW w:w="2485" w:type="dxa"/>
          </w:tcPr>
          <w:p w14:paraId="1786428C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proofErr w:type="spellStart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Workload</w:t>
            </w:r>
            <w:proofErr w:type="spellEnd"/>
          </w:p>
          <w:p w14:paraId="14B3A664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4B030047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Total </w:t>
            </w:r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workload</w:t>
            </w:r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: 150 hours, of them:</w:t>
            </w:r>
          </w:p>
          <w:p w14:paraId="4D2E753D" w14:textId="77777777" w:rsidR="00F22B66" w:rsidRPr="003B203B" w:rsidRDefault="00F22B66" w:rsidP="003B203B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proofErr w:type="spellStart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Lecture</w:t>
            </w:r>
            <w:proofErr w:type="spellEnd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: 45</w:t>
            </w:r>
          </w:p>
          <w:p w14:paraId="0A549003" w14:textId="77777777" w:rsidR="00F22B66" w:rsidRPr="00D701ED" w:rsidRDefault="00F22B66" w:rsidP="003B203B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</w:pPr>
            <w:proofErr w:type="spellStart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Self-study</w:t>
            </w:r>
            <w:proofErr w:type="spellEnd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: 105, </w:t>
            </w:r>
            <w:proofErr w:type="spellStart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of</w:t>
            </w:r>
            <w:proofErr w:type="spellEnd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them</w:t>
            </w:r>
            <w:proofErr w:type="spellEnd"/>
            <w:r w:rsidRPr="00D701ED">
              <w:rPr>
                <w:rFonts w:ascii="Arial" w:eastAsia="Times New Roman" w:hAnsi="Arial" w:cs="Arial"/>
                <w:kern w:val="16"/>
                <w:sz w:val="20"/>
                <w:szCs w:val="20"/>
                <w:lang w:eastAsia="de-DE"/>
              </w:rPr>
              <w:t>:</w:t>
            </w:r>
          </w:p>
          <w:p w14:paraId="69257750" w14:textId="243089DD" w:rsidR="00F22B66" w:rsidRPr="003B203B" w:rsidRDefault="00F22B66" w:rsidP="003B203B">
            <w:pPr>
              <w:numPr>
                <w:ilvl w:val="0"/>
                <w:numId w:val="20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Course preparation (in particular reading):</w:t>
            </w:r>
            <w:r w:rsid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30</w:t>
            </w:r>
          </w:p>
          <w:p w14:paraId="5D5F290E" w14:textId="77777777" w:rsidR="00F22B66" w:rsidRPr="003B203B" w:rsidRDefault="00F22B66" w:rsidP="003B203B">
            <w:pPr>
              <w:numPr>
                <w:ilvl w:val="0"/>
                <w:numId w:val="20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Follow-up:15</w:t>
            </w:r>
          </w:p>
          <w:p w14:paraId="26B6D4A1" w14:textId="77777777" w:rsidR="00F22B66" w:rsidRPr="003B203B" w:rsidRDefault="00F22B66" w:rsidP="003B203B">
            <w:pPr>
              <w:numPr>
                <w:ilvl w:val="0"/>
                <w:numId w:val="20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Preparation for academic research project: 30</w:t>
            </w:r>
          </w:p>
          <w:p w14:paraId="7F86DBC3" w14:textId="7525A080" w:rsidR="00F22B66" w:rsidRPr="00D701ED" w:rsidRDefault="00F22B66" w:rsidP="003B203B">
            <w:pPr>
              <w:numPr>
                <w:ilvl w:val="0"/>
                <w:numId w:val="20"/>
              </w:numPr>
              <w:spacing w:before="60" w:after="60"/>
              <w:ind w:left="454" w:hanging="227"/>
              <w:rPr>
                <w:rFonts w:ascii="Arial" w:eastAsia="Times New Roman" w:hAnsi="Arial" w:cs="Arial"/>
                <w:i/>
                <w:kern w:val="16"/>
                <w:sz w:val="20"/>
                <w:szCs w:val="20"/>
                <w:lang w:eastAsia="de-DE"/>
              </w:rPr>
            </w:pPr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Exam preparation:</w:t>
            </w:r>
            <w:r w:rsid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30</w:t>
            </w:r>
          </w:p>
        </w:tc>
      </w:tr>
      <w:tr w:rsidR="00F22B66" w:rsidRPr="003B203B" w14:paraId="65B18776" w14:textId="77777777" w:rsidTr="007A3915">
        <w:tc>
          <w:tcPr>
            <w:tcW w:w="2485" w:type="dxa"/>
          </w:tcPr>
          <w:p w14:paraId="54F5EDF3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ECTS credit points and weighting factor</w:t>
            </w:r>
          </w:p>
        </w:tc>
        <w:tc>
          <w:tcPr>
            <w:tcW w:w="6587" w:type="dxa"/>
            <w:shd w:val="clear" w:color="auto" w:fill="auto"/>
          </w:tcPr>
          <w:p w14:paraId="79B6679A" w14:textId="7DBC0BA1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i/>
                <w:kern w:val="16"/>
                <w:sz w:val="20"/>
                <w:szCs w:val="20"/>
                <w:lang w:val="en-US" w:eastAsia="de-DE"/>
              </w:rPr>
            </w:pPr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5 </w:t>
            </w:r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ECTS</w:t>
            </w:r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credit points; weighting factor: 5/120</w:t>
            </w:r>
            <w:r w:rsidR="003B203B"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(IBE) or 5/90 (Finance</w:t>
            </w:r>
            <w:r w:rsid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), respectively</w:t>
            </w:r>
          </w:p>
        </w:tc>
      </w:tr>
      <w:tr w:rsidR="00F22B66" w:rsidRPr="00E84D1E" w14:paraId="5F7B4489" w14:textId="77777777" w:rsidTr="007A3915">
        <w:tc>
          <w:tcPr>
            <w:tcW w:w="2485" w:type="dxa"/>
          </w:tcPr>
          <w:p w14:paraId="66A6B845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Basis </w:t>
            </w:r>
            <w:proofErr w:type="spellStart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of</w:t>
            </w:r>
            <w:proofErr w:type="spellEnd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</w:t>
            </w:r>
            <w:proofErr w:type="spellStart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student</w:t>
            </w:r>
            <w:proofErr w:type="spellEnd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</w:t>
            </w:r>
            <w:proofErr w:type="spellStart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evaluation</w:t>
            </w:r>
            <w:proofErr w:type="spellEnd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</w:t>
            </w:r>
          </w:p>
        </w:tc>
        <w:tc>
          <w:tcPr>
            <w:tcW w:w="6587" w:type="dxa"/>
            <w:shd w:val="clear" w:color="auto" w:fill="auto"/>
          </w:tcPr>
          <w:p w14:paraId="24F81951" w14:textId="77777777" w:rsidR="00F22B66" w:rsidRPr="003B203B" w:rsidRDefault="00F22B66" w:rsidP="003B203B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Comprehensive</w:t>
            </w:r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written</w:t>
            </w:r>
            <w:proofErr w:type="spellEnd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examination</w:t>
            </w:r>
            <w:proofErr w:type="spellEnd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, 90 </w:t>
            </w:r>
            <w:proofErr w:type="spellStart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minutes</w:t>
            </w:r>
            <w:proofErr w:type="spellEnd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(67%)</w:t>
            </w:r>
          </w:p>
          <w:p w14:paraId="7E7B6915" w14:textId="6362972A" w:rsidR="00F22B66" w:rsidRPr="00D701ED" w:rsidRDefault="00F22B66" w:rsidP="003B203B">
            <w:pPr>
              <w:numPr>
                <w:ilvl w:val="0"/>
                <w:numId w:val="20"/>
              </w:numPr>
              <w:spacing w:before="60" w:after="60"/>
              <w:ind w:left="227" w:hanging="227"/>
              <w:rPr>
                <w:rFonts w:ascii="Arial" w:eastAsia="Times New Roman" w:hAnsi="Arial" w:cs="Arial"/>
                <w:i/>
                <w:kern w:val="16"/>
                <w:sz w:val="20"/>
                <w:szCs w:val="20"/>
                <w:lang w:eastAsia="de-DE"/>
              </w:rPr>
            </w:pPr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</w:t>
            </w:r>
            <w:proofErr w:type="spellStart"/>
            <w:r w:rsidRPr="00D701ED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tudent</w:t>
            </w:r>
            <w:proofErr w:type="spellEnd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research</w:t>
            </w:r>
            <w:proofErr w:type="spellEnd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projects</w:t>
            </w:r>
            <w:proofErr w:type="spellEnd"/>
            <w:r w:rsidRPr="003B2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(33%)</w:t>
            </w:r>
          </w:p>
        </w:tc>
      </w:tr>
      <w:tr w:rsidR="00F22B66" w:rsidRPr="00E84D1E" w14:paraId="42BDBECD" w14:textId="77777777" w:rsidTr="007A3915">
        <w:tc>
          <w:tcPr>
            <w:tcW w:w="2485" w:type="dxa"/>
          </w:tcPr>
          <w:p w14:paraId="170129FE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Time </w:t>
            </w:r>
          </w:p>
        </w:tc>
        <w:tc>
          <w:tcPr>
            <w:tcW w:w="6587" w:type="dxa"/>
            <w:shd w:val="clear" w:color="auto" w:fill="auto"/>
          </w:tcPr>
          <w:p w14:paraId="08D7329F" w14:textId="64DC81E2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First </w:t>
            </w:r>
            <w:proofErr w:type="spellStart"/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academic</w:t>
            </w:r>
            <w:proofErr w:type="spellEnd"/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</w:t>
            </w:r>
            <w:proofErr w:type="spellStart"/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year</w:t>
            </w:r>
            <w:proofErr w:type="spellEnd"/>
          </w:p>
        </w:tc>
      </w:tr>
      <w:tr w:rsidR="00F22B66" w:rsidRPr="00E84D1E" w14:paraId="19E5248C" w14:textId="77777777" w:rsidTr="007A3915">
        <w:tc>
          <w:tcPr>
            <w:tcW w:w="2485" w:type="dxa"/>
          </w:tcPr>
          <w:p w14:paraId="2DEA9CFB" w14:textId="5857665B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lastRenderedPageBreak/>
              <w:t>Frequency</w:t>
            </w:r>
          </w:p>
        </w:tc>
        <w:tc>
          <w:tcPr>
            <w:tcW w:w="6587" w:type="dxa"/>
            <w:shd w:val="clear" w:color="auto" w:fill="auto"/>
          </w:tcPr>
          <w:p w14:paraId="1D59D24A" w14:textId="5FB604A1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proofErr w:type="spellStart"/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Each</w:t>
            </w:r>
            <w:proofErr w:type="spellEnd"/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</w:t>
            </w:r>
            <w:proofErr w:type="spellStart"/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academic</w:t>
            </w:r>
            <w:proofErr w:type="spellEnd"/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</w:t>
            </w:r>
            <w:proofErr w:type="spellStart"/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year</w:t>
            </w:r>
            <w:proofErr w:type="spellEnd"/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</w:t>
            </w:r>
          </w:p>
        </w:tc>
      </w:tr>
      <w:tr w:rsidR="00F22B66" w:rsidRPr="00E84D1E" w14:paraId="60C0A982" w14:textId="77777777" w:rsidTr="007A3915">
        <w:tc>
          <w:tcPr>
            <w:tcW w:w="2485" w:type="dxa"/>
          </w:tcPr>
          <w:p w14:paraId="06B7C32A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Duration</w:t>
            </w:r>
          </w:p>
        </w:tc>
        <w:tc>
          <w:tcPr>
            <w:tcW w:w="6587" w:type="dxa"/>
            <w:shd w:val="clear" w:color="auto" w:fill="auto"/>
          </w:tcPr>
          <w:p w14:paraId="2FC62D32" w14:textId="2BFE8EB8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proofErr w:type="spellStart"/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One</w:t>
            </w:r>
            <w:proofErr w:type="spellEnd"/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</w:t>
            </w:r>
            <w:proofErr w:type="spellStart"/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semester</w:t>
            </w:r>
            <w:proofErr w:type="spellEnd"/>
          </w:p>
        </w:tc>
      </w:tr>
      <w:tr w:rsidR="00F22B66" w:rsidRPr="00E84D1E" w14:paraId="6A3D2457" w14:textId="77777777" w:rsidTr="007A3915">
        <w:tc>
          <w:tcPr>
            <w:tcW w:w="2485" w:type="dxa"/>
          </w:tcPr>
          <w:p w14:paraId="5A33D1F7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type</w:t>
            </w:r>
          </w:p>
        </w:tc>
        <w:tc>
          <w:tcPr>
            <w:tcW w:w="6587" w:type="dxa"/>
            <w:shd w:val="clear" w:color="auto" w:fill="auto"/>
          </w:tcPr>
          <w:p w14:paraId="110AE699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proofErr w:type="spellStart"/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Elective</w:t>
            </w:r>
            <w:proofErr w:type="spellEnd"/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</w:t>
            </w:r>
            <w:proofErr w:type="spellStart"/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course</w:t>
            </w:r>
            <w:proofErr w:type="spellEnd"/>
          </w:p>
        </w:tc>
      </w:tr>
      <w:tr w:rsidR="00F22B66" w:rsidRPr="00E84D1E" w14:paraId="17BE752E" w14:textId="77777777" w:rsidTr="007A3915">
        <w:tc>
          <w:tcPr>
            <w:tcW w:w="2485" w:type="dxa"/>
          </w:tcPr>
          <w:p w14:paraId="46A8169D" w14:textId="77777777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proofErr w:type="spellStart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Remarks</w:t>
            </w:r>
            <w:proofErr w:type="spellEnd"/>
            <w:r w:rsidRPr="003B203B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</w:t>
            </w:r>
          </w:p>
        </w:tc>
        <w:tc>
          <w:tcPr>
            <w:tcW w:w="6587" w:type="dxa"/>
          </w:tcPr>
          <w:p w14:paraId="5BDF11E5" w14:textId="7A6F9C6E" w:rsidR="00F22B66" w:rsidRPr="003B203B" w:rsidRDefault="00F22B66" w:rsidP="003B203B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Teaching </w:t>
            </w:r>
            <w:proofErr w:type="spellStart"/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language</w:t>
            </w:r>
            <w:proofErr w:type="spellEnd"/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</w:t>
            </w:r>
            <w:proofErr w:type="spellStart"/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is</w:t>
            </w:r>
            <w:proofErr w:type="spellEnd"/>
            <w:r w:rsidRPr="003B203B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English.</w:t>
            </w:r>
          </w:p>
        </w:tc>
      </w:tr>
    </w:tbl>
    <w:p w14:paraId="00A22A46" w14:textId="77777777" w:rsidR="00F22B66" w:rsidRDefault="00F22B66" w:rsidP="00F22B66"/>
    <w:p w14:paraId="144BF8AD" w14:textId="77777777" w:rsidR="00F22B66" w:rsidRPr="00062AC0" w:rsidRDefault="00F22B66">
      <w:pPr>
        <w:rPr>
          <w:rFonts w:ascii="Arial" w:hAnsi="Arial" w:cs="Arial"/>
          <w:lang w:val="en-GB"/>
        </w:rPr>
      </w:pPr>
    </w:p>
    <w:sectPr w:rsidR="00F22B66" w:rsidRPr="00062AC0" w:rsidSect="00AC6276">
      <w:headerReference w:type="default" r:id="rId8"/>
      <w:footerReference w:type="even" r:id="rId9"/>
      <w:footerReference w:type="default" r:id="rId10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5175D" w14:textId="77777777" w:rsidR="00C31A11" w:rsidRDefault="00C31A11" w:rsidP="00F90B4B">
      <w:pPr>
        <w:spacing w:after="0"/>
      </w:pPr>
      <w:r>
        <w:separator/>
      </w:r>
    </w:p>
  </w:endnote>
  <w:endnote w:type="continuationSeparator" w:id="0">
    <w:p w14:paraId="6D657847" w14:textId="77777777" w:rsidR="00C31A11" w:rsidRDefault="00C31A11" w:rsidP="00F90B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1650435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3C584E6" w14:textId="2EB4C415" w:rsidR="007E02C4" w:rsidRDefault="007E02C4" w:rsidP="002C701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5108779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F78235B" w14:textId="2352B1D0" w:rsidR="007E02C4" w:rsidRDefault="007E02C4" w:rsidP="002C701C">
        <w:pPr>
          <w:pStyle w:val="Fuzeile"/>
          <w:framePr w:wrap="none" w:vAnchor="text" w:hAnchor="margin" w:xAlign="right" w:y="1"/>
          <w:ind w:right="360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4AAFF1D9" w14:textId="77777777" w:rsidR="007E02C4" w:rsidRDefault="007E02C4" w:rsidP="007E02C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rFonts w:ascii="Arial" w:hAnsi="Arial" w:cs="Arial"/>
        <w:color w:val="808080" w:themeColor="background1" w:themeShade="80"/>
        <w:sz w:val="20"/>
        <w:szCs w:val="20"/>
      </w:rPr>
      <w:id w:val="-81170700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34770C9" w14:textId="6DC8896A" w:rsidR="002C701C" w:rsidRPr="00FD5403" w:rsidRDefault="002C701C" w:rsidP="00387C03">
        <w:pPr>
          <w:pStyle w:val="Fuzeile"/>
          <w:framePr w:wrap="none" w:vAnchor="text" w:hAnchor="margin" w:xAlign="right" w:y="1"/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</w:pP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begin"/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instrText xml:space="preserve"> PAGE </w:instrTex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separate"/>
        </w:r>
        <w:r w:rsidR="00FF06A0">
          <w:rPr>
            <w:rStyle w:val="Seitenzahl"/>
            <w:rFonts w:ascii="Arial" w:hAnsi="Arial" w:cs="Arial"/>
            <w:noProof/>
            <w:color w:val="808080" w:themeColor="background1" w:themeShade="80"/>
            <w:sz w:val="20"/>
            <w:szCs w:val="20"/>
          </w:rPr>
          <w:t>3</w: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0DD80079" w14:textId="2113CF4E" w:rsidR="007E02C4" w:rsidRPr="00FD5403" w:rsidRDefault="00F22B66" w:rsidP="007E02C4">
    <w:pPr>
      <w:pStyle w:val="Fuzeile"/>
      <w:ind w:right="360"/>
      <w:rPr>
        <w:rFonts w:ascii="Arial" w:hAnsi="Arial" w:cs="Arial"/>
        <w:color w:val="808080" w:themeColor="background1" w:themeShade="80"/>
        <w:sz w:val="20"/>
        <w:szCs w:val="20"/>
      </w:rPr>
    </w:pPr>
    <w:r>
      <w:rPr>
        <w:rFonts w:ascii="Arial" w:hAnsi="Arial" w:cs="Arial"/>
        <w:color w:val="808080" w:themeColor="background1" w:themeShade="80"/>
        <w:sz w:val="20"/>
        <w:szCs w:val="20"/>
      </w:rPr>
      <w:t xml:space="preserve">Version </w:t>
    </w:r>
    <w:proofErr w:type="spellStart"/>
    <w:r>
      <w:rPr>
        <w:rFonts w:ascii="Arial" w:hAnsi="Arial" w:cs="Arial"/>
        <w:color w:val="808080" w:themeColor="background1" w:themeShade="80"/>
        <w:sz w:val="20"/>
        <w:szCs w:val="20"/>
      </w:rPr>
      <w:t>as</w:t>
    </w:r>
    <w:proofErr w:type="spellEnd"/>
    <w:r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proofErr w:type="spellStart"/>
    <w:r>
      <w:rPr>
        <w:rFonts w:ascii="Arial" w:hAnsi="Arial" w:cs="Arial"/>
        <w:color w:val="808080" w:themeColor="background1" w:themeShade="80"/>
        <w:sz w:val="20"/>
        <w:szCs w:val="20"/>
      </w:rPr>
      <w:t>of</w:t>
    </w:r>
    <w:proofErr w:type="spellEnd"/>
    <w:r>
      <w:rPr>
        <w:rFonts w:ascii="Arial" w:hAnsi="Arial" w:cs="Arial"/>
        <w:color w:val="808080" w:themeColor="background1" w:themeShade="80"/>
        <w:sz w:val="20"/>
        <w:szCs w:val="20"/>
      </w:rPr>
      <w:t xml:space="preserve"> 31</w:t>
    </w:r>
    <w:r w:rsidR="007E02C4"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proofErr w:type="spellStart"/>
    <w:r w:rsidR="007E02C4" w:rsidRPr="00FD5403">
      <w:rPr>
        <w:rFonts w:ascii="Arial" w:hAnsi="Arial" w:cs="Arial"/>
        <w:color w:val="808080" w:themeColor="background1" w:themeShade="80"/>
        <w:sz w:val="20"/>
        <w:szCs w:val="20"/>
      </w:rPr>
      <w:t>July</w:t>
    </w:r>
    <w:proofErr w:type="spellEnd"/>
    <w:r w:rsidR="007E02C4"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7FA92" w14:textId="77777777" w:rsidR="00C31A11" w:rsidRDefault="00C31A11" w:rsidP="00F90B4B">
      <w:pPr>
        <w:spacing w:after="0"/>
      </w:pPr>
      <w:r>
        <w:separator/>
      </w:r>
    </w:p>
  </w:footnote>
  <w:footnote w:type="continuationSeparator" w:id="0">
    <w:p w14:paraId="6221EC14" w14:textId="77777777" w:rsidR="00C31A11" w:rsidRDefault="00C31A11" w:rsidP="00F90B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9E6A" w14:textId="37A84710" w:rsidR="00062AC0" w:rsidRDefault="00493170" w:rsidP="002C701C">
    <w:pPr>
      <w:pStyle w:val="Kopfzeile"/>
      <w:tabs>
        <w:tab w:val="clear" w:pos="9360"/>
        <w:tab w:val="right" w:pos="9070"/>
      </w:tabs>
      <w:ind w:right="-2"/>
      <w:jc w:val="right"/>
    </w:pPr>
    <w:r>
      <w:rPr>
        <w:rFonts w:ascii="Arial" w:eastAsia="Times New Roman" w:hAnsi="Arial" w:cs="Times New Roman"/>
        <w:noProof/>
        <w:szCs w:val="24"/>
        <w:lang w:eastAsia="de-DE"/>
      </w:rPr>
      <w:drawing>
        <wp:anchor distT="0" distB="0" distL="114300" distR="114300" simplePos="0" relativeHeight="251658240" behindDoc="0" locked="0" layoutInCell="1" allowOverlap="1" wp14:anchorId="01546B4F" wp14:editId="3B05C701">
          <wp:simplePos x="0" y="0"/>
          <wp:positionH relativeFrom="column">
            <wp:posOffset>3341370</wp:posOffset>
          </wp:positionH>
          <wp:positionV relativeFrom="paragraph">
            <wp:posOffset>-12192</wp:posOffset>
          </wp:positionV>
          <wp:extent cx="2415600" cy="511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SM Logo 2015 englisch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56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E1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662E7C"/>
    <w:multiLevelType w:val="hybridMultilevel"/>
    <w:tmpl w:val="F8BA8E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5A3BC4"/>
    <w:multiLevelType w:val="hybridMultilevel"/>
    <w:tmpl w:val="38DA511E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5372F2"/>
    <w:multiLevelType w:val="hybridMultilevel"/>
    <w:tmpl w:val="14DED032"/>
    <w:lvl w:ilvl="0" w:tplc="0208257A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4C3781"/>
    <w:multiLevelType w:val="hybridMultilevel"/>
    <w:tmpl w:val="3EB299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601D8"/>
    <w:multiLevelType w:val="hybridMultilevel"/>
    <w:tmpl w:val="AC34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D4FC8"/>
    <w:multiLevelType w:val="hybridMultilevel"/>
    <w:tmpl w:val="EFAC32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A500F"/>
    <w:multiLevelType w:val="multilevel"/>
    <w:tmpl w:val="41C2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2F32C3"/>
    <w:multiLevelType w:val="hybridMultilevel"/>
    <w:tmpl w:val="2720605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34D2A47"/>
    <w:multiLevelType w:val="hybridMultilevel"/>
    <w:tmpl w:val="9C94862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78572A"/>
    <w:multiLevelType w:val="multilevel"/>
    <w:tmpl w:val="5D420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7D575DE"/>
    <w:multiLevelType w:val="hybridMultilevel"/>
    <w:tmpl w:val="9910A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848"/>
    <w:multiLevelType w:val="multilevel"/>
    <w:tmpl w:val="646055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8B56BA5"/>
    <w:multiLevelType w:val="hybridMultilevel"/>
    <w:tmpl w:val="D03E79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8E37A8"/>
    <w:multiLevelType w:val="hybridMultilevel"/>
    <w:tmpl w:val="19A08C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467A68"/>
    <w:multiLevelType w:val="hybridMultilevel"/>
    <w:tmpl w:val="002CD5AE"/>
    <w:lvl w:ilvl="0" w:tplc="471A3672">
      <w:start w:val="1"/>
      <w:numFmt w:val="lowerLetter"/>
      <w:lvlText w:val="%1)"/>
      <w:lvlJc w:val="left"/>
      <w:pPr>
        <w:ind w:left="1647" w:hanging="360"/>
      </w:pPr>
      <w:rPr>
        <w:rFonts w:hint="default"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2367" w:hanging="360"/>
      </w:pPr>
    </w:lvl>
    <w:lvl w:ilvl="2" w:tplc="0407001B" w:tentative="1">
      <w:start w:val="1"/>
      <w:numFmt w:val="lowerRoman"/>
      <w:lvlText w:val="%3."/>
      <w:lvlJc w:val="right"/>
      <w:pPr>
        <w:ind w:left="3087" w:hanging="180"/>
      </w:pPr>
    </w:lvl>
    <w:lvl w:ilvl="3" w:tplc="0407000F" w:tentative="1">
      <w:start w:val="1"/>
      <w:numFmt w:val="decimal"/>
      <w:lvlText w:val="%4."/>
      <w:lvlJc w:val="left"/>
      <w:pPr>
        <w:ind w:left="3807" w:hanging="360"/>
      </w:pPr>
    </w:lvl>
    <w:lvl w:ilvl="4" w:tplc="04070019" w:tentative="1">
      <w:start w:val="1"/>
      <w:numFmt w:val="lowerLetter"/>
      <w:lvlText w:val="%5."/>
      <w:lvlJc w:val="left"/>
      <w:pPr>
        <w:ind w:left="4527" w:hanging="360"/>
      </w:pPr>
    </w:lvl>
    <w:lvl w:ilvl="5" w:tplc="0407001B" w:tentative="1">
      <w:start w:val="1"/>
      <w:numFmt w:val="lowerRoman"/>
      <w:lvlText w:val="%6."/>
      <w:lvlJc w:val="right"/>
      <w:pPr>
        <w:ind w:left="5247" w:hanging="180"/>
      </w:pPr>
    </w:lvl>
    <w:lvl w:ilvl="6" w:tplc="0407000F" w:tentative="1">
      <w:start w:val="1"/>
      <w:numFmt w:val="decimal"/>
      <w:lvlText w:val="%7."/>
      <w:lvlJc w:val="left"/>
      <w:pPr>
        <w:ind w:left="5967" w:hanging="360"/>
      </w:pPr>
    </w:lvl>
    <w:lvl w:ilvl="7" w:tplc="04070019" w:tentative="1">
      <w:start w:val="1"/>
      <w:numFmt w:val="lowerLetter"/>
      <w:lvlText w:val="%8."/>
      <w:lvlJc w:val="left"/>
      <w:pPr>
        <w:ind w:left="6687" w:hanging="360"/>
      </w:pPr>
    </w:lvl>
    <w:lvl w:ilvl="8" w:tplc="0407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 w15:restartNumberingAfterBreak="0">
    <w:nsid w:val="367C69FC"/>
    <w:multiLevelType w:val="hybridMultilevel"/>
    <w:tmpl w:val="570E1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0670E"/>
    <w:multiLevelType w:val="hybridMultilevel"/>
    <w:tmpl w:val="BFB4E0B2"/>
    <w:lvl w:ilvl="0" w:tplc="1CCE80B0">
      <w:start w:val="1"/>
      <w:numFmt w:val="decimal"/>
      <w:lvlText w:val="%1.)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9C492F"/>
    <w:multiLevelType w:val="hybridMultilevel"/>
    <w:tmpl w:val="9DF2F20A"/>
    <w:lvl w:ilvl="0" w:tplc="927C206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BB3CF4"/>
    <w:multiLevelType w:val="hybridMultilevel"/>
    <w:tmpl w:val="3C3C32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B4715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0AA2FC2"/>
    <w:multiLevelType w:val="hybridMultilevel"/>
    <w:tmpl w:val="A0DECC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A0386"/>
    <w:multiLevelType w:val="hybridMultilevel"/>
    <w:tmpl w:val="A89CDE9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94FCA"/>
    <w:multiLevelType w:val="hybridMultilevel"/>
    <w:tmpl w:val="3EB299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651E3"/>
    <w:multiLevelType w:val="hybridMultilevel"/>
    <w:tmpl w:val="57583D02"/>
    <w:lvl w:ilvl="0" w:tplc="C2CED2E2">
      <w:start w:val="2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7803C4"/>
    <w:multiLevelType w:val="hybridMultilevel"/>
    <w:tmpl w:val="3D0AFC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B320B"/>
    <w:multiLevelType w:val="multilevel"/>
    <w:tmpl w:val="5D420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B015C59"/>
    <w:multiLevelType w:val="hybridMultilevel"/>
    <w:tmpl w:val="2696CA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3C0109"/>
    <w:multiLevelType w:val="hybridMultilevel"/>
    <w:tmpl w:val="B15488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93169C"/>
    <w:multiLevelType w:val="hybridMultilevel"/>
    <w:tmpl w:val="3EB299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23193"/>
    <w:multiLevelType w:val="hybridMultilevel"/>
    <w:tmpl w:val="44D0341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643A6"/>
    <w:multiLevelType w:val="multilevel"/>
    <w:tmpl w:val="14DED032"/>
    <w:lvl w:ilvl="0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8C2FB1"/>
    <w:multiLevelType w:val="hybridMultilevel"/>
    <w:tmpl w:val="DFE86AC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C27B6E"/>
    <w:multiLevelType w:val="hybridMultilevel"/>
    <w:tmpl w:val="08667E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</w:num>
  <w:num w:numId="3">
    <w:abstractNumId w:val="16"/>
  </w:num>
  <w:num w:numId="4">
    <w:abstractNumId w:val="9"/>
  </w:num>
  <w:num w:numId="5">
    <w:abstractNumId w:val="20"/>
  </w:num>
  <w:num w:numId="6">
    <w:abstractNumId w:val="13"/>
  </w:num>
  <w:num w:numId="7">
    <w:abstractNumId w:val="29"/>
  </w:num>
  <w:num w:numId="8">
    <w:abstractNumId w:val="1"/>
  </w:num>
  <w:num w:numId="9">
    <w:abstractNumId w:val="5"/>
  </w:num>
  <w:num w:numId="10">
    <w:abstractNumId w:val="11"/>
  </w:num>
  <w:num w:numId="11">
    <w:abstractNumId w:val="14"/>
  </w:num>
  <w:num w:numId="12">
    <w:abstractNumId w:val="19"/>
  </w:num>
  <w:num w:numId="13">
    <w:abstractNumId w:val="3"/>
  </w:num>
  <w:num w:numId="14">
    <w:abstractNumId w:val="32"/>
  </w:num>
  <w:num w:numId="15">
    <w:abstractNumId w:val="25"/>
  </w:num>
  <w:num w:numId="16">
    <w:abstractNumId w:val="33"/>
  </w:num>
  <w:num w:numId="17">
    <w:abstractNumId w:val="34"/>
  </w:num>
  <w:num w:numId="18">
    <w:abstractNumId w:val="23"/>
  </w:num>
  <w:num w:numId="19">
    <w:abstractNumId w:val="21"/>
  </w:num>
  <w:num w:numId="20">
    <w:abstractNumId w:val="31"/>
  </w:num>
  <w:num w:numId="21">
    <w:abstractNumId w:val="2"/>
  </w:num>
  <w:num w:numId="22">
    <w:abstractNumId w:val="6"/>
  </w:num>
  <w:num w:numId="23">
    <w:abstractNumId w:val="30"/>
  </w:num>
  <w:num w:numId="24">
    <w:abstractNumId w:val="26"/>
  </w:num>
  <w:num w:numId="25">
    <w:abstractNumId w:val="28"/>
  </w:num>
  <w:num w:numId="26">
    <w:abstractNumId w:val="22"/>
  </w:num>
  <w:num w:numId="27">
    <w:abstractNumId w:val="10"/>
  </w:num>
  <w:num w:numId="28">
    <w:abstractNumId w:val="27"/>
  </w:num>
  <w:num w:numId="29">
    <w:abstractNumId w:val="7"/>
  </w:num>
  <w:num w:numId="30">
    <w:abstractNumId w:val="8"/>
  </w:num>
  <w:num w:numId="31">
    <w:abstractNumId w:val="15"/>
  </w:num>
  <w:num w:numId="32">
    <w:abstractNumId w:val="17"/>
  </w:num>
  <w:num w:numId="33">
    <w:abstractNumId w:val="24"/>
  </w:num>
  <w:num w:numId="34">
    <w:abstractNumId w:val="4"/>
  </w:num>
  <w:num w:numId="35">
    <w:abstractNumId w:val="12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54"/>
    <w:rsid w:val="00062AC0"/>
    <w:rsid w:val="0006637F"/>
    <w:rsid w:val="000A214A"/>
    <w:rsid w:val="000E70BD"/>
    <w:rsid w:val="00130753"/>
    <w:rsid w:val="00133055"/>
    <w:rsid w:val="00170A23"/>
    <w:rsid w:val="00185A4D"/>
    <w:rsid w:val="001C2674"/>
    <w:rsid w:val="001C4E0F"/>
    <w:rsid w:val="001E3E26"/>
    <w:rsid w:val="00211A66"/>
    <w:rsid w:val="002418E8"/>
    <w:rsid w:val="002A2795"/>
    <w:rsid w:val="002C701C"/>
    <w:rsid w:val="002E78FD"/>
    <w:rsid w:val="002F3A93"/>
    <w:rsid w:val="00353B7A"/>
    <w:rsid w:val="00386810"/>
    <w:rsid w:val="003B203B"/>
    <w:rsid w:val="003B6AC8"/>
    <w:rsid w:val="003C1479"/>
    <w:rsid w:val="003D3F1F"/>
    <w:rsid w:val="00434910"/>
    <w:rsid w:val="004408F3"/>
    <w:rsid w:val="00493170"/>
    <w:rsid w:val="00590BC4"/>
    <w:rsid w:val="005B69AF"/>
    <w:rsid w:val="005B720D"/>
    <w:rsid w:val="005E7E31"/>
    <w:rsid w:val="00611273"/>
    <w:rsid w:val="0069291B"/>
    <w:rsid w:val="00694DAE"/>
    <w:rsid w:val="006D5D04"/>
    <w:rsid w:val="006F5A7E"/>
    <w:rsid w:val="0072302A"/>
    <w:rsid w:val="00745615"/>
    <w:rsid w:val="00746AF7"/>
    <w:rsid w:val="007A3915"/>
    <w:rsid w:val="007B6B0F"/>
    <w:rsid w:val="007E02C4"/>
    <w:rsid w:val="007E5EF5"/>
    <w:rsid w:val="007F51DA"/>
    <w:rsid w:val="008406A2"/>
    <w:rsid w:val="00843C3D"/>
    <w:rsid w:val="00870016"/>
    <w:rsid w:val="00915B07"/>
    <w:rsid w:val="00916B8D"/>
    <w:rsid w:val="009462A0"/>
    <w:rsid w:val="00956434"/>
    <w:rsid w:val="009F3A3F"/>
    <w:rsid w:val="009F597A"/>
    <w:rsid w:val="00A13A54"/>
    <w:rsid w:val="00A90B6C"/>
    <w:rsid w:val="00AB5F1B"/>
    <w:rsid w:val="00AC6276"/>
    <w:rsid w:val="00AD2DB6"/>
    <w:rsid w:val="00AD4942"/>
    <w:rsid w:val="00AE20B0"/>
    <w:rsid w:val="00AE676E"/>
    <w:rsid w:val="00B06BB8"/>
    <w:rsid w:val="00BE33F9"/>
    <w:rsid w:val="00BE7210"/>
    <w:rsid w:val="00C047C9"/>
    <w:rsid w:val="00C31A11"/>
    <w:rsid w:val="00C506D3"/>
    <w:rsid w:val="00C7331D"/>
    <w:rsid w:val="00C84D82"/>
    <w:rsid w:val="00C95615"/>
    <w:rsid w:val="00CD7E52"/>
    <w:rsid w:val="00D35BA9"/>
    <w:rsid w:val="00D43F09"/>
    <w:rsid w:val="00DA0CA7"/>
    <w:rsid w:val="00DB2FC3"/>
    <w:rsid w:val="00E0591C"/>
    <w:rsid w:val="00E20ACD"/>
    <w:rsid w:val="00F02507"/>
    <w:rsid w:val="00F22B66"/>
    <w:rsid w:val="00F761B0"/>
    <w:rsid w:val="00F76C30"/>
    <w:rsid w:val="00F90B4B"/>
    <w:rsid w:val="00FA58BA"/>
    <w:rsid w:val="00FD5403"/>
    <w:rsid w:val="00FF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5C20"/>
  <w15:chartTrackingRefBased/>
  <w15:docId w15:val="{06C01E55-9288-41BA-A9AA-B7CFBA44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E5EF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90B4B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90B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90B4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462A0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462A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462A0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76C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E676E"/>
  </w:style>
  <w:style w:type="paragraph" w:styleId="Fuzeile">
    <w:name w:val="footer"/>
    <w:basedOn w:val="Standard"/>
    <w:link w:val="Fu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E676E"/>
  </w:style>
  <w:style w:type="character" w:styleId="Seitenzahl">
    <w:name w:val="page number"/>
    <w:basedOn w:val="Absatz-Standardschriftart"/>
    <w:uiPriority w:val="99"/>
    <w:semiHidden/>
    <w:unhideWhenUsed/>
    <w:rsid w:val="007E02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701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701C"/>
    <w:rPr>
      <w:rFonts w:ascii="Times New Roman" w:hAnsi="Times New Roman" w:cs="Times New Roman"/>
      <w:sz w:val="18"/>
      <w:szCs w:val="18"/>
    </w:rPr>
  </w:style>
  <w:style w:type="paragraph" w:styleId="StandardWeb">
    <w:name w:val="Normal (Web)"/>
    <w:basedOn w:val="Standard"/>
    <w:uiPriority w:val="99"/>
    <w:rsid w:val="00170A23"/>
    <w:pPr>
      <w:spacing w:before="100" w:beforeAutospacing="1" w:after="100" w:afterAutospacing="1"/>
    </w:pPr>
    <w:rPr>
      <w:rFonts w:ascii="Arial" w:eastAsia="Times New Roman" w:hAnsi="Arial" w:cs="Times New Roman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5EF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AFA9E-3E79-4349-96F8-FD03A4E0D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3744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MHE</cp:lastModifiedBy>
  <cp:revision>5</cp:revision>
  <cp:lastPrinted>2021-07-20T12:43:00Z</cp:lastPrinted>
  <dcterms:created xsi:type="dcterms:W3CDTF">2021-08-01T11:51:00Z</dcterms:created>
  <dcterms:modified xsi:type="dcterms:W3CDTF">2021-08-30T16:22:00Z</dcterms:modified>
</cp:coreProperties>
</file>