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454EB" w14:textId="77777777" w:rsidR="00376BDC" w:rsidRDefault="00376BDC">
      <w:pPr>
        <w:pStyle w:val="t1"/>
        <w:rPr>
          <w:rFonts w:ascii="Segoe UI" w:hAnsi="Segoe UI" w:cs="Segoe UI"/>
        </w:rPr>
      </w:pPr>
      <w:r>
        <w:rPr>
          <w:rFonts w:ascii="Segoe UI" w:hAnsi="Segoe UI" w:cs="Segoe UI"/>
        </w:rPr>
        <w:t>Cuidar em Crise</w:t>
      </w:r>
    </w:p>
    <w:p w14:paraId="375A78AA" w14:textId="77777777" w:rsidR="00376BDC" w:rsidRDefault="00376BDC">
      <w:pPr>
        <w:pStyle w:val="s1"/>
        <w:rPr>
          <w:rFonts w:ascii="Segoe UI" w:hAnsi="Segoe UI" w:cs="Segoe UI"/>
          <w:color w:val="2B2B2B"/>
        </w:rPr>
      </w:pPr>
      <w:r>
        <w:rPr>
          <w:rFonts w:ascii="Segoe UI" w:hAnsi="Segoe UI" w:cs="Segoe UI"/>
          <w:color w:val="2B2B2B"/>
        </w:rPr>
        <w:t>Primeiros socorros psicológicos para cuidadores de pessoas com demência</w:t>
      </w:r>
    </w:p>
    <w:p w14:paraId="24D3DB90" w14:textId="77777777" w:rsidR="00376BDC" w:rsidRDefault="00376BDC">
      <w:pPr>
        <w:pStyle w:val="s1"/>
        <w:rPr>
          <w:rFonts w:ascii="Segoe UI" w:hAnsi="Segoe UI" w:cs="Segoe UI"/>
          <w:color w:val="2B2B2B"/>
        </w:rPr>
      </w:pPr>
      <w:r>
        <w:rPr>
          <w:rFonts w:ascii="Segoe UI" w:hAnsi="Segoe UI" w:cs="Segoe UI"/>
          <w:color w:val="2B2B2B"/>
        </w:rPr>
        <w:t> </w:t>
      </w:r>
    </w:p>
    <w:p w14:paraId="6E9AF9ED" w14:textId="77777777" w:rsidR="00376BDC" w:rsidRDefault="00376BDC">
      <w:pPr>
        <w:pStyle w:val="s1"/>
        <w:rPr>
          <w:rFonts w:ascii="Segoe UI" w:hAnsi="Segoe UI" w:cs="Segoe UI"/>
          <w:color w:val="2B2B2B"/>
        </w:rPr>
      </w:pPr>
      <w:r>
        <w:rPr>
          <w:rFonts w:ascii="Segoe UI" w:hAnsi="Segoe UI" w:cs="Segoe UI"/>
          <w:b/>
          <w:bCs/>
          <w:color w:val="2B2B2B"/>
        </w:rPr>
        <w:t>S5 — Protótipo da lição</w:t>
      </w:r>
    </w:p>
    <w:p w14:paraId="4A72F867" w14:textId="77777777" w:rsidR="00376BDC" w:rsidRDefault="00376BDC">
      <w:pPr>
        <w:pStyle w:val="s1"/>
        <w:rPr>
          <w:rFonts w:ascii="Segoe UI" w:hAnsi="Segoe UI" w:cs="Segoe UI"/>
          <w:color w:val="2B2B2B"/>
        </w:rPr>
      </w:pPr>
      <w:r>
        <w:rPr>
          <w:rFonts w:ascii="Segoe UI" w:hAnsi="Segoe UI" w:cs="Segoe UI"/>
          <w:color w:val="2B2B2B"/>
        </w:rPr>
        <w:t>Lição 2 · Preparar antes</w:t>
      </w:r>
    </w:p>
    <w:p w14:paraId="37B05246" w14:textId="77777777" w:rsidR="00376BDC" w:rsidRDefault="00376BDC">
      <w:pPr>
        <w:pStyle w:val="s1"/>
        <w:rPr>
          <w:rFonts w:ascii="Segoe UI" w:hAnsi="Segoe UI" w:cs="Segoe UI"/>
          <w:color w:val="2B2B2B"/>
        </w:rPr>
      </w:pPr>
      <w:r>
        <w:rPr>
          <w:rFonts w:ascii="Segoe UI" w:hAnsi="Segoe UI" w:cs="Segoe UI"/>
          <w:color w:val="2B2B2B"/>
        </w:rPr>
        <w:t> </w:t>
      </w:r>
    </w:p>
    <w:p w14:paraId="02510C85" w14:textId="77777777" w:rsidR="00376BDC" w:rsidRDefault="00376BDC">
      <w:pPr>
        <w:pStyle w:val="s1"/>
        <w:rPr>
          <w:rFonts w:ascii="Segoe UI" w:hAnsi="Segoe UI" w:cs="Segoe UI"/>
          <w:color w:val="2B2B2B"/>
        </w:rPr>
      </w:pPr>
      <w:r>
        <w:rPr>
          <w:rFonts w:ascii="Segoe UI" w:hAnsi="Segoe UI" w:cs="Segoe UI"/>
          <w:color w:val="2B2B2B"/>
        </w:rPr>
        <w:t> </w:t>
      </w:r>
    </w:p>
    <w:p w14:paraId="7A59E98F" w14:textId="77777777" w:rsidR="00376BDC" w:rsidRDefault="00376BDC">
      <w:pPr>
        <w:pStyle w:val="cc"/>
        <w:spacing w:before="100" w:after="100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Tiago Teixeira (1240493)</w:t>
      </w:r>
    </w:p>
    <w:p w14:paraId="66620956" w14:textId="77777777" w:rsidR="00376BDC" w:rsidRDefault="00376BDC">
      <w:pPr>
        <w:pStyle w:val="cc"/>
        <w:spacing w:before="100" w:after="100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CAMUL 2026/2027 · P1 · Grupo 1 · ISEP</w:t>
      </w:r>
    </w:p>
    <w:p w14:paraId="5A0D18DC" w14:textId="77777777" w:rsidR="00376BDC" w:rsidRDefault="00376BDC">
      <w:pPr>
        <w:pStyle w:val="cc"/>
        <w:spacing w:before="100" w:after="100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27/10/2026</w:t>
      </w:r>
    </w:p>
    <w:p w14:paraId="437F89FC" w14:textId="77777777" w:rsidR="00376BDC" w:rsidRDefault="00376BDC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1. Ponto de situação</w:t>
      </w:r>
    </w:p>
    <w:p w14:paraId="0EDD6F21" w14:textId="77777777" w:rsidR="00376BDC" w:rsidRDefault="00376BDC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O S5 pede um protótipo consistente de cada lição, para corrigir problemas antes da integração (S6). A L2 está completa na Udemy: secção 2 «Preparar antes», com 3 vídeos, a atividade, o quiz e a síntese.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1158"/>
        <w:gridCol w:w="5597"/>
      </w:tblGrid>
      <w:tr w:rsidR="006E6167" w14:paraId="02567B41" w14:textId="77777777">
        <w:tc>
          <w:tcPr>
            <w:tcW w:w="1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FCEBA6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Pedido do enunciado</w:t>
            </w:r>
          </w:p>
        </w:tc>
        <w:tc>
          <w:tcPr>
            <w:tcW w:w="6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E93505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A3C202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O que existe</w:t>
            </w:r>
          </w:p>
        </w:tc>
      </w:tr>
      <w:tr w:rsidR="006E6167" w14:paraId="0D2C3C2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C32CC1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Estrutura e conteúdos já concretizados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98B9AC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Feito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17C6A3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Secção 2 completa na Udemy (5 de 5 itens): Aula 5 gancho · Aula 6 conteúdo · Aula 7 atividade · Teste 2 · Aula 8 síntese. Textos finais (secção 2).</w:t>
            </w:r>
          </w:p>
        </w:tc>
      </w:tr>
      <w:tr w:rsidR="006E6167" w14:paraId="19342D2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0D3F78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Recursos multimédia principais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48D67B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Feito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58F823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3 vídeos em Full HD com voz própria, ilustrações Storyset, planos de pormenor filmados, visita 3D gravada, ícones, música e sons (secção 3).</w:t>
            </w:r>
          </w:p>
        </w:tc>
      </w:tr>
      <w:tr w:rsidR="006E6167" w14:paraId="31F3500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B62F15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Matterport funcional ou em fase avançada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38E549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Feito (plano B)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C10541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Visita «Caça ao kit» gravada no Matterport Discover (66 s, 8 paragens) com 8 etiquetas, dentro do vídeo da Aula 6, e link «Visita 3D» na Aula 7 (secção 4).</w:t>
            </w:r>
          </w:p>
        </w:tc>
      </w:tr>
      <w:tr w:rsidR="006E6167" w14:paraId="0EC0FF1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51E5F9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Atividades/questões de avaliação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F05B99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Feito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F6C3C3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Atividade «Complete o kit» com 3 PDFs e quiz de 4 perguntas com feedback por opção, revistos com o feedback do S3 e testados como aluno (secção 5).</w:t>
            </w:r>
          </w:p>
        </w:tc>
      </w:tr>
      <w:tr w:rsidR="006E6167" w14:paraId="0E48B34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07A4E6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Atualização do Gantt, se necessária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4DC938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Por decidir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2D55FD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Desde o S4 o trabalho é individual por lição. A atualização do Gantt (S5–S8) fica para decidir com o grupo.</w:t>
            </w:r>
          </w:p>
        </w:tc>
      </w:tr>
    </w:tbl>
    <w:p w14:paraId="1612D256" w14:textId="77777777" w:rsidR="00376BDC" w:rsidRDefault="00376BD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O que mudou desde o S4</w:t>
      </w:r>
    </w:p>
    <w:p w14:paraId="6B1BE669" w14:textId="77777777" w:rsidR="00376BDC" w:rsidRDefault="00376BDC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Feedback do S3 (20/10):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as crises passam a estar também na atividade e no Matterport. A atividade começa por «Uma cheia, um incêndio ou um conflito armado podem obrigar a sair de casa em poucos minutos.» e 3 etiquetas da visita referem incêndio, cheia e guerra.</w:t>
      </w:r>
    </w:p>
    <w:p w14:paraId="28633AB0" w14:textId="77777777" w:rsidR="00376BDC" w:rsidRDefault="00376BDC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Matterport em plano B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(decidido a 23/10, igual à L1): em vez da casa capturada pelo grupo, um espaço público do Matterport Discover, gravado, com as etiquetas no vídeo. A casa do grupo passa para o S6.</w:t>
      </w:r>
    </w:p>
    <w:p w14:paraId="01CF4530" w14:textId="77777777" w:rsidR="00376BDC" w:rsidRDefault="00376BDC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Ilustrações Storyset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no estilo Amico, recoloridas: </w:t>
      </w:r>
      <w:r>
        <w:rPr>
          <w:rStyle w:val="az1"/>
          <w:rFonts w:ascii="Segoe UI" w:eastAsia="Times New Roman" w:hAnsi="Segoe UI" w:cs="Segoe UI"/>
          <w:sz w:val="21"/>
          <w:szCs w:val="21"/>
        </w:rPr>
        <w:t>azul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= D. Rosa (a pessoa), </w:t>
      </w:r>
      <w:r>
        <w:rPr>
          <w:rStyle w:val="lj1"/>
          <w:rFonts w:ascii="Segoe UI" w:eastAsia="Times New Roman" w:hAnsi="Segoe UI" w:cs="Segoe UI"/>
          <w:sz w:val="21"/>
          <w:szCs w:val="21"/>
        </w:rPr>
        <w:t>laranja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= Ana (quem cuida).</w:t>
      </w:r>
    </w:p>
    <w:p w14:paraId="079DEE59" w14:textId="77777777" w:rsidR="00376BDC" w:rsidRDefault="00376BDC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Planos de pormenor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filmados com o telemóvel: só as mãos e os objetos, sem nomes nem caras reais.</w:t>
      </w:r>
    </w:p>
    <w:p w14:paraId="50CD90BE" w14:textId="77777777" w:rsidR="00376BDC" w:rsidRDefault="00376BDC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Voz própria</w:t>
      </w:r>
      <w:r>
        <w:rPr>
          <w:rFonts w:ascii="Segoe UI" w:eastAsia="Times New Roman" w:hAnsi="Segoe UI" w:cs="Segoe UI"/>
          <w:color w:val="2B2B2B"/>
          <w:sz w:val="21"/>
          <w:szCs w:val="21"/>
        </w:rPr>
        <w:t>, câmara desligada e sem avatar, como decidido no grupo para as 5 lições.</w:t>
      </w:r>
    </w:p>
    <w:p w14:paraId="7936B3A2" w14:textId="77777777" w:rsidR="00376BDC" w:rsidRDefault="00376BDC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Duração: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a visita passou de ≈ 40 s para 66 s, e a narração do diap. 6 acompanha as 8 paragens. Com a voz gravada, a lição tem ≈ 7,5 min.</w:t>
      </w:r>
    </w:p>
    <w:p w14:paraId="429650FA" w14:textId="77777777" w:rsidR="00376BDC" w:rsidRDefault="00376BDC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Feedback do S4: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ainda não chegou; fica registado no S6.</w:t>
      </w:r>
    </w:p>
    <w:p w14:paraId="1BAD5BDE" w14:textId="77777777" w:rsidR="00376BDC" w:rsidRDefault="00376BDC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2. Estrutura na Udemy</w:t>
      </w:r>
    </w:p>
    <w:p w14:paraId="64AA0D57" w14:textId="77777777" w:rsidR="00376BDC" w:rsidRDefault="00376BDC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Secção 2 «Preparar antes», com a mesma estrutura da L1: gancho → conteúdo → atividade → quiz → síntese. A Udemy numera as aulas seguidas no curso todo, por isso a L2 começa na Aula 5.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6"/>
      </w:tblGrid>
      <w:tr w:rsidR="006E6167" w14:paraId="184B19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60" w:type="dxa"/>
              <w:bottom w:w="160" w:type="dxa"/>
              <w:right w:w="60" w:type="dxa"/>
            </w:tcMar>
            <w:hideMark/>
          </w:tcPr>
          <w:p w14:paraId="6ACEBD8F" w14:textId="77777777" w:rsidR="00376BDC" w:rsidRDefault="00376BDC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noProof/>
                <w:color w:val="666666"/>
                <w:sz w:val="17"/>
                <w:szCs w:val="17"/>
              </w:rPr>
              <w:drawing>
                <wp:inline distT="0" distB="0" distL="0" distR="0" wp14:anchorId="2D8A4A00" wp14:editId="10FAC533">
                  <wp:extent cx="2857500" cy="2607816"/>
                  <wp:effectExtent l="0" t="0" r="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lum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607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  <w:br/>
              <w:t>Secção 2 em pré-visualização como aluno (25/10/2026)</w:t>
            </w:r>
          </w:p>
        </w:tc>
      </w:tr>
    </w:tbl>
    <w:p w14:paraId="142E600F" w14:textId="77777777" w:rsidR="00376BDC" w:rsidRDefault="00376BDC">
      <w:pPr>
        <w:rPr>
          <w:rFonts w:ascii="Segoe UI" w:eastAsia="Times New Roman" w:hAnsi="Segoe UI" w:cs="Segoe UI"/>
          <w:vanish/>
          <w:color w:val="2B2B2B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2895"/>
        <w:gridCol w:w="1351"/>
        <w:gridCol w:w="2123"/>
      </w:tblGrid>
      <w:tr w:rsidR="006E6167" w14:paraId="733AC0C4" w14:textId="77777777">
        <w:tc>
          <w:tcPr>
            <w:tcW w:w="17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27D373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Aula</w:t>
            </w:r>
          </w:p>
        </w:tc>
        <w:tc>
          <w:tcPr>
            <w:tcW w:w="1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E7BEDD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Tipo</w:t>
            </w:r>
          </w:p>
        </w:tc>
        <w:tc>
          <w:tcPr>
            <w:tcW w:w="7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920731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Diapositivos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2AB3A7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Duração</w:t>
            </w:r>
          </w:p>
        </w:tc>
      </w:tr>
      <w:tr w:rsidR="006E6167" w14:paraId="760AF1E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021AC3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Aula 5 · O dia em que nada estava pronto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C9728B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Vídeo (gancho)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3C382E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1–3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4415F3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0:34</w:t>
            </w:r>
          </w:p>
        </w:tc>
      </w:tr>
      <w:tr w:rsidR="006E6167" w14:paraId="5DB31AF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F00B75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Aula 6 · Preparar antes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F452CF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Vídeo (conteúdo, com a visita 3D)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1997BB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4–9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DEB42E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3:00</w:t>
            </w:r>
          </w:p>
        </w:tc>
      </w:tr>
      <w:tr w:rsidR="006E6167" w14:paraId="621017F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1EF9F5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Aula 7 · Atividade: complete o kit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67FFA0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Artigo + 3 PDFs para descarregar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C66BDF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25468A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≈ 2 min</w:t>
            </w:r>
          </w:p>
        </w:tc>
      </w:tr>
      <w:tr w:rsidR="006E6167" w14:paraId="2C5E302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75286B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Teste 2 · Quiz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9C4CBE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Quiz, 4 perguntas de escolha múltipla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38CD84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313F81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≈ 1,5 min</w:t>
            </w:r>
          </w:p>
        </w:tc>
      </w:tr>
      <w:tr w:rsidR="006E6167" w14:paraId="1A997C0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6903A2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Aula 8 · Síntese e próximo passo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BD26AF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Vídeo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81D054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10–11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220EAB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0:22</w:t>
            </w:r>
          </w:p>
        </w:tc>
      </w:tr>
      <w:tr w:rsidR="006E6167" w14:paraId="161BE579" w14:textId="77777777">
        <w:tc>
          <w:tcPr>
            <w:tcW w:w="0" w:type="auto"/>
            <w:gridSpan w:val="3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380471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Total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0F2C1B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≈ 7,5 min</w:t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 (3:56 de vídeo)</w:t>
            </w:r>
          </w:p>
        </w:tc>
      </w:tr>
    </w:tbl>
    <w:p w14:paraId="473F0861" w14:textId="77777777" w:rsidR="00376BDC" w:rsidRDefault="00376BDC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>Testado em pré-visualização como aluno (25/10):</w:t>
      </w:r>
      <w:r>
        <w:rPr>
          <w:rFonts w:ascii="Segoe UI" w:hAnsi="Segoe UI" w:cs="Segoe UI"/>
          <w:color w:val="2B2B2B"/>
          <w:sz w:val="21"/>
          <w:szCs w:val="21"/>
        </w:rPr>
        <w:t xml:space="preserve"> ordem das aulas, vídeos, artigo da atividade, os 3 PDFs nos recursos, link «Visita 3D» e feedback do quiz. Falta testar no telemóvel (S6).</w:t>
      </w:r>
    </w:p>
    <w:p w14:paraId="58315EA2" w14:textId="77777777" w:rsidR="00376BDC" w:rsidRDefault="00376BDC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3. Vídeos</w:t>
      </w:r>
    </w:p>
    <w:p w14:paraId="79084E2E" w14:textId="77777777" w:rsidR="00376BDC" w:rsidRDefault="00376BDC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Os 3 vídeos saem do mesmo PowerPoint (modelo comum do grupo, 1 diapositivo por cena, narração nas notas), exportado em Full HD 1080p com a narração e os tempos gravados.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1544"/>
        <w:gridCol w:w="4825"/>
      </w:tblGrid>
      <w:tr w:rsidR="006E6167" w14:paraId="7E8830E1" w14:textId="77777777">
        <w:tc>
          <w:tcPr>
            <w:tcW w:w="17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AC390A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Vídeo</w:t>
            </w:r>
          </w:p>
        </w:tc>
        <w:tc>
          <w:tcPr>
            <w:tcW w:w="8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151810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Duração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48F914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Link</w:t>
            </w:r>
          </w:p>
        </w:tc>
      </w:tr>
      <w:tr w:rsidR="006E6167" w14:paraId="04E0D5D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825EB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Aula 5 · Gancho (diap. 1–3)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637DB7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0:34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DAAB0C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[A PREENCHER: link da Aula 5 na Udemy]</w:t>
            </w:r>
          </w:p>
        </w:tc>
      </w:tr>
      <w:tr w:rsidR="006E6167" w14:paraId="5287964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782A7D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Aula 6 · Conteúdo (diap. 4–9)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02DCA4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3:00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D77A9C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[A PREENCHER: link da Aula 6 na Udemy]</w:t>
            </w:r>
          </w:p>
        </w:tc>
      </w:tr>
      <w:tr w:rsidR="006E6167" w14:paraId="0214189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9BFE73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Aula 8 · Síntese (diap. 10–11)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7D5C85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0:22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530C84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[A PREENCHER: link da Aula 8 na Udemy]</w:t>
            </w:r>
          </w:p>
        </w:tc>
      </w:tr>
    </w:tbl>
    <w:p w14:paraId="58013831" w14:textId="77777777" w:rsidR="00376BDC" w:rsidRDefault="00376BDC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>Curso na Udemy:</w:t>
      </w:r>
      <w:r>
        <w:rPr>
          <w:rFonts w:ascii="Segoe UI" w:hAnsi="Segoe UI" w:cs="Segoe UI"/>
          <w:color w:val="2B2B2B"/>
          <w:sz w:val="21"/>
          <w:szCs w:val="21"/>
        </w:rPr>
        <w:t xml:space="preserve"> </w:t>
      </w:r>
      <w:r>
        <w:rPr>
          <w:rStyle w:val="falta1"/>
          <w:rFonts w:ascii="Segoe UI" w:hAnsi="Segoe UI" w:cs="Segoe UI"/>
          <w:color w:val="2B2B2B"/>
          <w:sz w:val="21"/>
          <w:szCs w:val="21"/>
        </w:rPr>
        <w:t>[A PREENCHER: link do curso]</w:t>
      </w:r>
    </w:p>
    <w:p w14:paraId="41D5A4FE" w14:textId="77777777" w:rsidR="00376BDC" w:rsidRDefault="00376BD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Fotogramas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3"/>
        <w:gridCol w:w="4833"/>
      </w:tblGrid>
      <w:tr w:rsidR="006E6167" w14:paraId="074C624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60" w:type="dxa"/>
              <w:bottom w:w="160" w:type="dxa"/>
              <w:right w:w="60" w:type="dxa"/>
            </w:tcMar>
            <w:hideMark/>
          </w:tcPr>
          <w:p w14:paraId="3C27720D" w14:textId="77777777" w:rsidR="00376BDC" w:rsidRDefault="00376BDC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noProof/>
                <w:color w:val="666666"/>
                <w:sz w:val="17"/>
                <w:szCs w:val="17"/>
              </w:rPr>
              <w:drawing>
                <wp:inline distT="0" distB="0" distL="0" distR="0" wp14:anchorId="655E2EA2" wp14:editId="0E6D9918">
                  <wp:extent cx="2857500" cy="160734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lum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  <w:br/>
              <w:t>Aula 5 · Abertura comum do curso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60" w:type="dxa"/>
              <w:bottom w:w="160" w:type="dxa"/>
              <w:right w:w="60" w:type="dxa"/>
            </w:tcMar>
            <w:hideMark/>
          </w:tcPr>
          <w:p w14:paraId="504F2507" w14:textId="77777777" w:rsidR="00376BDC" w:rsidRDefault="00376BDC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noProof/>
                <w:color w:val="666666"/>
                <w:sz w:val="17"/>
                <w:szCs w:val="17"/>
              </w:rPr>
              <w:drawing>
                <wp:inline distT="0" distB="0" distL="0" distR="0" wp14:anchorId="6C1DEC88" wp14:editId="1ECF3694">
                  <wp:extent cx="2857500" cy="160734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  <w:br/>
              <w:t>Aula 5 · Sem tempo: a Ana com pressa, a D. Rosa inquieta</w:t>
            </w:r>
          </w:p>
        </w:tc>
      </w:tr>
      <w:tr w:rsidR="006E6167" w14:paraId="1AEEEDE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60" w:type="dxa"/>
              <w:bottom w:w="160" w:type="dxa"/>
              <w:right w:w="60" w:type="dxa"/>
            </w:tcMar>
            <w:hideMark/>
          </w:tcPr>
          <w:p w14:paraId="1861E986" w14:textId="77777777" w:rsidR="00376BDC" w:rsidRDefault="00376BDC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noProof/>
                <w:color w:val="666666"/>
                <w:sz w:val="17"/>
                <w:szCs w:val="17"/>
              </w:rPr>
              <w:drawing>
                <wp:inline distT="0" distB="0" distL="0" distR="0" wp14:anchorId="747C9402" wp14:editId="34AE53BD">
                  <wp:extent cx="2857500" cy="160734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lum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  <w:br/>
              <w:t>Aula 5 · «Isso prepara-se hoje.»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60" w:type="dxa"/>
              <w:bottom w:w="160" w:type="dxa"/>
              <w:right w:w="60" w:type="dxa"/>
            </w:tcMar>
            <w:hideMark/>
          </w:tcPr>
          <w:p w14:paraId="7F487CF6" w14:textId="77777777" w:rsidR="00376BDC" w:rsidRDefault="00376BDC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noProof/>
                <w:color w:val="666666"/>
                <w:sz w:val="17"/>
                <w:szCs w:val="17"/>
              </w:rPr>
              <w:drawing>
                <wp:inline distT="0" distB="0" distL="0" distR="0" wp14:anchorId="3F539AF8" wp14:editId="1689848A">
                  <wp:extent cx="2857500" cy="160734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  <w:br/>
              <w:t>Aula 6 · Título: três coisas a preparar</w:t>
            </w:r>
          </w:p>
        </w:tc>
      </w:tr>
      <w:tr w:rsidR="006E6167" w14:paraId="0C3871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60" w:type="dxa"/>
              <w:bottom w:w="160" w:type="dxa"/>
              <w:right w:w="60" w:type="dxa"/>
            </w:tcMar>
            <w:hideMark/>
          </w:tcPr>
          <w:p w14:paraId="5B2A1049" w14:textId="77777777" w:rsidR="00376BDC" w:rsidRDefault="00376BDC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noProof/>
                <w:color w:val="666666"/>
                <w:sz w:val="17"/>
                <w:szCs w:val="17"/>
              </w:rPr>
              <w:drawing>
                <wp:inline distT="0" distB="0" distL="0" distR="0" wp14:anchorId="40E43AD5" wp14:editId="13E014C5">
                  <wp:extent cx="2857500" cy="160734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lum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  <w:br/>
              <w:t>Aula 6 · O kit: planos de pormenor + checklist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60" w:type="dxa"/>
              <w:bottom w:w="160" w:type="dxa"/>
              <w:right w:w="60" w:type="dxa"/>
            </w:tcMar>
            <w:hideMark/>
          </w:tcPr>
          <w:p w14:paraId="77BF9808" w14:textId="77777777" w:rsidR="00376BDC" w:rsidRDefault="00376BDC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noProof/>
                <w:color w:val="666666"/>
                <w:sz w:val="17"/>
                <w:szCs w:val="17"/>
              </w:rPr>
              <w:drawing>
                <wp:inline distT="0" distB="0" distL="0" distR="0" wp14:anchorId="5666BEDA" wp14:editId="5290B0EB">
                  <wp:extent cx="2857500" cy="1607344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lum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  <w:br/>
              <w:t>Aula 6 · Um plano para si: contactos, 112 e SNS 24</w:t>
            </w:r>
          </w:p>
        </w:tc>
      </w:tr>
      <w:tr w:rsidR="006E6167" w14:paraId="3528AD6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60" w:type="dxa"/>
              <w:bottom w:w="160" w:type="dxa"/>
              <w:right w:w="60" w:type="dxa"/>
            </w:tcMar>
            <w:hideMark/>
          </w:tcPr>
          <w:p w14:paraId="6C57D892" w14:textId="77777777" w:rsidR="00376BDC" w:rsidRDefault="00376BDC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noProof/>
                <w:color w:val="666666"/>
                <w:sz w:val="17"/>
                <w:szCs w:val="17"/>
              </w:rPr>
              <w:lastRenderedPageBreak/>
              <w:drawing>
                <wp:inline distT="0" distB="0" distL="0" distR="0" wp14:anchorId="320CAA00" wp14:editId="490B538A">
                  <wp:extent cx="2857500" cy="1607344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lum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  <w:br/>
              <w:t>Aula 6 · Ficar ou sair?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60" w:type="dxa"/>
              <w:bottom w:w="160" w:type="dxa"/>
              <w:right w:w="60" w:type="dxa"/>
            </w:tcMar>
            <w:hideMark/>
          </w:tcPr>
          <w:p w14:paraId="011C48FC" w14:textId="77777777" w:rsidR="00376BDC" w:rsidRDefault="00376BDC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noProof/>
                <w:color w:val="666666"/>
                <w:sz w:val="17"/>
                <w:szCs w:val="17"/>
              </w:rPr>
              <w:drawing>
                <wp:inline distT="0" distB="0" distL="0" distR="0" wp14:anchorId="4F5F5CDC" wp14:editId="3E0B0D55">
                  <wp:extent cx="2857500" cy="160734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lum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  <w:br/>
              <w:t>Aula 8 · Em resumo</w:t>
            </w:r>
          </w:p>
        </w:tc>
      </w:tr>
    </w:tbl>
    <w:p w14:paraId="74916205" w14:textId="77777777" w:rsidR="00376BDC" w:rsidRDefault="00376BD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Como foram feitos</w:t>
      </w:r>
    </w:p>
    <w:p w14:paraId="086A4D19" w14:textId="77777777" w:rsidR="00376BDC" w:rsidRDefault="00376BDC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Voz: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gravada no PowerPoint, câmara desligada; texto exato do guião (notas dos diapositivos).</w:t>
      </w:r>
    </w:p>
    <w:p w14:paraId="711C69E8" w14:textId="77777777" w:rsidR="00376BDC" w:rsidRDefault="00376BDC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Ilustrações: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Storyset (estilo Amico), sem fundo, recoloridas a azul e laranja: a Ana com pressa, a D. Rosa inquieta, a Ana a preencher a ficha, a Ana ao telefone. O saco e os ícones (kit, ficha, telefone, casa, sair, relógio, contactos) foram desenhados no mesmo azul e laranja.</w:t>
      </w:r>
    </w:p>
    <w:p w14:paraId="6A17E177" w14:textId="77777777" w:rsidR="00376BDC" w:rsidRDefault="00376BDC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Planos de pormenor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(diap. 5): os objetos do kit a entrar no saco, filmados com o telemóvel e montados no Clipchamp. A checklist ao lado cresce um item por clique.</w:t>
      </w:r>
    </w:p>
    <w:p w14:paraId="3131798F" w14:textId="77777777" w:rsidR="00376BDC" w:rsidRDefault="00376BDC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Visita 3D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(diap. 6): gravação de ecrã da visita, com as 8 etiquetas por cima (secção 4).</w:t>
      </w:r>
    </w:p>
    <w:p w14:paraId="521128EE" w14:textId="77777777" w:rsidR="00376BDC" w:rsidRDefault="00376BDC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Som: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música calma «High Class» (Benjamin Andrews), a mesma da L1, muito baixa por baixo da voz; sirene e relógio da L1 no gancho.</w:t>
      </w:r>
    </w:p>
    <w:p w14:paraId="775C2553" w14:textId="77777777" w:rsidR="00376BDC" w:rsidRDefault="00376BDC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4. Matterport · «Caça ao kit»</w:t>
      </w:r>
    </w:p>
    <w:p w14:paraId="2510CC74" w14:textId="77777777" w:rsidR="00376BDC" w:rsidRDefault="00376BDC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>Espaço:</w:t>
      </w:r>
      <w:r>
        <w:rPr>
          <w:rFonts w:ascii="Segoe UI" w:hAnsi="Segoe UI" w:cs="Segoe UI"/>
          <w:color w:val="2B2B2B"/>
          <w:sz w:val="21"/>
          <w:szCs w:val="21"/>
        </w:rPr>
        <w:t xml:space="preserve"> Apartamento Turístico «La Tarasca» (Zamora, Espanha), partilhado por Inmobarrios no Matterport Discover: </w:t>
      </w:r>
      <w:hyperlink r:id="rId14" w:history="1">
        <w:r>
          <w:rPr>
            <w:rStyle w:val="Hyperlink"/>
            <w:rFonts w:ascii="Segoe UI" w:hAnsi="Segoe UI" w:cs="Segoe UI"/>
            <w:sz w:val="21"/>
            <w:szCs w:val="21"/>
          </w:rPr>
          <w:t>discover.matterport.com/space/R1sZEUzLrz9</w:t>
        </w:r>
      </w:hyperlink>
      <w:r>
        <w:rPr>
          <w:rFonts w:ascii="Segoe UI" w:hAnsi="Segoe UI" w:cs="Segoe UI"/>
          <w:color w:val="2B2B2B"/>
          <w:sz w:val="21"/>
          <w:szCs w:val="21"/>
        </w:rPr>
        <w:t>. Faz de «casa da D. Rosa». Foi escolhido por ter as divisões do roteiro (cozinha com frigorífico, sala com sofá e quadros, quarto, corredor, entrada) e mobília comum. A L1 deve usar o mesmo espaço, para ser a mesma casa (a confirmar com o grupo).</w:t>
      </w:r>
    </w:p>
    <w:p w14:paraId="108035D1" w14:textId="77777777" w:rsidR="00376BDC" w:rsidRDefault="00376BDC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>Porquê o plano B:</w:t>
      </w:r>
      <w:r>
        <w:rPr>
          <w:rFonts w:ascii="Segoe UI" w:hAnsi="Segoe UI" w:cs="Segoe UI"/>
          <w:color w:val="2B2B2B"/>
          <w:sz w:val="21"/>
          <w:szCs w:val="21"/>
        </w:rPr>
        <w:t xml:space="preserve"> os espaços do Discover não são editáveis, por isso as etiquetas não ficam dentro do Matterport. A visita foi gravada (66 s) e as etiquetas são caixas no PowerPoint, que entram e saem nos segundos certos do vídeo. A Udemy não aceita iframes, por isso o Matterport entra sempre por vídeo + link.</w:t>
      </w:r>
    </w:p>
    <w:p w14:paraId="219D44D5" w14:textId="77777777" w:rsidR="00376BDC" w:rsidRDefault="00376BD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Roteiro e etiquetas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123"/>
        <w:gridCol w:w="2123"/>
        <w:gridCol w:w="3957"/>
        <w:gridCol w:w="965"/>
      </w:tblGrid>
      <w:tr w:rsidR="006E6167" w14:paraId="4C3794E0" w14:textId="77777777">
        <w:tc>
          <w:tcPr>
            <w:tcW w:w="25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6651CF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#</w:t>
            </w:r>
          </w:p>
        </w:tc>
        <w:tc>
          <w:tcPr>
            <w:tcW w:w="11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5D2F0A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Paragem</w:t>
            </w:r>
          </w:p>
        </w:tc>
        <w:tc>
          <w:tcPr>
            <w:tcW w:w="11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E27F5A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Etiqueta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3C8F09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Texto</w:t>
            </w:r>
          </w:p>
        </w:tc>
        <w:tc>
          <w:tcPr>
            <w:tcW w:w="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48497A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Vídeo (s)</w:t>
            </w:r>
          </w:p>
        </w:tc>
      </w:tr>
      <w:tr w:rsidR="006E6167" w14:paraId="0999859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574120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6A23BF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Cozinha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EA15ED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F6DB5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F6DB5"/>
                <w:sz w:val="19"/>
                <w:szCs w:val="19"/>
              </w:rPr>
              <w:t>L2 · Medicação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580023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A medicação e as receitas da D. Rosa. No kit vai o suficiente para alguns dias e a lista atualizada.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0A0CCA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0–10</w:t>
            </w:r>
          </w:p>
        </w:tc>
      </w:tr>
      <w:tr w:rsidR="006E6167" w14:paraId="19BDD60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A5B988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CB768A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Frigorífico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8F67B1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F6DB5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F6DB5"/>
                <w:sz w:val="19"/>
                <w:szCs w:val="19"/>
              </w:rPr>
              <w:t>L2 · Ficha da pessoa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89F028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Uma folha com o que a D. Rosa precisa. Uma cópia aqui, outra no kit.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CEF5F0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14–19</w:t>
            </w:r>
          </w:p>
        </w:tc>
      </w:tr>
      <w:tr w:rsidR="006E6167" w14:paraId="16F1031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C7815D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BA8B93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Sala: sofá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89687C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F6DB5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F6DB5"/>
                <w:sz w:val="19"/>
                <w:szCs w:val="19"/>
              </w:rPr>
              <w:t>L2 · Objeto de conforto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7A2DF8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A manta do sofá acalma a D. Rosa. Num sítio estranho, o que é familiar ajuda.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426387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24–30</w:t>
            </w:r>
          </w:p>
        </w:tc>
      </w:tr>
      <w:tr w:rsidR="006E6167" w14:paraId="46F8BF1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115DE8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4C561D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Sala: quadros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905F4A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F6DB5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F6DB5"/>
                <w:sz w:val="19"/>
                <w:szCs w:val="19"/>
              </w:rPr>
              <w:t>L2 · Fotografia recente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A48208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Uma fotografia recente ajuda a encontrá-la se ela se perder.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1D5953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32–38</w:t>
            </w:r>
          </w:p>
        </w:tc>
      </w:tr>
      <w:tr w:rsidR="006E6167" w14:paraId="2C56741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C690AB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A8D162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Quarto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75473C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F6DB5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F6DB5"/>
                <w:sz w:val="19"/>
                <w:szCs w:val="19"/>
              </w:rPr>
              <w:t>L2 · Óculos e roupa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3AB032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Óculos de reserva, uma muda de roupa e calçado confortável.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86617B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43–51</w:t>
            </w:r>
          </w:p>
        </w:tc>
      </w:tr>
      <w:tr w:rsidR="006E6167" w14:paraId="6D7E0E5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AF757D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3AF08F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Corredor </w:t>
            </w:r>
            <w:r>
              <w:rPr>
                <w:rFonts w:ascii="Segoe UI Symbol" w:eastAsia="Times New Roman" w:hAnsi="Segoe UI Symbol" w:cs="Segoe UI Symbol"/>
                <w:color w:val="2B2B2B"/>
                <w:sz w:val="19"/>
                <w:szCs w:val="19"/>
              </w:rPr>
              <w:t>✱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2B87FA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F6DB5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F6DB5"/>
                <w:sz w:val="19"/>
                <w:szCs w:val="19"/>
              </w:rPr>
              <w:t>L2 · Caminho livre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0C361F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Com fumo ou água a entrar, sai-se à pressa. O caminho até à porta tem de estar livre.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8514DC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52–57</w:t>
            </w:r>
          </w:p>
        </w:tc>
      </w:tr>
      <w:tr w:rsidR="006E6167" w14:paraId="6EBB205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F91851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26A6E1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Entrada: intercomunicador </w:t>
            </w:r>
            <w:r>
              <w:rPr>
                <w:rFonts w:ascii="Segoe UI Symbol" w:eastAsia="Times New Roman" w:hAnsi="Segoe UI Symbol" w:cs="Segoe UI Symbol"/>
                <w:color w:val="2B2B2B"/>
                <w:sz w:val="19"/>
                <w:szCs w:val="19"/>
              </w:rPr>
              <w:t>✱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DCDC35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E07B2E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07B2E"/>
                <w:sz w:val="19"/>
                <w:szCs w:val="19"/>
              </w:rPr>
              <w:t>L2 · Rede de apoio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F8A841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Três contactos e quem fica com a D. Rosa se a Ana não puder. As fotografias dos documentos no telemóvel servem mesmo que a casa se perca numa cheia ou numa guerra.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5BBF00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58–63</w:t>
            </w:r>
          </w:p>
        </w:tc>
      </w:tr>
      <w:tr w:rsidR="006E6167" w14:paraId="67B21D4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D586EC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A5DE61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Porta de entrada </w:t>
            </w:r>
            <w:r>
              <w:rPr>
                <w:rFonts w:ascii="Segoe UI Symbol" w:eastAsia="Times New Roman" w:hAnsi="Segoe UI Symbol" w:cs="Segoe UI Symbol"/>
                <w:color w:val="2B2B2B"/>
                <w:sz w:val="19"/>
                <w:szCs w:val="19"/>
              </w:rPr>
              <w:t>✱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51167E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F6DB5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F6DB5"/>
                <w:sz w:val="19"/>
                <w:szCs w:val="19"/>
              </w:rPr>
              <w:t>L2 · O kit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D89ECB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O saco fica sempre aqui, pronto a sair. Num incêndio, numa cheia ou numa guerra pode haver só minutos.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507C01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64–66</w:t>
            </w:r>
          </w:p>
        </w:tc>
      </w:tr>
    </w:tbl>
    <w:p w14:paraId="371A5B14" w14:textId="77777777" w:rsidR="00376BDC" w:rsidRDefault="00376BDC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 Symbol" w:hAnsi="Segoe UI Symbol" w:cs="Segoe UI Symbol"/>
          <w:color w:val="2B2B2B"/>
          <w:sz w:val="21"/>
          <w:szCs w:val="21"/>
        </w:rPr>
        <w:t>✱</w:t>
      </w:r>
      <w:r>
        <w:rPr>
          <w:rFonts w:ascii="Segoe UI" w:hAnsi="Segoe UI" w:cs="Segoe UI"/>
          <w:color w:val="2B2B2B"/>
          <w:sz w:val="21"/>
          <w:szCs w:val="21"/>
        </w:rPr>
        <w:t xml:space="preserve"> Etiquetas que referem as crises (feedback do S3). </w:t>
      </w:r>
      <w:r>
        <w:rPr>
          <w:rStyle w:val="az1"/>
          <w:rFonts w:ascii="Segoe UI" w:hAnsi="Segoe UI" w:cs="Segoe UI"/>
          <w:sz w:val="21"/>
          <w:szCs w:val="21"/>
        </w:rPr>
        <w:t>Azul</w:t>
      </w:r>
      <w:r>
        <w:rPr>
          <w:rFonts w:ascii="Segoe UI" w:hAnsi="Segoe UI" w:cs="Segoe UI"/>
          <w:color w:val="2B2B2B"/>
          <w:sz w:val="21"/>
          <w:szCs w:val="21"/>
        </w:rPr>
        <w:t xml:space="preserve"> = pessoa com demência · </w:t>
      </w:r>
      <w:r>
        <w:rPr>
          <w:rStyle w:val="lj1"/>
          <w:rFonts w:ascii="Segoe UI" w:hAnsi="Segoe UI" w:cs="Segoe UI"/>
          <w:sz w:val="21"/>
          <w:szCs w:val="21"/>
        </w:rPr>
        <w:t>laranja</w:t>
      </w:r>
      <w:r>
        <w:rPr>
          <w:rFonts w:ascii="Segoe UI" w:hAnsi="Segoe UI" w:cs="Segoe UI"/>
          <w:color w:val="2B2B2B"/>
          <w:sz w:val="21"/>
          <w:szCs w:val="21"/>
        </w:rPr>
        <w:t xml:space="preserve"> = cuidador, como em todas as lições. A narração do diap. 6 acompanha a visita frase a frase.</w:t>
      </w:r>
    </w:p>
    <w:p w14:paraId="0924D4C7" w14:textId="77777777" w:rsidR="00376BDC" w:rsidRDefault="00376BDC" w:rsidP="006F2838">
      <w:pPr>
        <w:pStyle w:val="Heading2"/>
        <w:pageBreakBefore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As 8 paragens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3"/>
        <w:gridCol w:w="4833"/>
      </w:tblGrid>
      <w:tr w:rsidR="006E6167" w14:paraId="189307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60" w:type="dxa"/>
              <w:bottom w:w="160" w:type="dxa"/>
              <w:right w:w="60" w:type="dxa"/>
            </w:tcMar>
            <w:hideMark/>
          </w:tcPr>
          <w:p w14:paraId="650386D8" w14:textId="77777777" w:rsidR="00376BDC" w:rsidRDefault="00376BDC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noProof/>
                <w:color w:val="666666"/>
                <w:sz w:val="17"/>
                <w:szCs w:val="17"/>
              </w:rPr>
              <w:drawing>
                <wp:inline distT="0" distB="0" distL="0" distR="0" wp14:anchorId="2463D63B" wp14:editId="05AFA2F4">
                  <wp:extent cx="2857500" cy="1607344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lum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  <w:br/>
              <w:t>1 · Cozinha — Medicação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60" w:type="dxa"/>
              <w:bottom w:w="160" w:type="dxa"/>
              <w:right w:w="60" w:type="dxa"/>
            </w:tcMar>
            <w:hideMark/>
          </w:tcPr>
          <w:p w14:paraId="53590148" w14:textId="77777777" w:rsidR="00376BDC" w:rsidRDefault="00376BDC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noProof/>
                <w:color w:val="666666"/>
                <w:sz w:val="17"/>
                <w:szCs w:val="17"/>
              </w:rPr>
              <w:drawing>
                <wp:inline distT="0" distB="0" distL="0" distR="0" wp14:anchorId="17473427" wp14:editId="7C027782">
                  <wp:extent cx="2857500" cy="1607344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lum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  <w:br/>
              <w:t>2 · Frigorífico — Ficha da pessoa</w:t>
            </w:r>
          </w:p>
        </w:tc>
      </w:tr>
      <w:tr w:rsidR="006E6167" w14:paraId="1C20FB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60" w:type="dxa"/>
              <w:bottom w:w="160" w:type="dxa"/>
              <w:right w:w="60" w:type="dxa"/>
            </w:tcMar>
            <w:hideMark/>
          </w:tcPr>
          <w:p w14:paraId="5B9F9C8A" w14:textId="77777777" w:rsidR="00376BDC" w:rsidRDefault="00376BDC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noProof/>
                <w:color w:val="666666"/>
                <w:sz w:val="17"/>
                <w:szCs w:val="17"/>
              </w:rPr>
              <w:drawing>
                <wp:inline distT="0" distB="0" distL="0" distR="0" wp14:anchorId="5908D97F" wp14:editId="6E9C44A6">
                  <wp:extent cx="2857500" cy="1607344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lum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  <w:br/>
              <w:t>3 · Sala — Objeto de conforto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60" w:type="dxa"/>
              <w:bottom w:w="160" w:type="dxa"/>
              <w:right w:w="60" w:type="dxa"/>
            </w:tcMar>
            <w:hideMark/>
          </w:tcPr>
          <w:p w14:paraId="15453C24" w14:textId="77777777" w:rsidR="00376BDC" w:rsidRDefault="00376BDC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noProof/>
                <w:color w:val="666666"/>
                <w:sz w:val="17"/>
                <w:szCs w:val="17"/>
              </w:rPr>
              <w:drawing>
                <wp:inline distT="0" distB="0" distL="0" distR="0" wp14:anchorId="093D3C05" wp14:editId="68BB258B">
                  <wp:extent cx="2857500" cy="1607344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lum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  <w:br/>
              <w:t>4 · Sala — Fotografia recente</w:t>
            </w:r>
          </w:p>
        </w:tc>
      </w:tr>
      <w:tr w:rsidR="006E6167" w14:paraId="7BD89F3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60" w:type="dxa"/>
              <w:bottom w:w="160" w:type="dxa"/>
              <w:right w:w="60" w:type="dxa"/>
            </w:tcMar>
            <w:hideMark/>
          </w:tcPr>
          <w:p w14:paraId="384B4676" w14:textId="77777777" w:rsidR="00376BDC" w:rsidRDefault="00376BDC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noProof/>
                <w:color w:val="666666"/>
                <w:sz w:val="17"/>
                <w:szCs w:val="17"/>
              </w:rPr>
              <w:drawing>
                <wp:inline distT="0" distB="0" distL="0" distR="0" wp14:anchorId="2A137EE9" wp14:editId="14CF1DE9">
                  <wp:extent cx="2857500" cy="160734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lum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  <w:br/>
              <w:t>5 · Quarto — Óculos e roupa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60" w:type="dxa"/>
              <w:bottom w:w="160" w:type="dxa"/>
              <w:right w:w="60" w:type="dxa"/>
            </w:tcMar>
            <w:hideMark/>
          </w:tcPr>
          <w:p w14:paraId="3ADAED91" w14:textId="77777777" w:rsidR="00376BDC" w:rsidRDefault="00376BDC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noProof/>
                <w:color w:val="666666"/>
                <w:sz w:val="17"/>
                <w:szCs w:val="17"/>
              </w:rPr>
              <w:drawing>
                <wp:inline distT="0" distB="0" distL="0" distR="0" wp14:anchorId="7D481DDE" wp14:editId="2809A36C">
                  <wp:extent cx="2857500" cy="1607344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lum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  <w:br/>
              <w:t xml:space="preserve">6 · Corredor — Caminho livre </w:t>
            </w:r>
            <w:r>
              <w:rPr>
                <w:rFonts w:ascii="Segoe UI Symbol" w:eastAsia="Times New Roman" w:hAnsi="Segoe UI Symbol" w:cs="Segoe UI Symbol"/>
                <w:color w:val="666666"/>
                <w:sz w:val="17"/>
                <w:szCs w:val="17"/>
              </w:rPr>
              <w:t>✱</w:t>
            </w:r>
          </w:p>
        </w:tc>
      </w:tr>
      <w:tr w:rsidR="006E6167" w14:paraId="46D6C85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60" w:type="dxa"/>
              <w:bottom w:w="160" w:type="dxa"/>
              <w:right w:w="60" w:type="dxa"/>
            </w:tcMar>
            <w:hideMark/>
          </w:tcPr>
          <w:p w14:paraId="40606B54" w14:textId="77777777" w:rsidR="00376BDC" w:rsidRDefault="00376BDC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noProof/>
                <w:color w:val="666666"/>
                <w:sz w:val="17"/>
                <w:szCs w:val="17"/>
              </w:rPr>
              <w:drawing>
                <wp:inline distT="0" distB="0" distL="0" distR="0" wp14:anchorId="17E80CD6" wp14:editId="790DF8AB">
                  <wp:extent cx="2857500" cy="1607344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lum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  <w:br/>
              <w:t xml:space="preserve">7 · Entrada — Rede de apoio </w:t>
            </w:r>
            <w:r>
              <w:rPr>
                <w:rFonts w:ascii="Segoe UI Symbol" w:eastAsia="Times New Roman" w:hAnsi="Segoe UI Symbol" w:cs="Segoe UI Symbol"/>
                <w:color w:val="666666"/>
                <w:sz w:val="17"/>
                <w:szCs w:val="17"/>
              </w:rPr>
              <w:t>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60" w:type="dxa"/>
              <w:bottom w:w="160" w:type="dxa"/>
              <w:right w:w="60" w:type="dxa"/>
            </w:tcMar>
            <w:hideMark/>
          </w:tcPr>
          <w:p w14:paraId="4E023C79" w14:textId="77777777" w:rsidR="00376BDC" w:rsidRDefault="00376BDC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noProof/>
                <w:color w:val="666666"/>
                <w:sz w:val="17"/>
                <w:szCs w:val="17"/>
              </w:rPr>
              <w:drawing>
                <wp:inline distT="0" distB="0" distL="0" distR="0" wp14:anchorId="2DCEA30A" wp14:editId="3D0B6427">
                  <wp:extent cx="2857500" cy="1607344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lum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  <w:br/>
              <w:t xml:space="preserve">8 · Porta — O kit </w:t>
            </w:r>
            <w:r>
              <w:rPr>
                <w:rFonts w:ascii="Segoe UI Symbol" w:eastAsia="Times New Roman" w:hAnsi="Segoe UI Symbol" w:cs="Segoe UI Symbol"/>
                <w:color w:val="666666"/>
                <w:sz w:val="17"/>
                <w:szCs w:val="17"/>
              </w:rPr>
              <w:t>✱</w:t>
            </w:r>
          </w:p>
        </w:tc>
      </w:tr>
    </w:tbl>
    <w:p w14:paraId="38CFCDE0" w14:textId="77777777" w:rsidR="00376BDC" w:rsidRDefault="00376BDC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>Visita 3D (opcional):</w:t>
      </w:r>
      <w:r>
        <w:rPr>
          <w:rFonts w:ascii="Segoe UI" w:hAnsi="Segoe UI" w:cs="Segoe UI"/>
          <w:color w:val="2B2B2B"/>
          <w:sz w:val="21"/>
          <w:szCs w:val="21"/>
        </w:rPr>
        <w:t xml:space="preserve"> o link do espaço está na Aula 7, para quem quiser percorrer a casa e encontrar os itens antes de ver a checklist. Nunca é preciso para o quiz.</w:t>
      </w:r>
    </w:p>
    <w:p w14:paraId="1719ED48" w14:textId="77777777" w:rsidR="00376BDC" w:rsidRDefault="00376BDC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5. Avaliação</w:t>
      </w:r>
    </w:p>
    <w:p w14:paraId="58B0B401" w14:textId="77777777" w:rsidR="00376BDC" w:rsidRDefault="00376BD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Atividade «Complete o kit» (Aula 7)</w:t>
      </w:r>
    </w:p>
    <w:p w14:paraId="0DF663D5" w14:textId="77777777" w:rsidR="00376BDC" w:rsidRDefault="00376BDC">
      <w:pPr>
        <w:pStyle w:val="q"/>
        <w:spacing w:before="100" w:after="100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>Complete o kit</w:t>
      </w:r>
    </w:p>
    <w:p w14:paraId="40609136" w14:textId="77777777" w:rsidR="00376BDC" w:rsidRDefault="00376BDC">
      <w:pPr>
        <w:pStyle w:val="q"/>
        <w:spacing w:before="100" w:after="100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Uma cheia, um incêndio ou um conflito armado podem obrigar a sair de casa em poucos minutos. A Ana tem dois minutos para preparar o saco da mãe. Destes 12 itens, quais vão para o kit? Escolha 8 e escreva os números num papel.</w:t>
      </w:r>
    </w:p>
    <w:p w14:paraId="53AF8C3F" w14:textId="77777777" w:rsidR="00376BDC" w:rsidRDefault="00376BDC">
      <w:pPr>
        <w:pStyle w:val="q"/>
        <w:spacing w:before="100" w:after="100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1. Medicação para alguns dias · 2. Receitas ou lista da medicação · 3. Cartão com o diagnóstico e o contacto da Ana · 4. Toda a medicação que há em casa · 5. Uma fotografia recente da D. Rosa · 6. A pasta com todos os papéis da casa</w:t>
      </w:r>
    </w:p>
    <w:p w14:paraId="10A43F9B" w14:textId="77777777" w:rsidR="00376BDC" w:rsidRDefault="00376BDC">
      <w:pPr>
        <w:pStyle w:val="q"/>
        <w:spacing w:before="100" w:after="100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7. Uma muda de roupa e calçado confortável · 8. Um objeto novo, para a distrair · 9. Óculos de reserva · 10. O álbum de fotografias da família · 11. A manta da cadeira da sala · 12. Uma cópia da ficha da pessoa</w:t>
      </w:r>
    </w:p>
    <w:p w14:paraId="0828D44F" w14:textId="77777777" w:rsidR="00376BDC" w:rsidRDefault="00376BDC">
      <w:pPr>
        <w:pStyle w:val="q"/>
        <w:spacing w:before="100" w:after="100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Confirme as respostas na checklist do kit. Depois, descarregue a ficha da pessoa e o plano de apoio e preencha-os esta semana, para a pessoa de quem cuida.</w:t>
      </w:r>
    </w:p>
    <w:p w14:paraId="21659A9E" w14:textId="77777777" w:rsidR="00376BDC" w:rsidRDefault="00376BDC">
      <w:pPr>
        <w:pStyle w:val="q"/>
        <w:spacing w:before="100" w:after="100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Visita 3D (opcional): percorra a casa da D. Rosa e encontre os itens do kit antes de ver a checklist.</w:t>
      </w:r>
    </w:p>
    <w:p w14:paraId="51E9508D" w14:textId="77777777" w:rsidR="00376BDC" w:rsidRDefault="00376BDC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>Respostas:</w:t>
      </w:r>
      <w:r>
        <w:rPr>
          <w:rFonts w:ascii="Segoe UI" w:hAnsi="Segoe UI" w:cs="Segoe UI"/>
          <w:color w:val="2B2B2B"/>
          <w:sz w:val="21"/>
          <w:szCs w:val="21"/>
        </w:rPr>
        <w:t xml:space="preserve"> 1, 2, 3, 5, 7, 9, 11 e 12. Autocorreção pela checklist do kit, sem nota. Os distratores (4, 6, 8, 10) têm a explicação na checklist.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3"/>
        <w:gridCol w:w="4833"/>
      </w:tblGrid>
      <w:tr w:rsidR="006E6167" w14:paraId="20DD23D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60" w:type="dxa"/>
              <w:bottom w:w="160" w:type="dxa"/>
              <w:right w:w="60" w:type="dxa"/>
            </w:tcMar>
            <w:hideMark/>
          </w:tcPr>
          <w:p w14:paraId="7EC4110D" w14:textId="77777777" w:rsidR="00376BDC" w:rsidRDefault="00376BDC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noProof/>
                <w:color w:val="666666"/>
                <w:sz w:val="17"/>
                <w:szCs w:val="17"/>
              </w:rPr>
              <w:drawing>
                <wp:inline distT="0" distB="0" distL="0" distR="0" wp14:anchorId="2E26DCEC" wp14:editId="4C037E26">
                  <wp:extent cx="2857500" cy="2577353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lum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577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  <w:br/>
              <w:t>Aula 7 em vista de aluno: o início com a crise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60" w:type="dxa"/>
              <w:bottom w:w="160" w:type="dxa"/>
              <w:right w:w="60" w:type="dxa"/>
            </w:tcMar>
            <w:hideMark/>
          </w:tcPr>
          <w:p w14:paraId="42CF2C23" w14:textId="77777777" w:rsidR="00376BDC" w:rsidRDefault="00376BDC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noProof/>
                <w:color w:val="666666"/>
                <w:sz w:val="17"/>
                <w:szCs w:val="17"/>
              </w:rPr>
              <w:drawing>
                <wp:inline distT="0" distB="0" distL="0" distR="0" wp14:anchorId="3252AC02" wp14:editId="34A57EF0">
                  <wp:extent cx="2857500" cy="1387791"/>
                  <wp:effectExtent l="0" t="0" r="0" b="317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lum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387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  <w:br/>
              <w:t>O fim da Aula 7: link «Visita 3D» e os 3 PDFs</w:t>
            </w:r>
          </w:p>
        </w:tc>
      </w:tr>
    </w:tbl>
    <w:p w14:paraId="5EB4C2E0" w14:textId="77777777" w:rsidR="00376BDC" w:rsidRDefault="00376BDC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>Recursos para descarregar</w:t>
      </w:r>
      <w:r>
        <w:rPr>
          <w:rFonts w:ascii="Segoe UI" w:hAnsi="Segoe UI" w:cs="Segoe UI"/>
          <w:color w:val="2B2B2B"/>
          <w:sz w:val="21"/>
          <w:szCs w:val="21"/>
        </w:rPr>
        <w:t xml:space="preserve"> (1 página A4 cada): checklist do kit · ficha da pessoa · plano de apoio.</w:t>
      </w:r>
    </w:p>
    <w:p w14:paraId="57A4E80F" w14:textId="77777777" w:rsidR="00376BDC" w:rsidRDefault="00376BD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Quiz (Teste 2)</w:t>
      </w:r>
    </w:p>
    <w:p w14:paraId="6C677BBC" w14:textId="77777777" w:rsidR="00376BDC" w:rsidRDefault="00376BDC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Escolha múltipla, uma resposta certa, com uma explicação em cada opção: «Certo, porque…» ou «Ainda não: …».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4825"/>
        <w:gridCol w:w="1930"/>
      </w:tblGrid>
      <w:tr w:rsidR="006E6167" w14:paraId="092EE543" w14:textId="77777777">
        <w:tc>
          <w:tcPr>
            <w:tcW w:w="15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02D7E7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Pergunta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219574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Resposta certa</w:t>
            </w:r>
          </w:p>
        </w:tc>
        <w:tc>
          <w:tcPr>
            <w:tcW w:w="1000" w:type="pct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6F697E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Objetivo</w:t>
            </w:r>
          </w:p>
        </w:tc>
      </w:tr>
      <w:tr w:rsidR="006E6167" w14:paraId="345952F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1DF0C3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P1 · O kit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AA563D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B · Leva também o que a identifica e o que a acalma: o diagnóstico, uma fotografia recente e objetos de conforto.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BB1D21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1 · kit</w:t>
            </w:r>
          </w:p>
        </w:tc>
      </w:tr>
      <w:tr w:rsidR="006E6167" w14:paraId="01B301C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D054EC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lastRenderedPageBreak/>
              <w:t>P2 · Objetos de conforto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56CC5C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B · A manta que a mãe usa na cadeira e a música de que gosta.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EAAB1A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1 · kit</w:t>
            </w:r>
          </w:p>
        </w:tc>
      </w:tr>
      <w:tr w:rsidR="006E6167" w14:paraId="0CF8B4B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58EAF7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P3 · Ficha da pessoa (centro de acolhimento)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3AE93D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A · A ficha da pessoa: medicação, o que a acalma, o que a perturba e contactos.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129C08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2 · ficha</w:t>
            </w:r>
          </w:p>
        </w:tc>
      </w:tr>
      <w:tr w:rsidR="006E6167" w14:paraId="432A8DD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39100B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P4 · Plano de apoio (a Ana fica doente na crise)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2947BD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B · Uma pessoa combinada para a substituir, com uma cópia da ficha e os contactos.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B22461" w14:textId="77777777" w:rsidR="00376BDC" w:rsidRDefault="00376BDC">
            <w:pPr>
              <w:spacing w:before="120" w:after="12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3 · plano de apoio (quem cuida)</w:t>
            </w:r>
          </w:p>
        </w:tc>
      </w:tr>
    </w:tbl>
    <w:p w14:paraId="5290E4B2" w14:textId="77777777" w:rsidR="00376BDC" w:rsidRDefault="00376BDC">
      <w:pPr>
        <w:rPr>
          <w:rFonts w:ascii="Segoe UI" w:eastAsia="Times New Roman" w:hAnsi="Segoe UI" w:cs="Segoe UI"/>
          <w:vanish/>
          <w:color w:val="2B2B2B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6"/>
      </w:tblGrid>
      <w:tr w:rsidR="006E6167" w14:paraId="416AD68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60" w:type="dxa"/>
              <w:bottom w:w="160" w:type="dxa"/>
              <w:right w:w="60" w:type="dxa"/>
            </w:tcMar>
            <w:hideMark/>
          </w:tcPr>
          <w:p w14:paraId="1BA26E36" w14:textId="77777777" w:rsidR="00376BDC" w:rsidRDefault="00376BDC">
            <w:pPr>
              <w:spacing w:before="120" w:after="120"/>
              <w:jc w:val="center"/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noProof/>
                <w:color w:val="666666"/>
                <w:sz w:val="17"/>
                <w:szCs w:val="17"/>
              </w:rPr>
              <w:drawing>
                <wp:inline distT="0" distB="0" distL="0" distR="0" wp14:anchorId="438C19AC" wp14:editId="2CE05318">
                  <wp:extent cx="4191000" cy="2073048"/>
                  <wp:effectExtent l="0" t="0" r="0" b="381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lum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2073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666666"/>
                <w:sz w:val="17"/>
                <w:szCs w:val="17"/>
              </w:rPr>
              <w:br/>
              <w:t>Teste 2 em vista de aluno: P1 com o feedback da resposta certa</w:t>
            </w:r>
          </w:p>
        </w:tc>
      </w:tr>
    </w:tbl>
    <w:p w14:paraId="3AB4A267" w14:textId="77777777" w:rsidR="00376BDC" w:rsidRDefault="00376BDC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6. Coerência com as outras lições</w:t>
      </w:r>
    </w:p>
    <w:p w14:paraId="3EC72D73" w14:textId="77777777" w:rsidR="00376BDC" w:rsidRDefault="00376BDC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Modelo visual comum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(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>P1_Modelo_Licoes.pptx</w:t>
      </w:r>
      <w:r>
        <w:rPr>
          <w:rFonts w:ascii="Segoe UI" w:eastAsia="Times New Roman" w:hAnsi="Segoe UI" w:cs="Segoe UI"/>
          <w:color w:val="2B2B2B"/>
          <w:sz w:val="21"/>
          <w:szCs w:val="21"/>
        </w:rPr>
        <w:t>): Segoe UI, areia de fundo, barra azul e laranja, rodapé «Cuidar em Crise · L2 Preparar antes».</w:t>
      </w:r>
    </w:p>
    <w:p w14:paraId="7A275B0F" w14:textId="77777777" w:rsidR="00376BDC" w:rsidRDefault="00376BDC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Cores com significado: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</w:t>
      </w:r>
      <w:r>
        <w:rPr>
          <w:rStyle w:val="az1"/>
          <w:rFonts w:ascii="Segoe UI" w:eastAsia="Times New Roman" w:hAnsi="Segoe UI" w:cs="Segoe UI"/>
          <w:sz w:val="21"/>
          <w:szCs w:val="21"/>
        </w:rPr>
        <w:t>azul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= pessoa com demência, </w:t>
      </w:r>
      <w:r>
        <w:rPr>
          <w:rStyle w:val="lj1"/>
          <w:rFonts w:ascii="Segoe UI" w:eastAsia="Times New Roman" w:hAnsi="Segoe UI" w:cs="Segoe UI"/>
          <w:sz w:val="21"/>
          <w:szCs w:val="21"/>
        </w:rPr>
        <w:t>laranja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= cuidador, nos diapositivos, nas ilustrações e nas etiquetas do Matterport.</w:t>
      </w:r>
    </w:p>
    <w:p w14:paraId="52DD36D3" w14:textId="77777777" w:rsidR="00376BDC" w:rsidRDefault="00376BDC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Voz própria, sem avatar e com a câmara desligada</w:t>
      </w:r>
      <w:r>
        <w:rPr>
          <w:rFonts w:ascii="Segoe UI" w:eastAsia="Times New Roman" w:hAnsi="Segoe UI" w:cs="Segoe UI"/>
          <w:color w:val="2B2B2B"/>
          <w:sz w:val="21"/>
          <w:szCs w:val="21"/>
        </w:rPr>
        <w:t>, como decidido para as 5 lições (se uma lição usar avatar, todas usam).</w:t>
      </w:r>
    </w:p>
    <w:p w14:paraId="0B8D178B" w14:textId="77777777" w:rsidR="00376BDC" w:rsidRDefault="00376BDC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Estrutura das aulas igual à L1: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gancho → conteúdo → atividade → quiz → síntese e ponte para a lição seguinte.</w:t>
      </w:r>
    </w:p>
    <w:p w14:paraId="3ECCEFA3" w14:textId="77777777" w:rsidR="00376BDC" w:rsidRDefault="00376BDC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Os mesmos recursos da L1: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ilustrações Storyset, a música «High Class», a sirene e o relógio do gancho. A L2 continua a história da L1 (o mesmo alerta de incêndio).</w:t>
      </w:r>
    </w:p>
    <w:p w14:paraId="57120646" w14:textId="77777777" w:rsidR="00376BDC" w:rsidRDefault="00376BDC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A mesma «casa da D. Rosa»: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o espaço Discover da L2 é proposto para a L1, para a visita ser a mesma casa nas duas lições.</w:t>
      </w:r>
    </w:p>
    <w:p w14:paraId="69877EE6" w14:textId="77777777" w:rsidR="00376BDC" w:rsidRDefault="00376BDC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Componente para a pessoa e para o cuidador: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o kit e a ficha (a D. Rosa) e o plano de apoio (a Ana).</w:t>
      </w:r>
    </w:p>
    <w:p w14:paraId="0E1C24BC" w14:textId="77777777" w:rsidR="00376BDC" w:rsidRDefault="00376BDC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7. Próximos passos (S6, 03/11)</w:t>
      </w:r>
    </w:p>
    <w:p w14:paraId="68B9F857" w14:textId="77777777" w:rsidR="00376BDC" w:rsidRDefault="00376BDC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Matterport: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capturar a casa do grupo com a app Matterport Capture e trocar o espaço Discover, com as tags dentro do Matterport.</w:t>
      </w:r>
    </w:p>
    <w:p w14:paraId="41791CB6" w14:textId="77777777" w:rsidR="00376BDC" w:rsidRDefault="00376BDC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Créditos do Storyset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no diapositivo 11 («Illustrations by Storyset» com link) e exportar outra vez a Aula 8.</w:t>
      </w:r>
    </w:p>
    <w:p w14:paraId="5E4F5CAA" w14:textId="77777777" w:rsidR="00376BDC" w:rsidRDefault="00376BDC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Legendas: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pedir as legendas automáticas da Udemy em português e revê-las com o guião.</w:t>
      </w:r>
    </w:p>
    <w:p w14:paraId="25A2CAD7" w14:textId="77777777" w:rsidR="00376BDC" w:rsidRDefault="00376BDC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Testar no telemóvel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(app e browser) e pedir a outro elemento do grupo que reveja a L2 (revisão cruzada).</w:t>
      </w:r>
    </w:p>
    <w:p w14:paraId="714C4EDA" w14:textId="77777777" w:rsidR="00376BDC" w:rsidRDefault="00376BDC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Duração: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a lição tem ≈ 7,5 min. Se for preciso chegar aos ≈ 8 min, regravar alguns diapositivos num ritmo mais calmo.</w:t>
      </w:r>
    </w:p>
    <w:p w14:paraId="1779FC9B" w14:textId="77777777" w:rsidR="00376BDC" w:rsidRDefault="00376BDC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Decisões em aberto com o grupo: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o mesmo espaço Discover e o mesmo estilo Storyset nas 5 lições; atualização do Gantt (S5–S8); registar o feedback do S4.</w:t>
      </w:r>
    </w:p>
    <w:p w14:paraId="3DDC8014" w14:textId="77777777" w:rsidR="00376BDC" w:rsidRDefault="00376BD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Créditos</w:t>
      </w:r>
    </w:p>
    <w:p w14:paraId="4F2A5AD4" w14:textId="77777777" w:rsidR="00376BDC" w:rsidRDefault="00376BDC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Ilustrações: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Storyset (storyset.com), estilo Amico, recoloridas. </w:t>
      </w:r>
      <w:r>
        <w:rPr>
          <w:rStyle w:val="falta1"/>
          <w:rFonts w:ascii="Segoe UI" w:eastAsia="Times New Roman" w:hAnsi="Segoe UI" w:cs="Segoe UI"/>
          <w:color w:val="2B2B2B"/>
          <w:sz w:val="21"/>
          <w:szCs w:val="21"/>
        </w:rPr>
        <w:t>[A PREENCHER: links das 4 ilustrações — Urgent, Dementia, checklist, chamada]</w:t>
      </w:r>
    </w:p>
    <w:p w14:paraId="26EB4F82" w14:textId="77777777" w:rsidR="00376BDC" w:rsidRDefault="00376BDC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Visita 3D: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Apartamento Turístico «La Tarasca», Inmobarrios, Matterport Discover (discover.matterport.com/space/R1sZEUzLrz9).</w:t>
      </w:r>
    </w:p>
    <w:p w14:paraId="2C55F58F" w14:textId="77777777" w:rsidR="00376BDC" w:rsidRDefault="00376BDC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Música: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«High Class», Benjamin Andrews (a mesma faixa da L1).</w:t>
      </w:r>
    </w:p>
    <w:p w14:paraId="78BA45CA" w14:textId="77777777" w:rsidR="00376BDC" w:rsidRDefault="00376BDC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Ícones: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desenhados a partir dos Material Icons (Google, licença Apache 2.0).</w:t>
      </w:r>
    </w:p>
    <w:p w14:paraId="1D14443B" w14:textId="77777777" w:rsidR="00376BDC" w:rsidRDefault="00376BDC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>Fontes do conteúdo: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Alzheimer's Association, 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>In a Disaster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(lista do kit) · ADI (2022), 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>Advice for carers… during times of crisis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· Peterson et al. (2023) e Donohoe et al. (2023), preparação para catástrofes de quem cuida de pessoas com demência.</w:t>
      </w:r>
    </w:p>
    <w:sectPr w:rsidR="00376BDC" w:rsidSect="00D9673C">
      <w:pgSz w:w="11906" w:h="16838"/>
      <w:pgMar w:top="1120" w:right="1120" w:bottom="1120" w:left="11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438D"/>
    <w:multiLevelType w:val="multilevel"/>
    <w:tmpl w:val="9704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F2DB4"/>
    <w:multiLevelType w:val="multilevel"/>
    <w:tmpl w:val="04F4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A2E8F"/>
    <w:multiLevelType w:val="multilevel"/>
    <w:tmpl w:val="A6A4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B077E"/>
    <w:multiLevelType w:val="multilevel"/>
    <w:tmpl w:val="3544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36597"/>
    <w:multiLevelType w:val="multilevel"/>
    <w:tmpl w:val="2E1C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327791">
    <w:abstractNumId w:val="3"/>
  </w:num>
  <w:num w:numId="2" w16cid:durableId="1576865599">
    <w:abstractNumId w:val="1"/>
  </w:num>
  <w:num w:numId="3" w16cid:durableId="1782452085">
    <w:abstractNumId w:val="0"/>
  </w:num>
  <w:num w:numId="4" w16cid:durableId="17705338">
    <w:abstractNumId w:val="2"/>
  </w:num>
  <w:num w:numId="5" w16cid:durableId="6438922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73C"/>
    <w:rsid w:val="000F5C16"/>
    <w:rsid w:val="00376BDC"/>
    <w:rsid w:val="004C72C1"/>
    <w:rsid w:val="006337F5"/>
    <w:rsid w:val="006E6167"/>
    <w:rsid w:val="006F2838"/>
    <w:rsid w:val="008A5AD0"/>
    <w:rsid w:val="008C626A"/>
    <w:rsid w:val="00BB17EA"/>
    <w:rsid w:val="00C20227"/>
    <w:rsid w:val="00D9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1FD452"/>
  <w15:chartTrackingRefBased/>
  <w15:docId w15:val="{43AF6E14-5163-47AE-8D93-1D2A2811E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ageBreakBefore/>
      <w:spacing w:after="100"/>
      <w:outlineLvl w:val="0"/>
    </w:pPr>
    <w:rPr>
      <w:b/>
      <w:bCs/>
      <w:color w:val="34495E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100"/>
      <w:outlineLvl w:val="1"/>
    </w:pPr>
    <w:rPr>
      <w:b/>
      <w:bCs/>
      <w:color w:val="34495E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after="100"/>
    </w:pPr>
  </w:style>
  <w:style w:type="paragraph" w:styleId="NormalWeb">
    <w:name w:val="Normal (Web)"/>
    <w:basedOn w:val="Normal"/>
    <w:uiPriority w:val="99"/>
    <w:semiHidden/>
    <w:unhideWhenUsed/>
    <w:pPr>
      <w:spacing w:before="100" w:after="100"/>
    </w:pPr>
  </w:style>
  <w:style w:type="paragraph" w:customStyle="1" w:styleId="t1">
    <w:name w:val="t1"/>
    <w:basedOn w:val="Normal"/>
    <w:pPr>
      <w:spacing w:before="3000" w:after="100"/>
      <w:jc w:val="center"/>
    </w:pPr>
    <w:rPr>
      <w:b/>
      <w:bCs/>
      <w:color w:val="34495E"/>
      <w:sz w:val="60"/>
      <w:szCs w:val="60"/>
    </w:rPr>
  </w:style>
  <w:style w:type="paragraph" w:customStyle="1" w:styleId="s1">
    <w:name w:val="s1"/>
    <w:basedOn w:val="Normal"/>
    <w:pPr>
      <w:spacing w:before="100" w:after="100"/>
      <w:jc w:val="center"/>
    </w:pPr>
    <w:rPr>
      <w:sz w:val="28"/>
      <w:szCs w:val="28"/>
    </w:rPr>
  </w:style>
  <w:style w:type="paragraph" w:customStyle="1" w:styleId="cc">
    <w:name w:val="cc"/>
    <w:basedOn w:val="Normal"/>
    <w:pPr>
      <w:spacing w:before="60" w:after="60"/>
      <w:jc w:val="center"/>
    </w:pPr>
  </w:style>
  <w:style w:type="paragraph" w:customStyle="1" w:styleId="q">
    <w:name w:val="q"/>
    <w:basedOn w:val="Normal"/>
    <w:pPr>
      <w:spacing w:before="60" w:after="60"/>
      <w:ind w:left="360"/>
    </w:pPr>
  </w:style>
  <w:style w:type="paragraph" w:customStyle="1" w:styleId="falta">
    <w:name w:val="falta"/>
    <w:basedOn w:val="Normal"/>
    <w:pPr>
      <w:shd w:val="clear" w:color="auto" w:fill="FFF2CC"/>
      <w:spacing w:before="60" w:after="60"/>
    </w:pPr>
    <w:rPr>
      <w:b/>
      <w:bCs/>
    </w:rPr>
  </w:style>
  <w:style w:type="paragraph" w:customStyle="1" w:styleId="az">
    <w:name w:val="az"/>
    <w:basedOn w:val="Normal"/>
    <w:pPr>
      <w:spacing w:before="60" w:after="60"/>
    </w:pPr>
    <w:rPr>
      <w:b/>
      <w:bCs/>
      <w:color w:val="2F6DB5"/>
    </w:rPr>
  </w:style>
  <w:style w:type="paragraph" w:customStyle="1" w:styleId="lj">
    <w:name w:val="lj"/>
    <w:basedOn w:val="Normal"/>
    <w:pPr>
      <w:spacing w:before="60" w:after="60"/>
    </w:pPr>
    <w:rPr>
      <w:b/>
      <w:bCs/>
      <w:color w:val="E07B2E"/>
    </w:rPr>
  </w:style>
  <w:style w:type="character" w:customStyle="1" w:styleId="az1">
    <w:name w:val="az1"/>
    <w:basedOn w:val="DefaultParagraphFont"/>
    <w:rPr>
      <w:b/>
      <w:bCs/>
      <w:color w:val="2F6DB5"/>
    </w:rPr>
  </w:style>
  <w:style w:type="character" w:customStyle="1" w:styleId="lj1">
    <w:name w:val="lj1"/>
    <w:basedOn w:val="DefaultParagraphFont"/>
    <w:rPr>
      <w:b/>
      <w:bCs/>
      <w:color w:val="E07B2E"/>
    </w:rPr>
  </w:style>
  <w:style w:type="character" w:customStyle="1" w:styleId="falta1">
    <w:name w:val="falta1"/>
    <w:basedOn w:val="DefaultParagraphFont"/>
    <w:rPr>
      <w:b/>
      <w:bCs/>
      <w:shd w:val="clear" w:color="auto" w:fill="FFF2CC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iscover.matterport.com/space/R1sZEUzLrz9" TargetMode="External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2141</Words>
  <Characters>9476</Characters>
  <Application>Microsoft Office Word</Application>
  <DocSecurity>0</DocSecurity>
  <Lines>322</Lines>
  <Paragraphs>204</Paragraphs>
  <ScaleCrop>false</ScaleCrop>
  <Company/>
  <LinksUpToDate>false</LinksUpToDate>
  <CharactersWithSpaces>11460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S5 — Protótipo da L2</dc:title>
  <dc:subject/>
  <dc:creator>Tiago André Torgo Teixeira</dc:creator>
  <cp:keywords/>
  <dc:description/>
  <cp:lastModifiedBy>Tiago André Torgo Teixeira</cp:lastModifiedBy>
  <cp:revision>6</cp:revision>
  <cp:lastPrinted>2026-10-25T19:01:00Z</cp:lastPrinted>
  <dcterms:created xsi:type="dcterms:W3CDTF">2026-10-25T19:01:00Z</dcterms:created>
  <dcterms:modified xsi:type="dcterms:W3CDTF">2026-10-25T19:03:00Z</dcterms:modified>
</cp:coreProperties>
</file>