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B123" w14:textId="77777777" w:rsidR="00602782" w:rsidRDefault="00602782">
      <w:pPr>
        <w:pStyle w:val="t1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Cuidar em Crise</w:t>
      </w:r>
    </w:p>
    <w:p w14:paraId="6D4561BB" w14:textId="77777777" w:rsidR="00602782" w:rsidRDefault="00602782">
      <w:pPr>
        <w:pStyle w:val="s1"/>
        <w:jc w:val="center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color w:val="2B2B2B"/>
        </w:rPr>
        <w:t>Primeiros socorros psicológicos para cuidadores de pessoas com demência</w:t>
      </w:r>
    </w:p>
    <w:p w14:paraId="19C330DB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 </w:t>
      </w:r>
    </w:p>
    <w:p w14:paraId="70360704" w14:textId="77777777" w:rsidR="00602782" w:rsidRDefault="00602782">
      <w:pPr>
        <w:pStyle w:val="s1"/>
        <w:jc w:val="center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b/>
          <w:bCs/>
          <w:color w:val="2B2B2B"/>
        </w:rPr>
        <w:t>S4 — Primeiras evidências de produção</w:t>
      </w:r>
    </w:p>
    <w:p w14:paraId="63B80CE7" w14:textId="77777777" w:rsidR="00602782" w:rsidRDefault="00602782">
      <w:pPr>
        <w:pStyle w:val="s1"/>
        <w:jc w:val="center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color w:val="2B2B2B"/>
        </w:rPr>
        <w:t>Lição 1 · Crise, demência e quem cuida</w:t>
      </w:r>
    </w:p>
    <w:p w14:paraId="26D3DBDA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 </w:t>
      </w:r>
    </w:p>
    <w:p w14:paraId="28A5FD2F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 </w:t>
      </w:r>
    </w:p>
    <w:p w14:paraId="02EEB664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Bruno Lopes (1240441)</w:t>
      </w:r>
    </w:p>
    <w:p w14:paraId="1AD7C44A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CAMUL 2026/2027 · P1 · Grupo 1 · ISEP</w:t>
      </w:r>
    </w:p>
    <w:p w14:paraId="629219EF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20/10/2026</w:t>
      </w:r>
    </w:p>
    <w:p w14:paraId="19F9C882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br w:type="page"/>
      </w:r>
      <w:r>
        <w:rPr>
          <w:rFonts w:ascii="Segoe UI" w:eastAsia="Times New Roman" w:hAnsi="Segoe UI" w:cs="Segoe UI"/>
        </w:rPr>
        <w:lastRenderedPageBreak/>
        <w:t>1. Ponto de situação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A partir do S4 cada estudante produz a sua lição. Este documento mostra o que já está feito na L1 e o que falta, para cada evidência pedida.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877"/>
        <w:gridCol w:w="5852"/>
      </w:tblGrid>
      <w:tr w:rsidR="00000000" w14:paraId="2102146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B75A73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Evidência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5C1D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A740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O que existe</w:t>
            </w:r>
          </w:p>
        </w:tc>
      </w:tr>
      <w:tr w:rsidR="00000000" w14:paraId="0A9CF22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651F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Conteúdos em produção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27B2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Feito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BFAA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Texto base (secção 2) e narração final de todas as cenas.</w:t>
            </w:r>
          </w:p>
        </w:tc>
      </w:tr>
      <w:tr w:rsidR="00000000" w14:paraId="2714953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28F45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Guião/storyboard desenvolvido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F206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Feito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A330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Guião com tempo, narração exata, imagem e som por cena (secção 3). Storyboard nos 10 diapositivos do vídeo (secção 4).</w:t>
            </w:r>
          </w:p>
        </w:tc>
      </w:tr>
      <w:tr w:rsidR="00000000" w14:paraId="13839A0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E557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Primeiros recursos multimédia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11D6A7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Em curso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49A63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Modelo visual comum das 5 lições, vídeo da L1 em PowerPoint com a narração nas notas, infografia dos PSP. As ilustrações, a voz e o MP4 passam para o S5.</w:t>
            </w:r>
          </w:p>
        </w:tc>
      </w:tr>
      <w:tr w:rsidR="00000000" w14:paraId="444DCB8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83AF5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Componente Matterport iniciada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AA8F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Em curso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1BF8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Integração definida: lugar reservado no vídeo, tags e roteiro propostos (secção 6). A captura da casa e a gravação da visita passam para o S5 (a decidir com o grupo).</w:t>
            </w:r>
          </w:p>
        </w:tc>
      </w:tr>
      <w:tr w:rsidR="00000000" w14:paraId="113CDBE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4DA7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Atividade/questões de avaliação em desenvolvimento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D254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Feito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CC56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Reflexão e quiz de 4 perguntas com feedback por opção (secção 7). Já criados na Udemy (secção 1); a rever no S5.</w:t>
            </w:r>
          </w:p>
        </w:tc>
      </w:tr>
    </w:tbl>
    <w:p w14:paraId="66CBFEB5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 que mudou desde o S3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O gancho usa o </w:t>
      </w: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incêndio como exemplo</w:t>
      </w:r>
      <w:r>
        <w:rPr>
          <w:rFonts w:ascii="Segoe UI" w:eastAsia="Times New Roman" w:hAnsi="Segoe UI" w:cs="Segoe UI"/>
          <w:color w:val="2B2B2B"/>
          <w:sz w:val="21"/>
          <w:szCs w:val="21"/>
        </w:rPr>
        <w:t>; logo a seguir, a narração diz que uma cheia, uma pandemia ou uma deslocação têm o mesmo efeito.</w:t>
      </w:r>
    </w:p>
    <w:p w14:paraId="3E406E7F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 lição fica com </w:t>
      </w: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4 aulas na Udemy</w:t>
      </w:r>
      <w:r>
        <w:rPr>
          <w:rFonts w:ascii="Segoe UI" w:eastAsia="Times New Roman" w:hAnsi="Segoe UI" w:cs="Segoe UI"/>
          <w:color w:val="2B2B2B"/>
          <w:sz w:val="21"/>
          <w:szCs w:val="21"/>
        </w:rPr>
        <w:t>: vídeo (≈ 4 min) → reflexão → quiz → vídeo de síntese (≈ 25 s). Os quizzes funcionam em cursos grátis (testado).</w:t>
      </w:r>
    </w:p>
    <w:p w14:paraId="48DBE2D7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 visita Matterport entra </w:t>
      </w: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dentro do vídeo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(30–60 s), não soma aos 8 min.</w:t>
      </w:r>
    </w:p>
    <w:p w14:paraId="369A30BE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O quiz tem uma pergunta (P4) sobre </w:t>
      </w: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quem cuida</w:t>
      </w:r>
      <w:r>
        <w:rPr>
          <w:rFonts w:ascii="Segoe UI" w:eastAsia="Times New Roman" w:hAnsi="Segoe UI" w:cs="Segoe UI"/>
          <w:color w:val="2B2B2B"/>
          <w:sz w:val="21"/>
          <w:szCs w:val="21"/>
        </w:rPr>
        <w:t>, para avaliar também o objetivo 2.</w:t>
      </w:r>
    </w:p>
    <w:p w14:paraId="544CAC4F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Proposto ao grupo um </w:t>
      </w: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modelo PowerPoint comum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(secção 5); cada estudante grava a sua voz.</w:t>
      </w:r>
    </w:p>
    <w:p w14:paraId="1C7B30E3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Conteúdos</w:t>
      </w:r>
    </w:p>
    <w:p w14:paraId="3D0F344E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Objetivos da lição</w:t>
      </w:r>
    </w:p>
    <w:p w14:paraId="0B5664E3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No fim da lição, o cuidador é capaz de:</w:t>
      </w:r>
    </w:p>
    <w:p w14:paraId="0C69160F" w14:textId="77777777" w:rsidR="00602782" w:rsidRDefault="00602782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>explicar como uma crise (catástrofe natural, pandemia, guerra) agrava a confusão, o medo e a agitação da pessoa com demência;</w:t>
      </w:r>
    </w:p>
    <w:p w14:paraId="367FFCC4" w14:textId="77777777" w:rsidR="00602782" w:rsidRDefault="00602782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>reconhecer em si as reações normais ao stress;</w:t>
      </w:r>
    </w:p>
    <w:p w14:paraId="6710B155" w14:textId="77777777" w:rsidR="00602782" w:rsidRDefault="00602782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lastRenderedPageBreak/>
        <w:t>descrever os 3 passos dos primeiros socorros psicológicos (observar, escutar, encaminhar).</w:t>
      </w:r>
    </w:p>
    <w:p w14:paraId="06700AAF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Texto base</w:t>
      </w:r>
    </w:p>
    <w:p w14:paraId="13569845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Style w:val="az1"/>
          <w:rFonts w:ascii="Segoe UI" w:hAnsi="Segoe UI" w:cs="Segoe UI"/>
          <w:sz w:val="21"/>
          <w:szCs w:val="21"/>
        </w:rPr>
        <w:t>A pessoa com demência.</w:t>
      </w:r>
      <w:r>
        <w:rPr>
          <w:rFonts w:ascii="Segoe UI" w:hAnsi="Segoe UI" w:cs="Segoe UI"/>
          <w:color w:val="2B2B2B"/>
          <w:sz w:val="21"/>
          <w:szCs w:val="21"/>
        </w:rPr>
        <w:t xml:space="preserve"> </w:t>
      </w:r>
      <w:r>
        <w:rPr>
          <w:rFonts w:ascii="Segoe UI" w:hAnsi="Segoe UI" w:cs="Segoe UI"/>
          <w:color w:val="2B2B2B"/>
          <w:sz w:val="21"/>
          <w:szCs w:val="21"/>
        </w:rPr>
        <w:t>A casa e a rotina são a principal fonte de segurança: a mesma cadeira, as mesmas horas, as caras conhecidas. Uma crise retira tudo isto de uma vez: há ruído, luzes, pressa, pessoas desconhecidas e, muitas vezes, um sítio novo. A pessoa pode não perceber o que se passa nem porque tem de sair. São sinais de agravamento a desorientação, a agitação e a recusa (de sair, de comer, de colaborar). Não são teimosia: são a doença a reagir a um ambiente que deixou de fazer sentido.</w:t>
      </w:r>
    </w:p>
    <w:p w14:paraId="7C1C477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Style w:val="lj1"/>
          <w:rFonts w:ascii="Segoe UI" w:hAnsi="Segoe UI" w:cs="Segoe UI"/>
          <w:sz w:val="21"/>
          <w:szCs w:val="21"/>
        </w:rPr>
        <w:t>Quem cuida.</w:t>
      </w:r>
      <w:r>
        <w:rPr>
          <w:rFonts w:ascii="Segoe UI" w:hAnsi="Segoe UI" w:cs="Segoe UI"/>
          <w:color w:val="2B2B2B"/>
          <w:sz w:val="21"/>
          <w:szCs w:val="21"/>
        </w:rPr>
        <w:t xml:space="preserve"> </w:t>
      </w:r>
      <w:r>
        <w:rPr>
          <w:rFonts w:ascii="Segoe UI" w:hAnsi="Segoe UI" w:cs="Segoe UI"/>
          <w:color w:val="2B2B2B"/>
          <w:sz w:val="21"/>
          <w:szCs w:val="21"/>
        </w:rPr>
        <w:t>O cuidador também sente o choque: ansiedade, cansaço, irritabilidade, dificuldade em pensar com clareza. São reações normais a uma situação anormal. Mas o cuidador já vinha sobrecarregado e, numa crise, perde muitas vezes o apoio que tinha (centro de dia, vizinhos, família). Nos planos de emergência, as pessoas com demência e quem cuida delas ficam muitas vezes esquecidas (ADI, 2019). Sem cuidar de si, o cuidador não consegue cuidar do outro.</w:t>
      </w:r>
    </w:p>
    <w:p w14:paraId="63EF57A1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Primeiros socorros psicológicos (PSP).</w:t>
      </w:r>
      <w:r>
        <w:rPr>
          <w:rFonts w:ascii="Segoe UI" w:hAnsi="Segoe UI" w:cs="Segoe UI"/>
          <w:color w:val="2B2B2B"/>
          <w:sz w:val="21"/>
          <w:szCs w:val="21"/>
        </w:rPr>
        <w:t xml:space="preserve"> </w:t>
      </w:r>
      <w:r>
        <w:rPr>
          <w:rFonts w:ascii="Segoe UI" w:hAnsi="Segoe UI" w:cs="Segoe UI"/>
          <w:color w:val="2B2B2B"/>
          <w:sz w:val="21"/>
          <w:szCs w:val="21"/>
        </w:rPr>
        <w:t xml:space="preserve">Não são terapia e não exigem formação profissional (OMS, 2011). São três passos, aplicados à dupla: </w:t>
      </w:r>
      <w:r>
        <w:rPr>
          <w:rFonts w:ascii="Segoe UI" w:hAnsi="Segoe UI" w:cs="Segoe UI"/>
          <w:b/>
          <w:bCs/>
          <w:color w:val="2B2B2B"/>
          <w:sz w:val="21"/>
          <w:szCs w:val="21"/>
        </w:rPr>
        <w:t>Observar</w:t>
      </w:r>
      <w:r>
        <w:rPr>
          <w:rFonts w:ascii="Segoe UI" w:hAnsi="Segoe UI" w:cs="Segoe UI"/>
          <w:color w:val="2B2B2B"/>
          <w:sz w:val="21"/>
          <w:szCs w:val="21"/>
        </w:rPr>
        <w:t xml:space="preserve"> — há perigo? de que precisa a pessoa? como está a reagir? e como estou eu? · </w:t>
      </w:r>
      <w:r>
        <w:rPr>
          <w:rFonts w:ascii="Segoe UI" w:hAnsi="Segoe UI" w:cs="Segoe UI"/>
          <w:b/>
          <w:bCs/>
          <w:color w:val="2B2B2B"/>
          <w:sz w:val="21"/>
          <w:szCs w:val="21"/>
        </w:rPr>
        <w:t>Escutar</w:t>
      </w:r>
      <w:r>
        <w:rPr>
          <w:rFonts w:ascii="Segoe UI" w:hAnsi="Segoe UI" w:cs="Segoe UI"/>
          <w:color w:val="2B2B2B"/>
          <w:sz w:val="21"/>
          <w:szCs w:val="21"/>
        </w:rPr>
        <w:t xml:space="preserve"> — aproximar-se com calma, ouvir sem pressa, ajudar a acalmar · </w:t>
      </w:r>
      <w:r>
        <w:rPr>
          <w:rFonts w:ascii="Segoe UI" w:hAnsi="Segoe UI" w:cs="Segoe UI"/>
          <w:b/>
          <w:bCs/>
          <w:color w:val="2B2B2B"/>
          <w:sz w:val="21"/>
          <w:szCs w:val="21"/>
        </w:rPr>
        <w:t>Encaminhar</w:t>
      </w:r>
      <w:r>
        <w:rPr>
          <w:rFonts w:ascii="Segoe UI" w:hAnsi="Segoe UI" w:cs="Segoe UI"/>
          <w:color w:val="2B2B2B"/>
          <w:sz w:val="21"/>
          <w:szCs w:val="21"/>
        </w:rPr>
        <w:t xml:space="preserve"> — responder às necessidades básicas e saber a quem pedir ajuda. As L2–L5 aplicam estes passos antes, durante e depois da crise.</w:t>
      </w:r>
    </w:p>
    <w:p w14:paraId="7001B7CB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Cenários usados na lição.</w:t>
      </w:r>
      <w:r>
        <w:rPr>
          <w:rFonts w:ascii="Segoe UI" w:hAnsi="Segoe UI" w:cs="Segoe UI"/>
          <w:color w:val="2B2B2B"/>
          <w:sz w:val="21"/>
          <w:szCs w:val="21"/>
        </w:rPr>
        <w:t xml:space="preserve"> </w:t>
      </w:r>
      <w:r>
        <w:rPr>
          <w:rFonts w:ascii="Segoe UI" w:hAnsi="Segoe UI" w:cs="Segoe UI"/>
          <w:color w:val="2B2B2B"/>
          <w:sz w:val="21"/>
          <w:szCs w:val="21"/>
        </w:rPr>
        <w:t>Incêndio (gancho e P1), cheia com noite num pavilhão (P2), confinamento por pandemia (P3), deslocação para um centro de acolhimento (P4).</w:t>
      </w:r>
    </w:p>
    <w:p w14:paraId="0CF4CDB3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br w:type="page"/>
      </w:r>
      <w:r>
        <w:rPr>
          <w:rFonts w:ascii="Segoe UI" w:eastAsia="Times New Roman" w:hAnsi="Segoe UI" w:cs="Segoe UI"/>
        </w:rPr>
        <w:lastRenderedPageBreak/>
        <w:t>3. Guião</w:t>
      </w:r>
    </w:p>
    <w:p w14:paraId="268415AF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Narração lida a ritmo calmo (≈ 130 palavras/min). «[pausa]» = 1 s de silêncio. A personagem D. Rosa (pessoa com demência) e a filha Ana (cuidadora) são fictícias.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928"/>
        <w:gridCol w:w="4417"/>
        <w:gridCol w:w="2172"/>
        <w:gridCol w:w="1216"/>
      </w:tblGrid>
      <w:tr w:rsidR="00000000" w14:paraId="0852F99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0A34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Cena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3D5C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Tempo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DBD2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Narração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DD33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Imagem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D97B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Som</w:t>
            </w:r>
          </w:p>
        </w:tc>
      </w:tr>
      <w:tr w:rsidR="00000000" w14:paraId="6DBF77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CE33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1 · Casa calma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600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0:00–0:25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1B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Esta é a D. Rosa. Vive com demência. Todas as manhãs senta-se na mesma cadeira, junto à janela. O relógio da cozinha diz-lhe que são horas do café. As fotografias na parede lembram-lhe quem é. </w:t>
            </w:r>
            <w:r>
              <w:rPr>
                <w:rStyle w:val="p1"/>
                <w:rFonts w:ascii="Segoe UI" w:eastAsia="Times New Roman" w:hAnsi="Segoe UI" w:cs="Segoe UI"/>
              </w:rPr>
              <w:t>[pausa]</w:t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 Esta é a Ana, a filha. É ela quem cuida da mãe, todos os dias.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8537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Sala da D. Rosa: cadeira, janela, relógio, fotografias. Entra a Ana com duas chávenas.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B3C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Música calma, baixa. Relógio a fazer tique-taque.</w:t>
            </w:r>
          </w:p>
        </w:tc>
      </w:tr>
      <w:tr w:rsidR="00000000" w14:paraId="3B6C320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D7E93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2 · Alerta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DC882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0:25–0:50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20DC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Num fim de tarde de verão, chega um alerta: há um incêndio perto da aldeia e é preciso sair. </w:t>
            </w:r>
            <w:r>
              <w:rPr>
                <w:rStyle w:val="p1"/>
                <w:rFonts w:ascii="Segoe UI" w:eastAsia="Times New Roman" w:hAnsi="Segoe UI" w:cs="Segoe UI"/>
              </w:rPr>
              <w:t>[pausa]</w:t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 Uma crise muda tudo de um momento para o outro. Para uma pessoa com demência, muda ainda mais. E quem cuida tem de se manter de pé por dois.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74A02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Janela com fumo laranja. Telemóvel com alerta. Luzes de emergência.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F09E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Corta a música. Sirene ao longe, toque de alerta.</w:t>
            </w:r>
          </w:p>
        </w:tc>
      </w:tr>
      <w:tr w:rsidR="00000000" w14:paraId="195AD74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7C5C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FA5215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0:50–1:05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BC8B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O incêndio é só um exemplo. Uma cheia, uma pandemia ou ter de fugir de uma guerra fazem o mesmo: tiram a rotina e as referências de um dia para o outro.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0138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Título «L1 · Crise, demência e quem cuida» + 4 ícones: incêndio, cheia, pandemia, deslocação.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B313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Volta a música calma.</w:t>
            </w:r>
          </w:p>
        </w:tc>
      </w:tr>
      <w:tr w:rsidR="00000000" w14:paraId="14877F1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28F25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3a · A pessoa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A670A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1:05–1:50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FDA5A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Para a D. Rosa, a casa e a rotina são o que lhe dá segurança. Pode não saber em que dia está, mas sabe onde fica a sua cadeira. Numa crise, isto desaparece: há ruído, luzes, pressa, caras desconhecidas, um sítio novo. A pessoa com demência pode não perceber o que se passa, nem porque tem de sair. É normal que fique mais confusa, com medo ou agitada, ou que se recuse a sair. Não é teimosia. É a doença a reagir a um mundo que, de repente, deixou de fazer sentido.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881F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Ecrã dividido, metade azul em destaque: D. Rosa confusa. Palavras a aparecer: desorientação · agitação · recusa.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DCCD2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Música calma.</w:t>
            </w:r>
          </w:p>
        </w:tc>
      </w:tr>
      <w:tr w:rsidR="00000000" w14:paraId="61FE3C6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25C6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Visita 3D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0DD1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1:50–2:30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DF812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i/>
                <w:iCs/>
                <w:color w:val="2B2B2B"/>
                <w:sz w:val="19"/>
                <w:szCs w:val="19"/>
              </w:rPr>
              <w:t>(a gravar com o Matterport: «A casa pelos olhos da D. Rosa», paragens na cadeira, nas fotografias, no relógio e na cozinha)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2A00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Lugar reservado</w:t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 para 30–60 s de visita gravada.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52366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—</w:t>
            </w:r>
          </w:p>
        </w:tc>
      </w:tr>
      <w:tr w:rsidR="00000000" w14:paraId="41E1D08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F0DC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lastRenderedPageBreak/>
              <w:t>3b · Quem cuida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19D5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2:30–3:10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1EA045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E a Ana? Também sente o choque: ansiedade, cansaço, irritação, dificuldade em pensar com clareza. São reações normais a uma situação que não é normal. Mas a Ana já vinha cansada. E numa crise perde, muitas vezes, a ajuda que tinha: o centro de dia, os vizinhos, a família. Nos planos de emergência, as pessoas com demência e quem cuida delas ficam muitas vezes esquecidas. Se a Ana não cuidar de si, não consegue cuidar da mãe.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76CB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Ecrã dividido, metade laranja em destaque: Ana cansada. Palavras: ansiedade · cansaço · irritação.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215FA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Música calma.</w:t>
            </w:r>
          </w:p>
        </w:tc>
      </w:tr>
      <w:tr w:rsidR="00000000" w14:paraId="66362D7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A2B3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4 · Os 3 passos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93BE5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3:10–4:00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B824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Há uma forma simples de ajudar nestes momentos: os primeiros socorros psicológicos. Não são terapia e não é preciso ser profissional. São três passos. </w:t>
            </w:r>
            <w:r>
              <w:rPr>
                <w:rStyle w:val="p1"/>
                <w:rFonts w:ascii="Segoe UI" w:eastAsia="Times New Roman" w:hAnsi="Segoe UI" w:cs="Segoe UI"/>
              </w:rPr>
              <w:t>[pausa]</w:t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 Observar: ver se há perigo, do que a pessoa precisa e como está a reagir. E como está você. </w:t>
            </w:r>
            <w:r>
              <w:rPr>
                <w:rStyle w:val="p1"/>
                <w:rFonts w:ascii="Segoe UI" w:eastAsia="Times New Roman" w:hAnsi="Segoe UI" w:cs="Segoe UI"/>
              </w:rPr>
              <w:t>[pausa]</w:t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 Escutar: aproximar-se com calma, ouvir sem pressa, ajudar a acalmar. </w:t>
            </w:r>
            <w:r>
              <w:rPr>
                <w:rStyle w:val="p1"/>
                <w:rFonts w:ascii="Segoe UI" w:eastAsia="Times New Roman" w:hAnsi="Segoe UI" w:cs="Segoe UI"/>
              </w:rPr>
              <w:t>[pausa]</w:t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Encaminhar: responder às necessidades básicas e saber a quem pedir ajuda. </w:t>
            </w:r>
            <w:r>
              <w:rPr>
                <w:rStyle w:val="p1"/>
                <w:rFonts w:ascii="Segoe UI" w:eastAsia="Times New Roman" w:hAnsi="Segoe UI" w:cs="Segoe UI"/>
              </w:rPr>
              <w:t>[pausa]</w:t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 Neste curso, vai aplicar estes três passos à pessoa de quem cuida, e a si.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1BF93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Infografia Observar → Escutar → Encaminhar, um passo de cada vez.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4F45D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Música calma.</w:t>
            </w:r>
          </w:p>
        </w:tc>
      </w:tr>
      <w:tr w:rsidR="00000000" w14:paraId="1C75C4A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B9755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5 · Síntese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974F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0:00–0:12 </w:t>
            </w:r>
            <w:r>
              <w:rPr>
                <w:rFonts w:ascii="Segoe UI" w:eastAsia="Times New Roman" w:hAnsi="Segoe UI" w:cs="Segoe UI"/>
                <w:i/>
                <w:iCs/>
                <w:color w:val="2B2B2B"/>
                <w:sz w:val="19"/>
                <w:szCs w:val="19"/>
              </w:rPr>
              <w:t>(vídeo 1.4)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80BF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Numa crise, a pessoa com demência perde as suas referências, e quem cuida fica sob pressão. Observar, escutar e encaminhar ajuda os dois.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F77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Síntese em 2 linhas (azul e laranja) + os 3 passos.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08CC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Música calma.</w:t>
            </w:r>
          </w:p>
        </w:tc>
      </w:tr>
      <w:tr w:rsidR="00000000" w14:paraId="405DC09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6E987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Ponte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9C13A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0:12–0:25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B6982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Mas há muito que pode fazer antes de a crise chegar. É isso que vamos ver na próxima lição: preparar antes.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F8C27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Mapa das 5 lições com a L2 em destaque.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98AC7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Música sobe e termina.</w:t>
            </w:r>
          </w:p>
        </w:tc>
      </w:tr>
    </w:tbl>
    <w:p w14:paraId="67B1776E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≈ 420 palavras → vídeo 1.1 ≈ 4 min (incluindo 40 s de visita 3D); vídeo 1.4 ≈ 25 s. Com a atividade (2 min) e o quiz (1,5 min), a lição tem ≈ 8 min. Se a voz sair mais rápida, alongar a visita 3D, não a narração.</w:t>
      </w:r>
    </w:p>
    <w:p w14:paraId="1E3FA15D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Fontes:</w:t>
      </w:r>
      <w:r>
        <w:rPr>
          <w:rFonts w:ascii="Segoe UI" w:hAnsi="Segoe UI" w:cs="Segoe UI"/>
          <w:color w:val="2B2B2B"/>
          <w:sz w:val="21"/>
          <w:szCs w:val="21"/>
        </w:rPr>
        <w:t xml:space="preserve"> OMS (2011) </w:t>
      </w:r>
      <w:r>
        <w:rPr>
          <w:rFonts w:ascii="Segoe UI" w:hAnsi="Segoe UI" w:cs="Segoe UI"/>
          <w:i/>
          <w:iCs/>
          <w:color w:val="2B2B2B"/>
          <w:sz w:val="21"/>
          <w:szCs w:val="21"/>
        </w:rPr>
        <w:t>Psychological First Aid</w:t>
      </w:r>
      <w:r>
        <w:rPr>
          <w:rFonts w:ascii="Segoe UI" w:hAnsi="Segoe UI" w:cs="Segoe UI"/>
          <w:color w:val="2B2B2B"/>
          <w:sz w:val="21"/>
          <w:szCs w:val="21"/>
        </w:rPr>
        <w:t xml:space="preserve"> — os 3 passos (</w:t>
      </w:r>
      <w:r>
        <w:rPr>
          <w:rFonts w:ascii="Segoe UI" w:hAnsi="Segoe UI" w:cs="Segoe UI"/>
          <w:i/>
          <w:iCs/>
          <w:color w:val="2B2B2B"/>
          <w:sz w:val="21"/>
          <w:szCs w:val="21"/>
        </w:rPr>
        <w:t>look, listen, link</w:t>
      </w:r>
      <w:r>
        <w:rPr>
          <w:rFonts w:ascii="Segoe UI" w:hAnsi="Segoe UI" w:cs="Segoe UI"/>
          <w:color w:val="2B2B2B"/>
          <w:sz w:val="21"/>
          <w:szCs w:val="21"/>
        </w:rPr>
        <w:t xml:space="preserve">) · ADI (2019) </w:t>
      </w:r>
      <w:r>
        <w:rPr>
          <w:rFonts w:ascii="Segoe UI" w:hAnsi="Segoe UI" w:cs="Segoe UI"/>
          <w:i/>
          <w:iCs/>
          <w:color w:val="2B2B2B"/>
          <w:sz w:val="21"/>
          <w:szCs w:val="21"/>
        </w:rPr>
        <w:t>Forgotten in a Crisis</w:t>
      </w:r>
      <w:r>
        <w:rPr>
          <w:rFonts w:ascii="Segoe UI" w:hAnsi="Segoe UI" w:cs="Segoe UI"/>
          <w:color w:val="2B2B2B"/>
          <w:sz w:val="21"/>
          <w:szCs w:val="21"/>
        </w:rPr>
        <w:t xml:space="preserve"> </w:t>
      </w:r>
      <w:r>
        <w:rPr>
          <w:rFonts w:ascii="Segoe UI" w:hAnsi="Segoe UI" w:cs="Segoe UI"/>
          <w:color w:val="2B2B2B"/>
          <w:sz w:val="21"/>
          <w:szCs w:val="21"/>
        </w:rPr>
        <w:t xml:space="preserve">— pessoas com demência esquecidas nos planos de emergência · ADI (2022) </w:t>
      </w:r>
      <w:r>
        <w:rPr>
          <w:rFonts w:ascii="Segoe UI" w:hAnsi="Segoe UI" w:cs="Segoe UI"/>
          <w:i/>
          <w:iCs/>
          <w:color w:val="2B2B2B"/>
          <w:sz w:val="21"/>
          <w:szCs w:val="21"/>
        </w:rPr>
        <w:t>Advice for carers… during times of crisis</w:t>
      </w:r>
      <w:r>
        <w:rPr>
          <w:rFonts w:ascii="Segoe UI" w:hAnsi="Segoe UI" w:cs="Segoe UI"/>
          <w:color w:val="2B2B2B"/>
          <w:sz w:val="21"/>
          <w:szCs w:val="21"/>
        </w:rPr>
        <w:t xml:space="preserve"> — reações do cuidador e perda de apoio.</w:t>
      </w:r>
    </w:p>
    <w:p w14:paraId="0A1E1D91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br w:type="page"/>
      </w:r>
      <w:r>
        <w:rPr>
          <w:rFonts w:ascii="Segoe UI" w:eastAsia="Times New Roman" w:hAnsi="Segoe UI" w:cs="Segoe UI"/>
        </w:rPr>
        <w:lastRenderedPageBreak/>
        <w:t>4. Storyboard</w:t>
      </w:r>
    </w:p>
    <w:p w14:paraId="406100AB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Cada cena corresponde a um diapositivo do vídeo (PowerPoint → vídeo Full HD 1080p). Os retângulos tracejados marcam onde ficam as ilustrações planas, que passam para o S5.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3"/>
        <w:gridCol w:w="4834"/>
      </w:tblGrid>
      <w:tr w:rsidR="00000000" w14:paraId="052951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3746A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056CBC95" wp14:editId="36F069FE">
                  <wp:extent cx="2857500" cy="160782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1 · Abertura comum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5ED9C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7971B7B1" wp14:editId="677C0AB9">
                  <wp:extent cx="2857500" cy="160782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2 · Cena 1: casa calma</w:t>
            </w:r>
          </w:p>
        </w:tc>
      </w:tr>
      <w:tr w:rsidR="00000000" w14:paraId="48A92E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99E67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29DE106A" wp14:editId="13C613C9">
                  <wp:extent cx="2857500" cy="160782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3 · Cena 2: alerta (incêndio)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E993A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756154C2" wp14:editId="2EAC352F">
                  <wp:extent cx="2857500" cy="160782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4 · Título: o incêndio é só um exemplo</w:t>
            </w:r>
          </w:p>
        </w:tc>
      </w:tr>
      <w:tr w:rsidR="00000000" w14:paraId="252D9B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045D7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659664E5" wp14:editId="2278CAC2">
                  <wp:extent cx="2857500" cy="160782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5 · Cena 3a: a pessoa (azul)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41C46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63DCB7AB" wp14:editId="3E0C2D23">
                  <wp:extent cx="2857500" cy="160782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6 · Visita 3D (lugar reservado)</w:t>
            </w:r>
          </w:p>
        </w:tc>
      </w:tr>
      <w:tr w:rsidR="00000000" w14:paraId="138FBE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3D6B0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16FD7FB3" wp14:editId="3F77E695">
                  <wp:extent cx="2857500" cy="160782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7 · Cena 3b: quem cuida (laranja)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FF826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4D2294E7" wp14:editId="7AEE64F8">
                  <wp:extent cx="2857500" cy="160782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8 · Cena 4: os 3 passos dos PSP</w:t>
            </w:r>
          </w:p>
        </w:tc>
      </w:tr>
      <w:tr w:rsidR="00000000" w14:paraId="22F2DE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51494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0B93269B" wp14:editId="13824842">
                  <wp:extent cx="2857500" cy="160782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9 · Síntese (vídeo 1.4)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731B80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63415A0E" wp14:editId="7D854E3B">
                  <wp:extent cx="2857500" cy="160782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10 · Ponte para a L2</w:t>
            </w:r>
          </w:p>
        </w:tc>
      </w:tr>
    </w:tbl>
    <w:p w14:paraId="5A3BCAC4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br w:type="page"/>
      </w:r>
      <w:r>
        <w:rPr>
          <w:rFonts w:ascii="Segoe UI" w:eastAsia="Times New Roman" w:hAnsi="Segoe UI" w:cs="Segoe UI"/>
        </w:rPr>
        <w:t>5. Recursos multimédia</w:t>
      </w:r>
    </w:p>
    <w:p w14:paraId="42DEAB74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Modelo visual comum (proposto ao grupo)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3"/>
        <w:gridCol w:w="4834"/>
      </w:tblGrid>
      <w:tr w:rsidR="00000000" w14:paraId="2E0077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44A58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7F7C1987" wp14:editId="5FBEF5ED">
                  <wp:extent cx="2857500" cy="160782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Guia do modelo (diapositivo oculto)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4FD90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noProof/>
                <w:color w:val="2B2B2B"/>
                <w:sz w:val="19"/>
                <w:szCs w:val="19"/>
              </w:rPr>
              <w:drawing>
                <wp:inline distT="0" distB="0" distL="0" distR="0" wp14:anchorId="42597803" wp14:editId="038AC3C7">
                  <wp:extent cx="2857500" cy="160782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Infografia dos 3 passos dos PSP</w:t>
            </w:r>
          </w:p>
        </w:tc>
      </w:tr>
    </w:tbl>
    <w:p w14:paraId="62EA8D7D" w14:textId="77777777" w:rsidR="00602782" w:rsidRDefault="00602782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Cores com significado: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</w:t>
      </w:r>
      <w:r>
        <w:rPr>
          <w:rStyle w:val="az1"/>
          <w:rFonts w:ascii="Segoe UI" w:eastAsia="Times New Roman" w:hAnsi="Segoe UI" w:cs="Segoe UI"/>
          <w:sz w:val="21"/>
          <w:szCs w:val="21"/>
        </w:rPr>
        <w:t>azul = pessoa com demência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, </w:t>
      </w:r>
      <w:r>
        <w:rPr>
          <w:rStyle w:val="lj1"/>
          <w:rFonts w:ascii="Segoe UI" w:eastAsia="Times New Roman" w:hAnsi="Segoe UI" w:cs="Segoe UI"/>
          <w:sz w:val="21"/>
          <w:szCs w:val="21"/>
        </w:rPr>
        <w:t>laranja = cuidador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— as mesmas das tags Matterport. Barra azul|laranja no rodapé de todas as lições.</w:t>
      </w:r>
    </w:p>
    <w:p w14:paraId="5B42CEB3" w14:textId="77777777" w:rsidR="00602782" w:rsidRDefault="00602782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Letra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Segoe UI, títulos 32–40 pt, texto ≥ 18 pt (público ≈ 57 anos, muitas vezes ao telemóvel).</w:t>
      </w:r>
    </w:p>
    <w:p w14:paraId="2D007E26" w14:textId="77777777" w:rsidR="00602782" w:rsidRDefault="00602782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Tipos de diapositivo: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abertura comum, título, cena com ilustração, ecrã dividido pessoa|cuidador, visita 3D, infografia em passos, síntese, mapa das 5 lições.</w:t>
      </w:r>
    </w:p>
    <w:p w14:paraId="06F43879" w14:textId="77777777" w:rsidR="00602782" w:rsidRDefault="00602782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Ilustração plana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2B2B2B"/>
          <w:sz w:val="21"/>
          <w:szCs w:val="21"/>
        </w:rPr>
        <w:t>(Storyset/unDraw), recolorida às cores do curso, com licença guardada.</w:t>
      </w:r>
    </w:p>
    <w:p w14:paraId="62272411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Vídeo e áudio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314"/>
        <w:gridCol w:w="3055"/>
      </w:tblGrid>
      <w:tr w:rsidR="00000000" w14:paraId="166EE63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F7D2A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177B2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Ferramenta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9AD6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Estado</w:t>
            </w:r>
          </w:p>
        </w:tc>
      </w:tr>
      <w:tr w:rsidR="00000000" w14:paraId="0E3ECA8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1DD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Vídeo 1.1 (≈ 4 min) e 1.4 (≈ 25 s)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9D4C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PowerPoint → Exportar → Criar um vídeo, Full HD 1080p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4B91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Diapositivos e narração feitos; gravar no S5</w:t>
            </w:r>
          </w:p>
        </w:tc>
      </w:tr>
      <w:tr w:rsidR="00000000" w14:paraId="3A17595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B947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Narração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AAD49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Voz própria, gravada no PowerPoint (Gravar)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ABCB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Texto final nas notas; teste de áudio e gravação no S5</w:t>
            </w:r>
          </w:p>
        </w:tc>
      </w:tr>
      <w:tr w:rsidR="00000000" w14:paraId="099B35B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ACDF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Música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C96D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Calma, sem direitos (Biblioteca de Áudio do YouTube), volume baixo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4441C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 escolher no S5</w:t>
            </w:r>
          </w:p>
        </w:tc>
      </w:tr>
      <w:tr w:rsidR="00000000" w14:paraId="1204210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7CA6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Rascunho do gancho (diap. 1–4)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D8C7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MP4 1080p, YouTube não listado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38FE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S5 </w:t>
            </w:r>
            <w:r>
              <w:rPr>
                <w:rFonts w:ascii="Segoe UI" w:eastAsia="Times New Roman" w:hAnsi="Segoe UI" w:cs="Segoe UI"/>
                <w:i/>
                <w:iCs/>
                <w:color w:val="2B2B2B"/>
                <w:sz w:val="19"/>
                <w:szCs w:val="19"/>
              </w:rPr>
              <w:t>(depois de gravada a voz)</w:t>
            </w:r>
          </w:p>
        </w:tc>
      </w:tr>
    </w:tbl>
    <w:p w14:paraId="4373FC68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Componente Matterport</w:t>
      </w:r>
    </w:p>
    <w:p w14:paraId="53A70D14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Espaço:</w:t>
      </w:r>
      <w:r>
        <w:rPr>
          <w:rFonts w:ascii="Segoe UI" w:hAnsi="Segoe UI" w:cs="Segoe UI"/>
          <w:color w:val="2B2B2B"/>
          <w:sz w:val="21"/>
          <w:szCs w:val="21"/>
        </w:rPr>
        <w:t xml:space="preserve"> a casa fictícia da D. Rosa e da Ana, capturada pelo grupo com a app Matterport Capture (fio condutor das 5 lições). </w:t>
      </w:r>
      <w:r>
        <w:rPr>
          <w:rFonts w:ascii="Segoe UI" w:hAnsi="Segoe UI" w:cs="Segoe UI"/>
          <w:b/>
          <w:bCs/>
          <w:color w:val="2B2B2B"/>
          <w:sz w:val="21"/>
          <w:szCs w:val="21"/>
        </w:rPr>
        <w:t>Na Udemy</w:t>
      </w:r>
      <w:r>
        <w:rPr>
          <w:rFonts w:ascii="Segoe UI" w:hAnsi="Segoe UI" w:cs="Segoe UI"/>
          <w:color w:val="2B2B2B"/>
          <w:sz w:val="21"/>
          <w:szCs w:val="21"/>
        </w:rPr>
        <w:t xml:space="preserve"> (sem iframes) a visita entra como vídeo gravado dentro da aula 1.1 (diapositivo 6) e como link «Visita 3D» nos recursos, sempre opcional.</w:t>
      </w:r>
    </w:p>
    <w:p w14:paraId="4AAD964D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Visita guiada «A casa pelos olhos da D. Rosa»</w:t>
      </w:r>
      <w:r>
        <w:rPr>
          <w:rFonts w:ascii="Segoe UI" w:hAnsi="Segoe UI" w:cs="Segoe UI"/>
          <w:color w:val="2B2B2B"/>
          <w:sz w:val="21"/>
          <w:szCs w:val="21"/>
        </w:rPr>
        <w:t xml:space="preserve"> </w:t>
      </w:r>
      <w:r>
        <w:rPr>
          <w:rFonts w:ascii="Segoe UI" w:hAnsi="Segoe UI" w:cs="Segoe UI"/>
          <w:color w:val="2B2B2B"/>
          <w:sz w:val="21"/>
          <w:szCs w:val="21"/>
        </w:rPr>
        <w:t>— roteiro: Entrada → Sala (cadeira, fotografias) → Cozinha (relógio) → Quarto (a Ana). Depois, a mesma sala com o que a crise traz (ruído, luzes, malas no corredor).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254"/>
        <w:gridCol w:w="5718"/>
        <w:gridCol w:w="806"/>
      </w:tblGrid>
      <w:tr w:rsidR="00000000" w14:paraId="78C87AF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BE03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Divisão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65CF3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Título da tag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8B97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Texto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09BD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Cor</w:t>
            </w:r>
          </w:p>
        </w:tc>
      </w:tr>
      <w:tr w:rsidR="00000000" w14:paraId="75C6C9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28EC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Sala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D417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L1 · Cadeira habitual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62B4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É aqui que a D. Rosa se senta todas as manhãs. Um lugar fixo ajuda-a a orientar-se.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73EF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Style w:val="az1"/>
                <w:rFonts w:ascii="Segoe UI" w:eastAsia="Times New Roman" w:hAnsi="Segoe UI" w:cs="Segoe UI"/>
                <w:sz w:val="19"/>
                <w:szCs w:val="19"/>
              </w:rPr>
              <w:t>azul</w:t>
            </w:r>
          </w:p>
        </w:tc>
      </w:tr>
      <w:tr w:rsidR="00000000" w14:paraId="481E8B0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513F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Sala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CD7B5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L1 · Fotografias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C0BD3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As caras conhecidas lembram-lhe quem é e quem está com ela.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E8C0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Style w:val="az1"/>
                <w:rFonts w:ascii="Segoe UI" w:eastAsia="Times New Roman" w:hAnsi="Segoe UI" w:cs="Segoe UI"/>
                <w:sz w:val="19"/>
                <w:szCs w:val="19"/>
              </w:rPr>
              <w:t>azul</w:t>
            </w:r>
          </w:p>
        </w:tc>
      </w:tr>
      <w:tr w:rsidR="00000000" w14:paraId="39FEBDD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7BAD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Cozinha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7D89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L1 · Relógio / rotina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E11A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As horas das refeições marcam o dia. Numa crise, manter estas horas ajuda a acalmar.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8B90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Style w:val="az1"/>
                <w:rFonts w:ascii="Segoe UI" w:eastAsia="Times New Roman" w:hAnsi="Segoe UI" w:cs="Segoe UI"/>
                <w:sz w:val="19"/>
                <w:szCs w:val="19"/>
              </w:rPr>
              <w:t>azul</w:t>
            </w:r>
          </w:p>
        </w:tc>
      </w:tr>
      <w:tr w:rsidR="00000000" w14:paraId="55EAA68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6F1B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Quarto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50F2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L1 · E a Ana? Onde descansa?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2C18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Quem cuida também precisa de um sítio e de um tempo para descansar.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63B3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Style w:val="lj1"/>
                <w:rFonts w:ascii="Segoe UI" w:eastAsia="Times New Roman" w:hAnsi="Segoe UI" w:cs="Segoe UI"/>
                <w:sz w:val="19"/>
                <w:szCs w:val="19"/>
              </w:rPr>
              <w:t>laranja</w:t>
            </w:r>
          </w:p>
        </w:tc>
      </w:tr>
    </w:tbl>
    <w:p w14:paraId="2602E142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Atividade 3D (opcional):</w:t>
      </w:r>
      <w:r>
        <w:rPr>
          <w:rFonts w:ascii="Segoe UI" w:hAnsi="Segoe UI" w:cs="Segoe UI"/>
          <w:color w:val="2B2B2B"/>
          <w:sz w:val="21"/>
          <w:szCs w:val="21"/>
        </w:rPr>
        <w:t xml:space="preserve"> «Encontre 3 coisas na casa que dão segurança à D. Rosa.» </w:t>
      </w:r>
      <w:r>
        <w:rPr>
          <w:rFonts w:ascii="Segoe UI" w:hAnsi="Segoe UI" w:cs="Segoe UI"/>
          <w:b/>
          <w:bCs/>
          <w:color w:val="2B2B2B"/>
          <w:sz w:val="21"/>
          <w:szCs w:val="21"/>
        </w:rPr>
        <w:t>Próximo passo (S5):</w:t>
      </w:r>
      <w:r>
        <w:rPr>
          <w:rFonts w:ascii="Segoe UI" w:hAnsi="Segoe UI" w:cs="Segoe UI"/>
          <w:color w:val="2B2B2B"/>
          <w:sz w:val="21"/>
          <w:szCs w:val="21"/>
        </w:rPr>
        <w:t xml:space="preserve"> o grupo decide que casa capturar e quando; até lá, o diapositivo 6 fica como lugar reservado.</w:t>
      </w:r>
    </w:p>
    <w:p w14:paraId="57886982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br w:type="page"/>
      </w:r>
      <w:r>
        <w:rPr>
          <w:rFonts w:ascii="Segoe UI" w:eastAsia="Times New Roman" w:hAnsi="Segoe UI" w:cs="Segoe UI"/>
        </w:rPr>
        <w:t>7. Atividade e questões de avaliação</w:t>
      </w:r>
    </w:p>
    <w:p w14:paraId="27447379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Reflexão (aula 1.2)</w:t>
      </w:r>
    </w:p>
    <w:p w14:paraId="080EBB3B" w14:textId="77777777" w:rsidR="00602782" w:rsidRDefault="00602782">
      <w:pPr>
        <w:pStyle w:val="q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O que dá segurança?</w:t>
      </w:r>
    </w:p>
    <w:p w14:paraId="38318AD8" w14:textId="77777777" w:rsidR="00602782" w:rsidRDefault="00602782">
      <w:pPr>
        <w:pStyle w:val="q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Pense na pessoa de quem cuida. Que três coisas a fazem sentir-se segura em casa? Pode ser um objeto, um hábito, uma pessoa, uma música…</w:t>
      </w:r>
    </w:p>
    <w:p w14:paraId="5FA85416" w14:textId="77777777" w:rsidR="00602782" w:rsidRDefault="00602782">
      <w:pPr>
        <w:pStyle w:val="q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Escreva-as num papel ou no telemóvel e guarde a lista. Vai precisar dela na próxima lição, para preparar a saída.</w:t>
      </w:r>
    </w:p>
    <w:p w14:paraId="57AEC51B" w14:textId="77777777" w:rsidR="00602782" w:rsidRDefault="00602782">
      <w:pPr>
        <w:pStyle w:val="q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Visita 3D (opcional): abra a casa da D. Rosa e encontre 3 coisas que lhe dão segurança. (link no S5)</w:t>
      </w:r>
    </w:p>
    <w:p w14:paraId="66CC72F9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Registo pessoal, sem correção. Prepara a L2 (kit de emergência com objetos de conforto).</w:t>
      </w:r>
    </w:p>
    <w:p w14:paraId="4C63B650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Quiz (aula 1.3)</w:t>
      </w:r>
    </w:p>
    <w:p w14:paraId="2855FE92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Escolha múltipla, uma resposta certa. A Udemy deixa escrever uma explicação para cada opção → feedback «Certo, porque…» / «Ainda não: …». </w:t>
      </w:r>
      <w:r>
        <w:rPr>
          <w:rFonts w:ascii="Segoe UI Symbol" w:hAnsi="Segoe UI Symbol" w:cs="Segoe UI Symbol"/>
          <w:color w:val="2B2B2B"/>
          <w:sz w:val="21"/>
          <w:szCs w:val="21"/>
        </w:rPr>
        <w:t>✔</w:t>
      </w:r>
      <w:r>
        <w:rPr>
          <w:rFonts w:ascii="Segoe UI" w:hAnsi="Segoe UI" w:cs="Segoe UI"/>
          <w:color w:val="2B2B2B"/>
          <w:sz w:val="21"/>
          <w:szCs w:val="21"/>
        </w:rPr>
        <w:t xml:space="preserve"> = certa.</w:t>
      </w:r>
    </w:p>
    <w:p w14:paraId="0613E2E9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P1 · Incêndio.</w:t>
      </w:r>
      <w:r>
        <w:rPr>
          <w:rFonts w:ascii="Segoe UI" w:hAnsi="Segoe UI" w:cs="Segoe UI"/>
          <w:color w:val="2B2B2B"/>
          <w:sz w:val="21"/>
          <w:szCs w:val="21"/>
        </w:rPr>
        <w:t xml:space="preserve"> Chega a ordem para sair de casa por causa de um incêndio. A D. Rosa senta-se na cadeira e recusa-se a sair. Qual é a explicação mais provável?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A) Quer contrariar a filha.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Ainda não: a recusa não é teimosia; é a doença a reagir a algo que a pessoa não compreende.</w:t>
      </w:r>
    </w:p>
    <w:p w14:paraId="1F08E645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B) </w:t>
      </w:r>
      <w:r>
        <w:rPr>
          <w:rFonts w:ascii="Segoe UI Symbol" w:eastAsia="Times New Roman" w:hAnsi="Segoe UI Symbol" w:cs="Segoe UI Symbol"/>
          <w:color w:val="2B2B2B"/>
          <w:sz w:val="21"/>
          <w:szCs w:val="21"/>
        </w:rPr>
        <w:t>✔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N</w:t>
      </w:r>
      <w:r>
        <w:rPr>
          <w:rFonts w:ascii="Segoe UI" w:eastAsia="Times New Roman" w:hAnsi="Segoe UI" w:cs="Segoe UI"/>
          <w:color w:val="2B2B2B"/>
          <w:sz w:val="21"/>
          <w:szCs w:val="21"/>
        </w:rPr>
        <w:t>ã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o percebe o que se passa, e a casa </w:t>
      </w:r>
      <w:r>
        <w:rPr>
          <w:rFonts w:ascii="Segoe UI" w:eastAsia="Times New Roman" w:hAnsi="Segoe UI" w:cs="Segoe UI"/>
          <w:color w:val="2B2B2B"/>
          <w:sz w:val="21"/>
          <w:szCs w:val="21"/>
        </w:rPr>
        <w:t>é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o que lhe d</w:t>
      </w:r>
      <w:r>
        <w:rPr>
          <w:rFonts w:ascii="Segoe UI" w:eastAsia="Times New Roman" w:hAnsi="Segoe UI" w:cs="Segoe UI"/>
          <w:color w:val="2B2B2B"/>
          <w:sz w:val="21"/>
          <w:szCs w:val="21"/>
        </w:rPr>
        <w:t>á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seguran</w:t>
      </w:r>
      <w:r>
        <w:rPr>
          <w:rFonts w:ascii="Segoe UI" w:eastAsia="Times New Roman" w:hAnsi="Segoe UI" w:cs="Segoe UI"/>
          <w:color w:val="2B2B2B"/>
          <w:sz w:val="21"/>
          <w:szCs w:val="21"/>
        </w:rPr>
        <w:t>ç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a. </w:t>
      </w:r>
      <w:r>
        <w:rPr>
          <w:rFonts w:ascii="Segoe UI" w:eastAsia="Times New Roman" w:hAnsi="Segoe UI" w:cs="Segoe UI"/>
          <w:color w:val="2B2B2B"/>
          <w:sz w:val="21"/>
          <w:szCs w:val="21"/>
        </w:rPr>
        <w:t>→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Certo, porque a pessoa com demência pode não perceber o perigo, e sair é perder as suas referências.</w:t>
      </w:r>
    </w:p>
    <w:p w14:paraId="3376B6E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C) Não ouviu o alerta.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Ainda não: mesmo ouvindo o alerta, pode não perceber o que significa.</w:t>
      </w:r>
    </w:p>
    <w:p w14:paraId="6C5309CA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P2 · Cheia.</w:t>
      </w:r>
      <w:r>
        <w:rPr>
          <w:rFonts w:ascii="Segoe UI" w:hAnsi="Segoe UI" w:cs="Segoe UI"/>
          <w:color w:val="2B2B2B"/>
          <w:sz w:val="21"/>
          <w:szCs w:val="21"/>
        </w:rPr>
        <w:t xml:space="preserve"> A família passa a noite num pavilhão por causa de uma cheia. A D. Rosa anda de um lado para o outro e pede para ir para casa. O que está a acontecer?</w:t>
      </w:r>
    </w:p>
    <w:p w14:paraId="48AB76BB" w14:textId="77777777" w:rsidR="00602782" w:rsidRDefault="00602782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A) </w:t>
      </w:r>
      <w:r>
        <w:rPr>
          <w:rFonts w:ascii="Segoe UI Symbol" w:eastAsia="Times New Roman" w:hAnsi="Segoe UI Symbol" w:cs="Segoe UI Symbol"/>
          <w:color w:val="2B2B2B"/>
          <w:sz w:val="21"/>
          <w:szCs w:val="21"/>
        </w:rPr>
        <w:t>✔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O s</w:t>
      </w:r>
      <w:r>
        <w:rPr>
          <w:rFonts w:ascii="Segoe UI" w:eastAsia="Times New Roman" w:hAnsi="Segoe UI" w:cs="Segoe UI"/>
          <w:color w:val="2B2B2B"/>
          <w:sz w:val="21"/>
          <w:szCs w:val="21"/>
        </w:rPr>
        <w:t>í</w:t>
      </w:r>
      <w:r>
        <w:rPr>
          <w:rFonts w:ascii="Segoe UI" w:eastAsia="Times New Roman" w:hAnsi="Segoe UI" w:cs="Segoe UI"/>
          <w:color w:val="2B2B2B"/>
          <w:sz w:val="21"/>
          <w:szCs w:val="21"/>
        </w:rPr>
        <w:t>tio novo, o ru</w:t>
      </w:r>
      <w:r>
        <w:rPr>
          <w:rFonts w:ascii="Segoe UI" w:eastAsia="Times New Roman" w:hAnsi="Segoe UI" w:cs="Segoe UI"/>
          <w:color w:val="2B2B2B"/>
          <w:sz w:val="21"/>
          <w:szCs w:val="21"/>
        </w:rPr>
        <w:t>í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do e as caras desconhecidas deixam-na confusa e com medo. </w:t>
      </w:r>
      <w:r>
        <w:rPr>
          <w:rFonts w:ascii="Segoe UI" w:eastAsia="Times New Roman" w:hAnsi="Segoe UI" w:cs="Segoe UI"/>
          <w:color w:val="2B2B2B"/>
          <w:sz w:val="21"/>
          <w:szCs w:val="21"/>
        </w:rPr>
        <w:t>→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Certo, porque a agitação é muitas vezes uma reação a um ambiente que deixou de fazer sentido.</w:t>
      </w:r>
    </w:p>
    <w:p w14:paraId="74F6B095" w14:textId="77777777" w:rsidR="00602782" w:rsidRDefault="00602782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B) Está só a fazer birra.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Ainda não: a agitação tem uma causa — o medo e a confusão.</w:t>
      </w:r>
    </w:p>
    <w:p w14:paraId="36E13D5D" w14:textId="77777777" w:rsidR="00602782" w:rsidRDefault="00602782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C) Já não há nada a fazer.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Ainda não: há muito que pode fazer para a acalmar. Vamos vê-lo na L3.</w:t>
      </w:r>
    </w:p>
    <w:p w14:paraId="79FBEEBA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P3 · Pandemia.</w:t>
      </w:r>
      <w:r>
        <w:rPr>
          <w:rFonts w:ascii="Segoe UI" w:hAnsi="Segoe UI" w:cs="Segoe UI"/>
          <w:color w:val="2B2B2B"/>
          <w:sz w:val="21"/>
          <w:szCs w:val="21"/>
        </w:rPr>
        <w:t xml:space="preserve"> Durante um confinamento, o centro de dia fecha e as visitas param. O que é mais provável acontecer à D. Rosa?</w:t>
      </w:r>
    </w:p>
    <w:p w14:paraId="51023C85" w14:textId="77777777" w:rsidR="00602782" w:rsidRDefault="00602782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A) Nada, porque fica em casa, em segurança.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Ainda não: estar em casa não chega se a rotina e o contacto com os outros desaparecem.</w:t>
      </w:r>
    </w:p>
    <w:p w14:paraId="5DD8AA55" w14:textId="77777777" w:rsidR="00602782" w:rsidRDefault="00602782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B) </w:t>
      </w:r>
      <w:r>
        <w:rPr>
          <w:rFonts w:ascii="Segoe UI Symbol" w:eastAsia="Times New Roman" w:hAnsi="Segoe UI Symbol" w:cs="Segoe UI Symbol"/>
          <w:color w:val="2B2B2B"/>
          <w:sz w:val="21"/>
          <w:szCs w:val="21"/>
        </w:rPr>
        <w:t>✔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Perder a rotina e o contacto com os outros e ficar mais desorientada e triste. </w:t>
      </w:r>
      <w:r>
        <w:rPr>
          <w:rFonts w:ascii="Segoe UI" w:eastAsia="Times New Roman" w:hAnsi="Segoe UI" w:cs="Segoe UI"/>
          <w:color w:val="2B2B2B"/>
          <w:sz w:val="21"/>
          <w:szCs w:val="21"/>
        </w:rPr>
        <w:t>→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Certo, porque a rotina é uma das suas principais referências.</w:t>
      </w:r>
    </w:p>
    <w:p w14:paraId="5C0B6DEC" w14:textId="77777777" w:rsidR="00602782" w:rsidRDefault="00602782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C) Ficar mais autónoma, porque tem mais tempo livre.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Ainda não: sem rotina, a pessoa com demência tende a ficar mais desorientada.</w:t>
      </w:r>
    </w:p>
    <w:p w14:paraId="3D84D7EB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P4 · Deslocação (quem cuida).</w:t>
      </w:r>
      <w:r>
        <w:rPr>
          <w:rFonts w:ascii="Segoe UI" w:hAnsi="Segoe UI" w:cs="Segoe UI"/>
          <w:color w:val="2B2B2B"/>
          <w:sz w:val="21"/>
          <w:szCs w:val="21"/>
        </w:rPr>
        <w:t xml:space="preserve"> </w:t>
      </w:r>
      <w:r>
        <w:rPr>
          <w:rFonts w:ascii="Segoe UI" w:hAnsi="Segoe UI" w:cs="Segoe UI"/>
          <w:color w:val="2B2B2B"/>
          <w:sz w:val="21"/>
          <w:szCs w:val="21"/>
        </w:rPr>
        <w:t>Há uma semana num centro de acolhimento, longe de casa, a Ana sente-se irritada e cansada e não consegue pensar com clareza. O que significa?</w:t>
      </w:r>
    </w:p>
    <w:p w14:paraId="2C5C1C67" w14:textId="77777777" w:rsidR="00602782" w:rsidRDefault="00602782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A) Que não é boa cuidadora.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Ainda não: sentir isto não diz nada sobre o seu valor como cuidadora.</w:t>
      </w:r>
    </w:p>
    <w:p w14:paraId="64BA6093" w14:textId="77777777" w:rsidR="00602782" w:rsidRDefault="00602782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B) Nada, isto passa sozinho.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Ainda não: estas reações merecem atenção; quem cuida também precisa de apoio.</w:t>
      </w:r>
    </w:p>
    <w:p w14:paraId="5D17DA57" w14:textId="77777777" w:rsidR="00602782" w:rsidRDefault="00602782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C) </w:t>
      </w:r>
      <w:r>
        <w:rPr>
          <w:rFonts w:ascii="Segoe UI Symbol" w:eastAsia="Times New Roman" w:hAnsi="Segoe UI Symbol" w:cs="Segoe UI Symbol"/>
          <w:color w:val="2B2B2B"/>
          <w:sz w:val="21"/>
          <w:szCs w:val="21"/>
        </w:rPr>
        <w:t>✔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S</w:t>
      </w:r>
      <w:r>
        <w:rPr>
          <w:rFonts w:ascii="Segoe UI" w:eastAsia="Times New Roman" w:hAnsi="Segoe UI" w:cs="Segoe UI"/>
          <w:color w:val="2B2B2B"/>
          <w:sz w:val="21"/>
          <w:szCs w:val="21"/>
        </w:rPr>
        <w:t>ã</w:t>
      </w:r>
      <w:r>
        <w:rPr>
          <w:rFonts w:ascii="Segoe UI" w:eastAsia="Times New Roman" w:hAnsi="Segoe UI" w:cs="Segoe UI"/>
          <w:color w:val="2B2B2B"/>
          <w:sz w:val="21"/>
          <w:szCs w:val="21"/>
        </w:rPr>
        <w:t>o rea</w:t>
      </w:r>
      <w:r>
        <w:rPr>
          <w:rFonts w:ascii="Segoe UI" w:eastAsia="Times New Roman" w:hAnsi="Segoe UI" w:cs="Segoe UI"/>
          <w:color w:val="2B2B2B"/>
          <w:sz w:val="21"/>
          <w:szCs w:val="21"/>
        </w:rPr>
        <w:t>çõ</w:t>
      </w:r>
      <w:r>
        <w:rPr>
          <w:rFonts w:ascii="Segoe UI" w:eastAsia="Times New Roman" w:hAnsi="Segoe UI" w:cs="Segoe UI"/>
          <w:color w:val="2B2B2B"/>
          <w:sz w:val="21"/>
          <w:szCs w:val="21"/>
        </w:rPr>
        <w:t>es normais ao stress, e ela tamb</w:t>
      </w:r>
      <w:r>
        <w:rPr>
          <w:rFonts w:ascii="Segoe UI" w:eastAsia="Times New Roman" w:hAnsi="Segoe UI" w:cs="Segoe UI"/>
          <w:color w:val="2B2B2B"/>
          <w:sz w:val="21"/>
          <w:szCs w:val="21"/>
        </w:rPr>
        <w:t>é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m precisa de cuidar de si. </w:t>
      </w:r>
      <w:r>
        <w:rPr>
          <w:rFonts w:ascii="Segoe UI" w:eastAsia="Times New Roman" w:hAnsi="Segoe UI" w:cs="Segoe UI"/>
          <w:color w:val="2B2B2B"/>
          <w:sz w:val="21"/>
          <w:szCs w:val="21"/>
        </w:rPr>
        <w:t>→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Certo, porque o cuidador também é afetado pela crise; sem cuidar de si, não consegue cuidar do outro.</w:t>
      </w:r>
    </w:p>
    <w:p w14:paraId="77202DDE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P1–P3 cobrem o objetivo 1 (impacto na pessoa) com 3 crises diferentes; a P4 cobre o objetivo 2 (reações do cuidador) e fica, embora o S3 só fale do impacto na pessoa. O objetivo 3 (os 3 passos) volta a aparecer nas L3–L4.</w:t>
      </w:r>
    </w:p>
    <w:p w14:paraId="288C9DED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i/>
          <w:iCs/>
          <w:color w:val="2B2B2B"/>
          <w:sz w:val="21"/>
          <w:szCs w:val="21"/>
        </w:rPr>
        <w:t>Estado: quiz e reflexão já criados na Udemy (secção 1, aulas 1.2 e 1.3); a rever no S5.</w:t>
      </w:r>
    </w:p>
    <w:p w14:paraId="359365BD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Próximos passos (S5, 27/10)</w:t>
      </w:r>
    </w:p>
    <w:p w14:paraId="72B2D8ED" w14:textId="77777777" w:rsidR="00602782" w:rsidRDefault="00602782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>Ilustrações planas em todos os diapositivos; escolher a música; teste de áudio, gravar a voz e exportar os dois vídeos em 1080p.</w:t>
      </w:r>
    </w:p>
    <w:p w14:paraId="5238F10F" w14:textId="77777777" w:rsidR="00602782" w:rsidRDefault="00602782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>Rever o quiz e a reflexão na Udemy (já criados) e testar como aluno.</w:t>
      </w:r>
    </w:p>
    <w:p w14:paraId="6D84BB1E" w14:textId="77777777" w:rsidR="00602782" w:rsidRDefault="00602782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>Matterport: captura da casa com o grupo, tags da L1 e gravação da visita (30–60 s) para o diapositivo 6.</w:t>
      </w:r>
    </w:p>
    <w:p w14:paraId="180B529B" w14:textId="77777777" w:rsidR="00602782" w:rsidRDefault="00602782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>Rever a duração real da lição depois de gravada (alvo ≈ 8 min).</w:t>
      </w:r>
    </w:p>
    <w:sectPr w:rsidR="00602782" w:rsidSect="00C7404A">
      <w:pgSz w:w="11907" w:h="16839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9E3"/>
    <w:multiLevelType w:val="multilevel"/>
    <w:tmpl w:val="CDE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951F2"/>
    <w:multiLevelType w:val="multilevel"/>
    <w:tmpl w:val="0EF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E3B4E"/>
    <w:multiLevelType w:val="multilevel"/>
    <w:tmpl w:val="CE4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265A6"/>
    <w:multiLevelType w:val="multilevel"/>
    <w:tmpl w:val="AA00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13D4A"/>
    <w:multiLevelType w:val="multilevel"/>
    <w:tmpl w:val="D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527C9"/>
    <w:multiLevelType w:val="multilevel"/>
    <w:tmpl w:val="E78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17306"/>
    <w:multiLevelType w:val="multilevel"/>
    <w:tmpl w:val="EBE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91234"/>
    <w:multiLevelType w:val="multilevel"/>
    <w:tmpl w:val="24AC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611590">
    <w:abstractNumId w:val="6"/>
  </w:num>
  <w:num w:numId="2" w16cid:durableId="1516797555">
    <w:abstractNumId w:val="4"/>
  </w:num>
  <w:num w:numId="3" w16cid:durableId="566956422">
    <w:abstractNumId w:val="0"/>
  </w:num>
  <w:num w:numId="4" w16cid:durableId="46145926">
    <w:abstractNumId w:val="7"/>
  </w:num>
  <w:num w:numId="5" w16cid:durableId="81225226">
    <w:abstractNumId w:val="5"/>
  </w:num>
  <w:num w:numId="6" w16cid:durableId="1105611097">
    <w:abstractNumId w:val="3"/>
  </w:num>
  <w:num w:numId="7" w16cid:durableId="1782802456">
    <w:abstractNumId w:val="1"/>
  </w:num>
  <w:num w:numId="8" w16cid:durableId="1919974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4A"/>
    <w:rsid w:val="00602782"/>
    <w:rsid w:val="00900CCD"/>
    <w:rsid w:val="00C7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24C78D"/>
  <w15:chartTrackingRefBased/>
  <w15:docId w15:val="{A0BD75BD-B6E0-4404-8E76-743502A2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ter"/>
    <w:uiPriority w:val="9"/>
    <w:qFormat/>
    <w:pPr>
      <w:spacing w:after="100" w:afterAutospacing="1"/>
      <w:outlineLvl w:val="0"/>
    </w:pPr>
    <w:rPr>
      <w:b/>
      <w:bCs/>
      <w:color w:val="34495E"/>
      <w:kern w:val="36"/>
      <w:sz w:val="36"/>
      <w:szCs w:val="36"/>
    </w:rPr>
  </w:style>
  <w:style w:type="paragraph" w:styleId="Ttulo2">
    <w:name w:val="heading 2"/>
    <w:basedOn w:val="Normal"/>
    <w:link w:val="Ttulo2Carter"/>
    <w:uiPriority w:val="9"/>
    <w:qFormat/>
    <w:pPr>
      <w:spacing w:before="280" w:after="100" w:afterAutospacing="1"/>
      <w:outlineLvl w:val="1"/>
    </w:pPr>
    <w:rPr>
      <w:b/>
      <w:bCs/>
      <w:color w:val="34495E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">
    <w:name w:val="cap"/>
    <w:basedOn w:val="Normal"/>
    <w:pPr>
      <w:spacing w:before="100" w:beforeAutospacing="1" w:after="100" w:afterAutospacing="1"/>
    </w:pPr>
    <w:rPr>
      <w:color w:val="666666"/>
      <w:sz w:val="17"/>
      <w:szCs w:val="17"/>
    </w:rPr>
  </w:style>
  <w:style w:type="paragraph" w:customStyle="1" w:styleId="q">
    <w:name w:val="q"/>
    <w:basedOn w:val="Normal"/>
    <w:pPr>
      <w:spacing w:before="100" w:beforeAutospacing="1" w:after="100" w:afterAutospacing="1"/>
      <w:ind w:left="360"/>
    </w:pPr>
    <w:rPr>
      <w:i/>
      <w:iCs/>
    </w:rPr>
  </w:style>
  <w:style w:type="paragraph" w:customStyle="1" w:styleId="p">
    <w:name w:val="p"/>
    <w:basedOn w:val="Normal"/>
    <w:pPr>
      <w:spacing w:before="100" w:beforeAutospacing="1" w:after="100" w:afterAutospacing="1"/>
    </w:pPr>
    <w:rPr>
      <w:color w:val="999999"/>
      <w:sz w:val="16"/>
      <w:szCs w:val="16"/>
    </w:rPr>
  </w:style>
  <w:style w:type="paragraph" w:customStyle="1" w:styleId="az">
    <w:name w:val="az"/>
    <w:basedOn w:val="Normal"/>
    <w:pPr>
      <w:spacing w:before="100" w:beforeAutospacing="1" w:after="100" w:afterAutospacing="1"/>
    </w:pPr>
    <w:rPr>
      <w:b/>
      <w:bCs/>
      <w:color w:val="2F6DB5"/>
    </w:rPr>
  </w:style>
  <w:style w:type="paragraph" w:customStyle="1" w:styleId="lj">
    <w:name w:val="lj"/>
    <w:basedOn w:val="Normal"/>
    <w:pPr>
      <w:spacing w:before="100" w:beforeAutospacing="1" w:after="100" w:afterAutospacing="1"/>
    </w:pPr>
    <w:rPr>
      <w:b/>
      <w:bCs/>
      <w:color w:val="E07B2E"/>
    </w:rPr>
  </w:style>
  <w:style w:type="paragraph" w:customStyle="1" w:styleId="capa">
    <w:name w:val="capa"/>
    <w:basedOn w:val="Normal"/>
    <w:pPr>
      <w:spacing w:before="100" w:beforeAutospacing="1" w:after="100" w:afterAutospacing="1"/>
      <w:jc w:val="center"/>
    </w:pPr>
  </w:style>
  <w:style w:type="paragraph" w:customStyle="1" w:styleId="t">
    <w:name w:val="t"/>
    <w:basedOn w:val="Normal"/>
    <w:pPr>
      <w:spacing w:before="100" w:beforeAutospacing="1" w:after="100" w:afterAutospacing="1"/>
    </w:pPr>
  </w:style>
  <w:style w:type="paragraph" w:customStyle="1" w:styleId="s">
    <w:name w:val="s"/>
    <w:basedOn w:val="Normal"/>
    <w:pPr>
      <w:spacing w:before="100" w:beforeAutospacing="1" w:after="100" w:afterAutospacing="1"/>
    </w:pPr>
  </w:style>
  <w:style w:type="paragraph" w:customStyle="1" w:styleId="t1">
    <w:name w:val="t1"/>
    <w:basedOn w:val="Normal"/>
    <w:pPr>
      <w:spacing w:before="3000" w:after="100" w:afterAutospacing="1"/>
    </w:pPr>
    <w:rPr>
      <w:b/>
      <w:bCs/>
      <w:color w:val="34495E"/>
      <w:sz w:val="60"/>
      <w:szCs w:val="60"/>
    </w:rPr>
  </w:style>
  <w:style w:type="paragraph" w:customStyle="1" w:styleId="s1">
    <w:name w:val="s1"/>
    <w:basedOn w:val="Normal"/>
    <w:pPr>
      <w:spacing w:before="100" w:beforeAutospacing="1" w:after="100" w:afterAutospacing="1"/>
    </w:pPr>
    <w:rPr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az1">
    <w:name w:val="az1"/>
    <w:basedOn w:val="Tipodeletrapredefinidodopargrafo"/>
    <w:rPr>
      <w:b/>
      <w:bCs/>
      <w:color w:val="2F6DB5"/>
    </w:rPr>
  </w:style>
  <w:style w:type="character" w:customStyle="1" w:styleId="lj1">
    <w:name w:val="lj1"/>
    <w:basedOn w:val="Tipodeletrapredefinidodopargrafo"/>
    <w:rPr>
      <w:b/>
      <w:bCs/>
      <w:color w:val="E07B2E"/>
    </w:rPr>
  </w:style>
  <w:style w:type="character" w:customStyle="1" w:styleId="p1">
    <w:name w:val="p1"/>
    <w:basedOn w:val="Tipodeletrapredefinidodopargrafo"/>
    <w:rPr>
      <w:color w:val="999999"/>
      <w:sz w:val="16"/>
      <w:szCs w:val="16"/>
    </w:rPr>
  </w:style>
  <w:style w:type="character" w:customStyle="1" w:styleId="cap1">
    <w:name w:val="cap1"/>
    <w:basedOn w:val="Tipodeletrapredefinidodopargrafo"/>
    <w:rPr>
      <w:color w:val="666666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2200</Words>
  <Characters>11884</Characters>
  <Application>Microsoft Office Word</Application>
  <DocSecurity>4</DocSecurity>
  <Lines>99</Lines>
  <Paragraphs>28</Paragraphs>
  <ScaleCrop>false</ScaleCrop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 Evidências L1</dc:title>
  <dc:subject/>
  <dc:creator>Bruno Lopes - BIMMS</dc:creator>
  <cp:keywords/>
  <dc:description/>
  <cp:lastModifiedBy>Bruno Lopes - BIMMS</cp:lastModifiedBy>
  <cp:revision>2</cp:revision>
  <dcterms:created xsi:type="dcterms:W3CDTF">2026-10-15T13:05:00Z</dcterms:created>
  <dcterms:modified xsi:type="dcterms:W3CDTF">2026-10-15T13:05:00Z</dcterms:modified>
</cp:coreProperties>
</file>