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355F1" w14:textId="77777777" w:rsidR="009167EA" w:rsidRDefault="00000000">
      <w:r>
        <w:rPr>
          <w:color w:val="777777"/>
          <w:sz w:val="16"/>
          <w:szCs w:val="16"/>
        </w:rPr>
        <w:t>CAMUL 2026/2027 · Projeto 1 (P1) · Grupo 1</w:t>
      </w:r>
    </w:p>
    <w:p w14:paraId="6714C967" w14:textId="77777777" w:rsidR="009167EA" w:rsidRDefault="00000000">
      <w:pPr>
        <w:spacing w:after="20"/>
      </w:pPr>
      <w:r>
        <w:rPr>
          <w:b/>
          <w:bCs/>
          <w:color w:val="1F4E79"/>
          <w:sz w:val="30"/>
          <w:szCs w:val="30"/>
        </w:rPr>
        <w:t>S2 — MOOC-</w:t>
      </w:r>
      <w:proofErr w:type="spellStart"/>
      <w:r>
        <w:rPr>
          <w:b/>
          <w:bCs/>
          <w:color w:val="1F4E79"/>
          <w:sz w:val="30"/>
          <w:szCs w:val="30"/>
        </w:rPr>
        <w:t>choice</w:t>
      </w:r>
      <w:proofErr w:type="spellEnd"/>
      <w:r>
        <w:rPr>
          <w:b/>
          <w:bCs/>
          <w:color w:val="1F4E79"/>
          <w:sz w:val="30"/>
          <w:szCs w:val="30"/>
        </w:rPr>
        <w:t xml:space="preserve"> + MOOC-</w:t>
      </w:r>
      <w:proofErr w:type="spellStart"/>
      <w:r>
        <w:rPr>
          <w:b/>
          <w:bCs/>
          <w:color w:val="1F4E79"/>
          <w:sz w:val="30"/>
          <w:szCs w:val="30"/>
        </w:rPr>
        <w:t>planning</w:t>
      </w:r>
      <w:proofErr w:type="spellEnd"/>
    </w:p>
    <w:p w14:paraId="17C52916" w14:textId="77777777" w:rsidR="006941D2" w:rsidRDefault="006941D2">
      <w:pPr>
        <w:spacing w:after="40" w:line="250" w:lineRule="auto"/>
        <w:rPr>
          <w:i/>
          <w:iCs/>
          <w:sz w:val="21"/>
          <w:szCs w:val="21"/>
        </w:rPr>
      </w:pPr>
    </w:p>
    <w:p w14:paraId="237F5FDE" w14:textId="53F276D2" w:rsidR="009167EA" w:rsidRPr="006941D2" w:rsidRDefault="00000000">
      <w:pPr>
        <w:spacing w:after="40" w:line="250" w:lineRule="auto"/>
        <w:rPr>
          <w:sz w:val="20"/>
          <w:szCs w:val="20"/>
        </w:rPr>
      </w:pPr>
      <w:r w:rsidRPr="006941D2">
        <w:rPr>
          <w:i/>
          <w:iCs/>
          <w:sz w:val="22"/>
          <w:szCs w:val="22"/>
        </w:rPr>
        <w:t>Cuidar em Casa — Guia prático para cuidadores de pessoas com demência</w:t>
      </w:r>
    </w:p>
    <w:p w14:paraId="23F3D210" w14:textId="77777777" w:rsidR="006941D2" w:rsidRDefault="00000000" w:rsidP="006941D2">
      <w:pPr>
        <w:spacing w:after="40" w:line="230" w:lineRule="auto"/>
        <w:rPr>
          <w:b/>
          <w:bCs/>
          <w:color w:val="1F4E79"/>
          <w:sz w:val="22"/>
          <w:szCs w:val="22"/>
        </w:rPr>
      </w:pPr>
      <w:r w:rsidRPr="006941D2">
        <w:rPr>
          <w:b/>
          <w:bCs/>
          <w:sz w:val="18"/>
          <w:szCs w:val="18"/>
        </w:rPr>
        <w:t xml:space="preserve">Elementos: </w:t>
      </w:r>
      <w:r w:rsidRPr="006941D2">
        <w:rPr>
          <w:sz w:val="18"/>
          <w:szCs w:val="18"/>
        </w:rPr>
        <w:t>Bruno Lopes (1240441), Tiago Teixeira</w:t>
      </w:r>
      <w:r w:rsidR="006941D2" w:rsidRPr="006941D2">
        <w:rPr>
          <w:sz w:val="18"/>
          <w:szCs w:val="18"/>
        </w:rPr>
        <w:t xml:space="preserve"> (1240493)</w:t>
      </w:r>
      <w:r w:rsidRPr="006941D2">
        <w:rPr>
          <w:sz w:val="18"/>
          <w:szCs w:val="18"/>
        </w:rPr>
        <w:t xml:space="preserve">, Rodrigo Silva (1221391), Ricardo Ferreira (1220901), Evandro Carvalho </w:t>
      </w:r>
      <w:r w:rsidR="006941D2" w:rsidRPr="006941D2">
        <w:rPr>
          <w:sz w:val="18"/>
          <w:szCs w:val="18"/>
        </w:rPr>
        <w:t>(1200929)</w:t>
      </w:r>
      <w:r w:rsidR="006941D2">
        <w:rPr>
          <w:sz w:val="17"/>
          <w:szCs w:val="17"/>
        </w:rPr>
        <w:br/>
      </w:r>
    </w:p>
    <w:p w14:paraId="1970ED01" w14:textId="01C5FFD2" w:rsidR="009167EA" w:rsidRPr="006941D2" w:rsidRDefault="00000000" w:rsidP="006941D2">
      <w:pPr>
        <w:spacing w:after="40" w:line="230" w:lineRule="auto"/>
        <w:rPr>
          <w:sz w:val="20"/>
          <w:szCs w:val="20"/>
        </w:rPr>
      </w:pPr>
      <w:r w:rsidRPr="006941D2">
        <w:rPr>
          <w:b/>
          <w:bCs/>
          <w:color w:val="1F4E79"/>
          <w:sz w:val="24"/>
          <w:szCs w:val="24"/>
        </w:rPr>
        <w:t>1. Tema e enquadramento</w:t>
      </w:r>
    </w:p>
    <w:p w14:paraId="1C3EE2F6" w14:textId="77777777" w:rsidR="006941D2" w:rsidRPr="006941D2" w:rsidRDefault="00000000">
      <w:pPr>
        <w:spacing w:after="60" w:line="250" w:lineRule="auto"/>
        <w:rPr>
          <w:i/>
          <w:iCs/>
          <w:sz w:val="20"/>
          <w:szCs w:val="20"/>
        </w:rPr>
      </w:pPr>
      <w:r w:rsidRPr="006941D2">
        <w:rPr>
          <w:b/>
          <w:bCs/>
          <w:sz w:val="20"/>
          <w:szCs w:val="20"/>
        </w:rPr>
        <w:t xml:space="preserve">Tema: </w:t>
      </w:r>
      <w:r w:rsidRPr="006941D2">
        <w:rPr>
          <w:i/>
          <w:iCs/>
          <w:sz w:val="20"/>
          <w:szCs w:val="20"/>
        </w:rPr>
        <w:t xml:space="preserve">«Cuidar em Casa — Guia prático para cuidadores de pessoas com demência». </w:t>
      </w:r>
    </w:p>
    <w:p w14:paraId="1C40F28B" w14:textId="5BCE8130" w:rsidR="009167EA" w:rsidRPr="006941D2" w:rsidRDefault="00000000">
      <w:pPr>
        <w:spacing w:after="60" w:line="250" w:lineRule="auto"/>
        <w:rPr>
          <w:sz w:val="20"/>
          <w:szCs w:val="20"/>
        </w:rPr>
      </w:pPr>
      <w:r w:rsidRPr="006941D2">
        <w:rPr>
          <w:b/>
          <w:bCs/>
          <w:sz w:val="20"/>
          <w:szCs w:val="20"/>
        </w:rPr>
        <w:t xml:space="preserve">Eixo: </w:t>
      </w:r>
      <w:r w:rsidRPr="006941D2">
        <w:rPr>
          <w:sz w:val="20"/>
          <w:szCs w:val="20"/>
        </w:rPr>
        <w:t>Incluir (demência), com ligação a Capacitar (literacia em saúde e autonomia de quem cuida). Queremos um MOOC sobre o cuidado diário de uma pessoa com demência em casa, para que o cuidador torne a casa e a rotina mais seguras, comunique melhor e procure apoio para si próprio.</w:t>
      </w:r>
    </w:p>
    <w:p w14:paraId="02A5744C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 w:rsidRPr="006941D2">
        <w:rPr>
          <w:sz w:val="20"/>
          <w:szCs w:val="20"/>
        </w:rPr>
        <w:t>A demência retira autonomia à pessoa nas tarefas do dia a dia e Portugal está entre os países mais afetados: cerca de 182 500 pessoas (</w:t>
      </w:r>
      <w:hyperlink r:id="rId7" w:history="1">
        <w:r w:rsidRPr="006941D2">
          <w:rPr>
            <w:color w:val="0563C1"/>
            <w:sz w:val="20"/>
            <w:szCs w:val="20"/>
            <w:u w:val="single"/>
          </w:rPr>
          <w:t>Alzheimer Portugal</w:t>
        </w:r>
      </w:hyperlink>
      <w:r w:rsidRPr="006941D2">
        <w:rPr>
          <w:sz w:val="20"/>
          <w:szCs w:val="20"/>
        </w:rPr>
        <w:t>), 4.º lugar da OCDE em casos por 1000 habitantes (19,9, média 14,8) e uma projeção de ≈ 322 000 casos em 2037 (</w:t>
      </w:r>
      <w:hyperlink r:id="rId8" w:history="1">
        <w:r w:rsidRPr="006941D2">
          <w:rPr>
            <w:color w:val="0563C1"/>
            <w:sz w:val="20"/>
            <w:szCs w:val="20"/>
            <w:u w:val="single"/>
          </w:rPr>
          <w:t>OCDE 2017, via Alzheimer Portugal</w:t>
        </w:r>
      </w:hyperlink>
      <w:r w:rsidRPr="006941D2">
        <w:rPr>
          <w:sz w:val="20"/>
          <w:szCs w:val="20"/>
        </w:rPr>
        <w:t>). Muitas pessoas continuam em casa, acompanhadas por um familiar sem formação, que aprende por tentativa e erro e, muitas vezes, mantém o seu emprego. Dos 18 149 cuidadores com Estatuto reconhecido (Lei n.º 100/2019), 84% são mulheres (idade média 57); 60,5% dos avaliados estão em sobrecarga e só 4,3% tiveram descanso do cuidador (</w:t>
      </w:r>
      <w:hyperlink r:id="rId9" w:history="1">
        <w:r w:rsidRPr="006941D2">
          <w:rPr>
            <w:color w:val="0563C1"/>
            <w:sz w:val="20"/>
            <w:szCs w:val="20"/>
            <w:u w:val="single"/>
          </w:rPr>
          <w:t>ISS, out. 2025</w:t>
        </w:r>
      </w:hyperlink>
      <w:r w:rsidRPr="006941D2">
        <w:rPr>
          <w:sz w:val="20"/>
          <w:szCs w:val="20"/>
        </w:rPr>
        <w:t>). Falta uma formação curta, gratuita, em português e centrada na prática dentro de casa.</w:t>
      </w:r>
    </w:p>
    <w:p w14:paraId="206B4B1F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 w:rsidRPr="006941D2">
        <w:rPr>
          <w:b/>
          <w:bCs/>
          <w:sz w:val="20"/>
          <w:szCs w:val="20"/>
        </w:rPr>
        <w:t xml:space="preserve">Necessidade de aprendizagem: </w:t>
      </w:r>
      <w:r w:rsidRPr="006941D2">
        <w:rPr>
          <w:sz w:val="20"/>
          <w:szCs w:val="20"/>
        </w:rPr>
        <w:t>o cuidador precisa de aprender a reduzir riscos em casa (quedas, cozinha, casa de banho, saídas sozinho), comunicar e responder a comportamentos difíceis, organizar rotinas que preservem a autonomia e reconhecer a própria sobrecarga e onde pedir ajuda.</w:t>
      </w:r>
    </w:p>
    <w:p w14:paraId="4F2DB0FD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 w:rsidRPr="006941D2">
        <w:rPr>
          <w:b/>
          <w:bCs/>
          <w:sz w:val="20"/>
          <w:szCs w:val="20"/>
        </w:rPr>
        <w:t xml:space="preserve">Porquê </w:t>
      </w:r>
      <w:proofErr w:type="spellStart"/>
      <w:r w:rsidRPr="006941D2">
        <w:rPr>
          <w:b/>
          <w:bCs/>
          <w:sz w:val="20"/>
          <w:szCs w:val="20"/>
        </w:rPr>
        <w:t>Matterport</w:t>
      </w:r>
      <w:proofErr w:type="spellEnd"/>
      <w:r w:rsidRPr="006941D2">
        <w:rPr>
          <w:b/>
          <w:bCs/>
          <w:sz w:val="20"/>
          <w:szCs w:val="20"/>
        </w:rPr>
        <w:t xml:space="preserve">: </w:t>
      </w:r>
      <w:r w:rsidRPr="006941D2">
        <w:rPr>
          <w:sz w:val="20"/>
          <w:szCs w:val="20"/>
        </w:rPr>
        <w:t xml:space="preserve">o cuidado acontece numa casa, por isso o formando percorre uma casa real digitalizada em 3D, observa riscos e adaptações no sítio onde fazem sentido e treina o olhar antes de mudar a sua própria casa. A casa será de um elemento do grupo ou familiar (app </w:t>
      </w:r>
      <w:proofErr w:type="spellStart"/>
      <w:r w:rsidRPr="006941D2">
        <w:rPr>
          <w:sz w:val="20"/>
          <w:szCs w:val="20"/>
        </w:rPr>
        <w:t>Matterport</w:t>
      </w:r>
      <w:proofErr w:type="spellEnd"/>
      <w:r w:rsidRPr="006941D2">
        <w:rPr>
          <w:sz w:val="20"/>
          <w:szCs w:val="20"/>
        </w:rPr>
        <w:t xml:space="preserve"> Capture) ou, em alternativa, uma já publicada no </w:t>
      </w:r>
      <w:proofErr w:type="spellStart"/>
      <w:r w:rsidRPr="006941D2">
        <w:rPr>
          <w:sz w:val="20"/>
          <w:szCs w:val="20"/>
        </w:rPr>
        <w:t>Matterport</w:t>
      </w:r>
      <w:proofErr w:type="spellEnd"/>
      <w:r w:rsidRPr="006941D2">
        <w:rPr>
          <w:sz w:val="20"/>
          <w:szCs w:val="20"/>
        </w:rPr>
        <w:t xml:space="preserve"> </w:t>
      </w:r>
      <w:proofErr w:type="spellStart"/>
      <w:r w:rsidRPr="006941D2">
        <w:rPr>
          <w:sz w:val="20"/>
          <w:szCs w:val="20"/>
        </w:rPr>
        <w:t>Discover</w:t>
      </w:r>
      <w:proofErr w:type="spellEnd"/>
      <w:r w:rsidRPr="006941D2">
        <w:rPr>
          <w:sz w:val="20"/>
          <w:szCs w:val="20"/>
        </w:rPr>
        <w:t>; a escolha fica para a próxima etapa.</w:t>
      </w:r>
    </w:p>
    <w:p w14:paraId="26EBCAC1" w14:textId="77777777" w:rsidR="009167EA" w:rsidRDefault="00000000">
      <w:pPr>
        <w:keepNext/>
        <w:spacing w:before="110" w:after="50"/>
      </w:pPr>
      <w:r w:rsidRPr="006941D2">
        <w:rPr>
          <w:b/>
          <w:bCs/>
          <w:color w:val="1F4E79"/>
          <w:sz w:val="24"/>
          <w:szCs w:val="24"/>
        </w:rPr>
        <w:t xml:space="preserve">2. Correspondência com a </w:t>
      </w:r>
      <w:proofErr w:type="spellStart"/>
      <w:r w:rsidRPr="006941D2">
        <w:rPr>
          <w:b/>
          <w:bCs/>
          <w:color w:val="1F4E79"/>
          <w:sz w:val="24"/>
          <w:szCs w:val="24"/>
        </w:rPr>
        <w:t>Masterclass</w:t>
      </w:r>
      <w:proofErr w:type="spellEnd"/>
      <w:r w:rsidRPr="006941D2">
        <w:rPr>
          <w:b/>
          <w:bCs/>
          <w:color w:val="1F4E79"/>
          <w:sz w:val="24"/>
          <w:szCs w:val="24"/>
        </w:rPr>
        <w:t xml:space="preserve"> «Da Comunidade ao MOOC» (Aula 2)</w:t>
      </w: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478"/>
      </w:tblGrid>
      <w:tr w:rsidR="009167EA" w:rsidRPr="006941D2" w14:paraId="58F9EC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ECE16B8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b/>
                <w:bCs/>
                <w:color w:val="FFFFFF"/>
                <w:sz w:val="18"/>
                <w:szCs w:val="18"/>
              </w:rPr>
              <w:t>Conceito da especialista</w:t>
            </w:r>
          </w:p>
        </w:tc>
        <w:tc>
          <w:tcPr>
            <w:tcW w:w="7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34A6B10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b/>
                <w:bCs/>
                <w:color w:val="FFFFFF"/>
                <w:sz w:val="18"/>
                <w:szCs w:val="18"/>
              </w:rPr>
              <w:t>No nosso MOOC</w:t>
            </w:r>
          </w:p>
        </w:tc>
      </w:tr>
      <w:tr w:rsidR="009167EA" w:rsidRPr="006941D2" w14:paraId="7AF87D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06F694BC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b/>
                <w:bCs/>
                <w:sz w:val="18"/>
                <w:szCs w:val="18"/>
              </w:rPr>
              <w:t>4 Portas de Entrada</w:t>
            </w:r>
          </w:p>
        </w:tc>
        <w:tc>
          <w:tcPr>
            <w:tcW w:w="7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CB4B109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sz w:val="18"/>
                <w:szCs w:val="18"/>
              </w:rPr>
              <w:t xml:space="preserve">Incluir (Deficiência · Saúde mental · Demência), a nossa porta principal; </w:t>
            </w:r>
            <w:proofErr w:type="gramStart"/>
            <w:r w:rsidRPr="006941D2">
              <w:rPr>
                <w:sz w:val="18"/>
                <w:szCs w:val="18"/>
              </w:rPr>
              <w:t>e Capacitar</w:t>
            </w:r>
            <w:proofErr w:type="gramEnd"/>
            <w:r w:rsidRPr="006941D2">
              <w:rPr>
                <w:sz w:val="18"/>
                <w:szCs w:val="18"/>
              </w:rPr>
              <w:t xml:space="preserve"> (literacia em saúde, autonomia) para o cuidador.</w:t>
            </w:r>
          </w:p>
        </w:tc>
      </w:tr>
      <w:tr w:rsidR="009167EA" w:rsidRPr="006941D2" w14:paraId="5EAD55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29FB87FC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b/>
                <w:bCs/>
                <w:sz w:val="18"/>
                <w:szCs w:val="18"/>
              </w:rPr>
              <w:t>6 Desafios de Engenharia Social</w:t>
            </w:r>
          </w:p>
        </w:tc>
        <w:tc>
          <w:tcPr>
            <w:tcW w:w="7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19C9282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sz w:val="18"/>
                <w:szCs w:val="18"/>
              </w:rPr>
              <w:t>Os mais próximos são «Literacia em saúde» (compreender informação e navegar nos serviços) e «Saúde mental na comunidade» (sinais de alerta, estigma e onde procurar ajuda), aplicados aqui à sobrecarga do cuidador e ao apoio disponível.</w:t>
            </w:r>
          </w:p>
        </w:tc>
      </w:tr>
      <w:tr w:rsidR="009167EA" w:rsidRPr="006941D2" w14:paraId="1F63F4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AB21188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b/>
                <w:bCs/>
                <w:sz w:val="18"/>
                <w:szCs w:val="18"/>
              </w:rPr>
              <w:t>Cadeia de Tradução</w:t>
            </w:r>
          </w:p>
        </w:tc>
        <w:tc>
          <w:tcPr>
            <w:tcW w:w="7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576253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sz w:val="18"/>
                <w:szCs w:val="18"/>
              </w:rPr>
              <w:t>Comunidade: famílias que cuidam em casa → Necessidade: cuidar com segurança sem se esgotar → Pessoas: cuidadores informais → Aprendizagem: prática e situada → Solução digital: curso curto e acessível no telemóvel → MOOC.</w:t>
            </w:r>
          </w:p>
        </w:tc>
      </w:tr>
      <w:tr w:rsidR="009167EA" w:rsidRPr="006941D2" w14:paraId="325F4C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8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8B23BFA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b/>
                <w:bCs/>
                <w:sz w:val="18"/>
                <w:szCs w:val="18"/>
              </w:rPr>
              <w:t>Ciclo de Design (5 etapas)</w:t>
            </w:r>
          </w:p>
        </w:tc>
        <w:tc>
          <w:tcPr>
            <w:tcW w:w="74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48B3BCD0" w14:textId="77777777" w:rsidR="009167EA" w:rsidRPr="006941D2" w:rsidRDefault="00000000">
            <w:pPr>
              <w:spacing w:line="230" w:lineRule="auto"/>
              <w:rPr>
                <w:sz w:val="18"/>
                <w:szCs w:val="18"/>
              </w:rPr>
            </w:pPr>
            <w:r w:rsidRPr="006941D2">
              <w:rPr>
                <w:sz w:val="18"/>
                <w:szCs w:val="18"/>
              </w:rPr>
              <w:t>Observar e Escolher: os dados acima e a escolha do problema; Compreender: perfil do cuidador (secção 3); Imaginar: mudança de comportamento desejada (secção 4); Transformar: lições em vídeo + visita 3D (secção 5).</w:t>
            </w:r>
          </w:p>
        </w:tc>
      </w:tr>
    </w:tbl>
    <w:p w14:paraId="0D1915B9" w14:textId="77777777" w:rsidR="009167EA" w:rsidRPr="006941D2" w:rsidRDefault="00000000">
      <w:pPr>
        <w:keepNext/>
        <w:spacing w:before="110" w:after="50"/>
        <w:rPr>
          <w:sz w:val="20"/>
          <w:szCs w:val="20"/>
        </w:rPr>
      </w:pPr>
      <w:r w:rsidRPr="006941D2">
        <w:rPr>
          <w:b/>
          <w:bCs/>
          <w:color w:val="1F4E79"/>
          <w:sz w:val="24"/>
          <w:szCs w:val="24"/>
        </w:rPr>
        <w:t>3. Público-alvo</w:t>
      </w:r>
    </w:p>
    <w:p w14:paraId="16631A33" w14:textId="77777777" w:rsidR="009167EA" w:rsidRPr="006941D2" w:rsidRDefault="00000000">
      <w:pPr>
        <w:spacing w:after="40" w:line="250" w:lineRule="auto"/>
        <w:rPr>
          <w:sz w:val="20"/>
          <w:szCs w:val="20"/>
        </w:rPr>
      </w:pPr>
      <w:r w:rsidRPr="006941D2">
        <w:rPr>
          <w:b/>
          <w:bCs/>
          <w:sz w:val="20"/>
          <w:szCs w:val="20"/>
        </w:rPr>
        <w:t xml:space="preserve">Principal: </w:t>
      </w:r>
      <w:r w:rsidRPr="006941D2">
        <w:rPr>
          <w:sz w:val="20"/>
          <w:szCs w:val="20"/>
        </w:rPr>
        <w:t xml:space="preserve">cuidadores informais (familiares, cônjuges, amigos) de pessoas com demência ligeira a moderada, a viver em casa, em Portugal. </w:t>
      </w:r>
      <w:r w:rsidRPr="006941D2">
        <w:rPr>
          <w:b/>
          <w:bCs/>
          <w:sz w:val="20"/>
          <w:szCs w:val="20"/>
        </w:rPr>
        <w:t xml:space="preserve">Secundário: </w:t>
      </w:r>
      <w:r w:rsidRPr="006941D2">
        <w:rPr>
          <w:sz w:val="20"/>
          <w:szCs w:val="20"/>
        </w:rPr>
        <w:t>voluntários e profissionais de apoio domiciliário que procuram uma introdução prática.</w:t>
      </w:r>
    </w:p>
    <w:p w14:paraId="72F0CEA5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 w:rsidRPr="006941D2">
        <w:rPr>
          <w:b/>
          <w:bCs/>
          <w:sz w:val="20"/>
          <w:szCs w:val="20"/>
        </w:rPr>
        <w:t xml:space="preserve">Implicações para o desenho: </w:t>
      </w:r>
      <w:r w:rsidRPr="006941D2">
        <w:rPr>
          <w:sz w:val="20"/>
          <w:szCs w:val="20"/>
        </w:rPr>
        <w:t>linguagem simples, texto grande e bom contraste (público sobretudo feminino, ≈ 57 anos); lições curtas de ≈ 8 min (pouco tempo, risco de sobrecarga); vídeo como formato principal e acesso no telemóvel (literacia digital variável); exemplos do dia a dia em vez de linguagem clínica; legendas e materiais descarregáveis.</w:t>
      </w:r>
    </w:p>
    <w:p w14:paraId="1B349205" w14:textId="77777777" w:rsidR="009167EA" w:rsidRPr="006941D2" w:rsidRDefault="00000000">
      <w:pPr>
        <w:keepNext/>
        <w:spacing w:before="110" w:after="50"/>
        <w:rPr>
          <w:sz w:val="20"/>
          <w:szCs w:val="20"/>
        </w:rPr>
      </w:pPr>
      <w:r w:rsidRPr="006941D2">
        <w:rPr>
          <w:b/>
          <w:bCs/>
          <w:color w:val="1F4E79"/>
          <w:sz w:val="24"/>
          <w:szCs w:val="24"/>
        </w:rPr>
        <w:t>4. Objetivo geral do MOOC</w:t>
      </w:r>
    </w:p>
    <w:p w14:paraId="4AD289E1" w14:textId="77777777" w:rsidR="009167EA" w:rsidRPr="006941D2" w:rsidRDefault="00000000">
      <w:pPr>
        <w:spacing w:after="40" w:line="250" w:lineRule="auto"/>
        <w:rPr>
          <w:sz w:val="20"/>
          <w:szCs w:val="20"/>
        </w:rPr>
      </w:pPr>
      <w:r w:rsidRPr="006941D2">
        <w:rPr>
          <w:b/>
          <w:bCs/>
          <w:sz w:val="20"/>
          <w:szCs w:val="20"/>
        </w:rPr>
        <w:t xml:space="preserve">No fim do curso, o cuidador é capaz de identificar e reduzir os riscos em casa, adaptar </w:t>
      </w:r>
      <w:proofErr w:type="gramStart"/>
      <w:r w:rsidRPr="006941D2">
        <w:rPr>
          <w:b/>
          <w:bCs/>
          <w:sz w:val="20"/>
          <w:szCs w:val="20"/>
        </w:rPr>
        <w:t>a</w:t>
      </w:r>
      <w:proofErr w:type="gramEnd"/>
      <w:r w:rsidRPr="006941D2">
        <w:rPr>
          <w:b/>
          <w:bCs/>
          <w:sz w:val="20"/>
          <w:szCs w:val="20"/>
        </w:rPr>
        <w:t xml:space="preserve"> comunicação e a rotina à pessoa com demência e saber a que apoios recorrer para cuidar também de si.</w:t>
      </w:r>
    </w:p>
    <w:p w14:paraId="0A006232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 w:rsidRPr="006941D2">
        <w:rPr>
          <w:sz w:val="20"/>
          <w:szCs w:val="20"/>
        </w:rPr>
        <w:t>Diferenciação: os cursos gratuitos em português (ex.: NAU/ESEP, ≈ 35 h; CCES, cuidado a idosos em geral) são longos ou genéricos, e os específicos sobre demência (ex.: «</w:t>
      </w:r>
      <w:proofErr w:type="spellStart"/>
      <w:r w:rsidRPr="006941D2">
        <w:rPr>
          <w:sz w:val="20"/>
          <w:szCs w:val="20"/>
        </w:rPr>
        <w:t>Understanding</w:t>
      </w:r>
      <w:proofErr w:type="spellEnd"/>
      <w:r w:rsidRPr="006941D2">
        <w:rPr>
          <w:sz w:val="20"/>
          <w:szCs w:val="20"/>
        </w:rPr>
        <w:t xml:space="preserve"> </w:t>
      </w:r>
      <w:proofErr w:type="spellStart"/>
      <w:r w:rsidRPr="006941D2">
        <w:rPr>
          <w:sz w:val="20"/>
          <w:szCs w:val="20"/>
        </w:rPr>
        <w:t>Dementia</w:t>
      </w:r>
      <w:proofErr w:type="spellEnd"/>
      <w:r w:rsidRPr="006941D2">
        <w:rPr>
          <w:sz w:val="20"/>
          <w:szCs w:val="20"/>
        </w:rPr>
        <w:t xml:space="preserve">», </w:t>
      </w:r>
      <w:proofErr w:type="spellStart"/>
      <w:r w:rsidRPr="006941D2">
        <w:rPr>
          <w:sz w:val="20"/>
          <w:szCs w:val="20"/>
        </w:rPr>
        <w:t>Univ</w:t>
      </w:r>
      <w:proofErr w:type="spellEnd"/>
      <w:r w:rsidRPr="006941D2">
        <w:rPr>
          <w:sz w:val="20"/>
          <w:szCs w:val="20"/>
        </w:rPr>
        <w:t>. da Tasmânia) estão em inglês e são sobretudo teóricos. O nosso é dedicado à demência, dura ≈ 40 min e é prático, com uma casa real em 3D e ligação aos apoios existentes em Portugal.</w:t>
      </w:r>
    </w:p>
    <w:p w14:paraId="4BC3C964" w14:textId="77777777" w:rsidR="009167EA" w:rsidRPr="006941D2" w:rsidRDefault="00000000">
      <w:pPr>
        <w:keepNext/>
        <w:spacing w:before="110" w:after="50"/>
        <w:rPr>
          <w:sz w:val="20"/>
          <w:szCs w:val="20"/>
        </w:rPr>
      </w:pPr>
      <w:r w:rsidRPr="006941D2">
        <w:rPr>
          <w:b/>
          <w:bCs/>
          <w:color w:val="1F4E79"/>
          <w:sz w:val="24"/>
          <w:szCs w:val="24"/>
        </w:rPr>
        <w:t>5. Proposta inicial de plataforma</w:t>
      </w:r>
    </w:p>
    <w:p w14:paraId="3111E822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proofErr w:type="spellStart"/>
      <w:r w:rsidRPr="006941D2">
        <w:rPr>
          <w:b/>
          <w:bCs/>
          <w:sz w:val="20"/>
          <w:szCs w:val="20"/>
        </w:rPr>
        <w:t>Udemy</w:t>
      </w:r>
      <w:proofErr w:type="spellEnd"/>
      <w:r w:rsidRPr="006941D2">
        <w:rPr>
          <w:b/>
          <w:bCs/>
          <w:sz w:val="20"/>
          <w:szCs w:val="20"/>
        </w:rPr>
        <w:t xml:space="preserve">. </w:t>
      </w:r>
      <w:r w:rsidRPr="006941D2">
        <w:rPr>
          <w:sz w:val="20"/>
          <w:szCs w:val="20"/>
        </w:rPr>
        <w:t xml:space="preserve">Na S1 ficámos com três candidatas (Moodle, Open </w:t>
      </w:r>
      <w:proofErr w:type="spellStart"/>
      <w:r w:rsidRPr="006941D2">
        <w:rPr>
          <w:sz w:val="20"/>
          <w:szCs w:val="20"/>
        </w:rPr>
        <w:t>edX</w:t>
      </w:r>
      <w:proofErr w:type="spellEnd"/>
      <w:r w:rsidRPr="006941D2">
        <w:rPr>
          <w:sz w:val="20"/>
          <w:szCs w:val="20"/>
        </w:rPr>
        <w:t xml:space="preserve"> e </w:t>
      </w:r>
      <w:proofErr w:type="spellStart"/>
      <w:r w:rsidRPr="006941D2">
        <w:rPr>
          <w:sz w:val="20"/>
          <w:szCs w:val="20"/>
        </w:rPr>
        <w:t>Udemy</w:t>
      </w:r>
      <w:proofErr w:type="spellEnd"/>
      <w:r w:rsidRPr="006941D2">
        <w:rPr>
          <w:sz w:val="20"/>
          <w:szCs w:val="20"/>
        </w:rPr>
        <w:t xml:space="preserve">); </w:t>
      </w:r>
      <w:proofErr w:type="spellStart"/>
      <w:r w:rsidRPr="006941D2">
        <w:rPr>
          <w:sz w:val="20"/>
          <w:szCs w:val="20"/>
        </w:rPr>
        <w:t>Coursera</w:t>
      </w:r>
      <w:proofErr w:type="spellEnd"/>
      <w:r w:rsidRPr="006941D2">
        <w:rPr>
          <w:sz w:val="20"/>
          <w:szCs w:val="20"/>
        </w:rPr>
        <w:t xml:space="preserve">, edX.org, </w:t>
      </w:r>
      <w:proofErr w:type="spellStart"/>
      <w:r w:rsidRPr="006941D2">
        <w:rPr>
          <w:sz w:val="20"/>
          <w:szCs w:val="20"/>
        </w:rPr>
        <w:t>FutureLearn</w:t>
      </w:r>
      <w:proofErr w:type="spellEnd"/>
      <w:r w:rsidRPr="006941D2">
        <w:rPr>
          <w:sz w:val="20"/>
          <w:szCs w:val="20"/>
        </w:rPr>
        <w:t xml:space="preserve"> e </w:t>
      </w:r>
      <w:proofErr w:type="spellStart"/>
      <w:r w:rsidRPr="006941D2">
        <w:rPr>
          <w:sz w:val="20"/>
          <w:szCs w:val="20"/>
        </w:rPr>
        <w:t>MiríadaX</w:t>
      </w:r>
      <w:proofErr w:type="spellEnd"/>
      <w:r w:rsidRPr="006941D2">
        <w:rPr>
          <w:sz w:val="20"/>
          <w:szCs w:val="20"/>
        </w:rPr>
        <w:t xml:space="preserve"> só aceitam instituições parceiras e a </w:t>
      </w:r>
      <w:proofErr w:type="spellStart"/>
      <w:r w:rsidRPr="006941D2">
        <w:rPr>
          <w:sz w:val="20"/>
          <w:szCs w:val="20"/>
        </w:rPr>
        <w:t>Khan</w:t>
      </w:r>
      <w:proofErr w:type="spellEnd"/>
      <w:r w:rsidRPr="006941D2">
        <w:rPr>
          <w:sz w:val="20"/>
          <w:szCs w:val="20"/>
        </w:rPr>
        <w:t xml:space="preserve"> </w:t>
      </w:r>
      <w:proofErr w:type="spellStart"/>
      <w:r w:rsidRPr="006941D2">
        <w:rPr>
          <w:sz w:val="20"/>
          <w:szCs w:val="20"/>
        </w:rPr>
        <w:t>Academy</w:t>
      </w:r>
      <w:proofErr w:type="spellEnd"/>
      <w:r w:rsidRPr="006941D2">
        <w:rPr>
          <w:sz w:val="20"/>
          <w:szCs w:val="20"/>
        </w:rPr>
        <w:t xml:space="preserve"> não aceita criadores externos. A </w:t>
      </w:r>
      <w:proofErr w:type="spellStart"/>
      <w:r w:rsidRPr="006941D2">
        <w:rPr>
          <w:sz w:val="20"/>
          <w:szCs w:val="20"/>
        </w:rPr>
        <w:t>Udemy</w:t>
      </w:r>
      <w:proofErr w:type="spellEnd"/>
      <w:r w:rsidRPr="006941D2">
        <w:rPr>
          <w:sz w:val="20"/>
          <w:szCs w:val="20"/>
        </w:rPr>
        <w:t xml:space="preserve"> dá acesso aberto e massivo, não exige servidor, o vídeo adequa-se a lições de 8 min e tem </w:t>
      </w:r>
      <w:proofErr w:type="spellStart"/>
      <w:r w:rsidRPr="006941D2">
        <w:rPr>
          <w:sz w:val="20"/>
          <w:szCs w:val="20"/>
        </w:rPr>
        <w:t>quizzes</w:t>
      </w:r>
      <w:proofErr w:type="spellEnd"/>
      <w:r w:rsidRPr="006941D2">
        <w:rPr>
          <w:sz w:val="20"/>
          <w:szCs w:val="20"/>
        </w:rPr>
        <w:t xml:space="preserve">; o cuidador </w:t>
      </w:r>
      <w:r w:rsidRPr="006941D2">
        <w:rPr>
          <w:sz w:val="20"/>
          <w:szCs w:val="20"/>
        </w:rPr>
        <w:lastRenderedPageBreak/>
        <w:t xml:space="preserve">frequenta-a como qualquer curso online. O Moodle exige alojamento e tem menos alcance como MOOC; o Open </w:t>
      </w:r>
      <w:proofErr w:type="spellStart"/>
      <w:r w:rsidRPr="006941D2">
        <w:rPr>
          <w:sz w:val="20"/>
          <w:szCs w:val="20"/>
        </w:rPr>
        <w:t>edX</w:t>
      </w:r>
      <w:proofErr w:type="spellEnd"/>
      <w:r w:rsidRPr="006941D2">
        <w:rPr>
          <w:sz w:val="20"/>
          <w:szCs w:val="20"/>
        </w:rPr>
        <w:t xml:space="preserve"> exige uma instalação pesada para o prazo do P1.</w:t>
      </w:r>
    </w:p>
    <w:p w14:paraId="17031BEC" w14:textId="77777777" w:rsidR="009167EA" w:rsidRPr="006941D2" w:rsidRDefault="00000000">
      <w:pPr>
        <w:spacing w:after="60" w:line="250" w:lineRule="auto"/>
        <w:rPr>
          <w:sz w:val="20"/>
          <w:szCs w:val="20"/>
        </w:rPr>
      </w:pPr>
      <w:r w:rsidRPr="006941D2">
        <w:rPr>
          <w:b/>
          <w:bCs/>
          <w:sz w:val="20"/>
          <w:szCs w:val="20"/>
        </w:rPr>
        <w:t xml:space="preserve">Regras da </w:t>
      </w:r>
      <w:proofErr w:type="spellStart"/>
      <w:r w:rsidRPr="006941D2">
        <w:rPr>
          <w:b/>
          <w:bCs/>
          <w:sz w:val="20"/>
          <w:szCs w:val="20"/>
        </w:rPr>
        <w:t>Udemy</w:t>
      </w:r>
      <w:proofErr w:type="spellEnd"/>
      <w:r w:rsidRPr="006941D2">
        <w:rPr>
          <w:b/>
          <w:bCs/>
          <w:sz w:val="20"/>
          <w:szCs w:val="20"/>
        </w:rPr>
        <w:t xml:space="preserve"> e como as cumprimos: </w:t>
      </w:r>
      <w:r w:rsidRPr="006941D2">
        <w:rPr>
          <w:sz w:val="20"/>
          <w:szCs w:val="20"/>
        </w:rPr>
        <w:t xml:space="preserve">mínimo de 30 min de vídeo e 5 aulas (5 lições de ≈ 8 min, ≈ 40 min), vídeo HD com áudio sincronizado (exportação em 1080p), curso gratuito permitido abaixo de 2 h, página do curso completa (imagem sem texto, descrição com mais de 200 palavras, público-alvo, biografia) e revisão de qualidade antes de publicar (submeter cedo). </w:t>
      </w:r>
      <w:proofErr w:type="spellStart"/>
      <w:r w:rsidRPr="006941D2">
        <w:rPr>
          <w:b/>
          <w:bCs/>
          <w:sz w:val="20"/>
          <w:szCs w:val="20"/>
        </w:rPr>
        <w:t>Matterport</w:t>
      </w:r>
      <w:proofErr w:type="spellEnd"/>
      <w:r w:rsidRPr="006941D2">
        <w:rPr>
          <w:b/>
          <w:bCs/>
          <w:sz w:val="20"/>
          <w:szCs w:val="20"/>
        </w:rPr>
        <w:t xml:space="preserve">: </w:t>
      </w:r>
      <w:r w:rsidRPr="006941D2">
        <w:rPr>
          <w:sz w:val="20"/>
          <w:szCs w:val="20"/>
        </w:rPr>
        <w:t xml:space="preserve">como a </w:t>
      </w:r>
      <w:proofErr w:type="spellStart"/>
      <w:r w:rsidRPr="006941D2">
        <w:rPr>
          <w:sz w:val="20"/>
          <w:szCs w:val="20"/>
        </w:rPr>
        <w:t>Udemy</w:t>
      </w:r>
      <w:proofErr w:type="spellEnd"/>
      <w:r w:rsidRPr="006941D2">
        <w:rPr>
          <w:sz w:val="20"/>
          <w:szCs w:val="20"/>
        </w:rPr>
        <w:t xml:space="preserve"> não aceita </w:t>
      </w:r>
      <w:proofErr w:type="spellStart"/>
      <w:r w:rsidRPr="006941D2">
        <w:rPr>
          <w:sz w:val="20"/>
          <w:szCs w:val="20"/>
        </w:rPr>
        <w:t>iframes</w:t>
      </w:r>
      <w:proofErr w:type="spellEnd"/>
      <w:r w:rsidRPr="006941D2">
        <w:rPr>
          <w:sz w:val="20"/>
          <w:szCs w:val="20"/>
        </w:rPr>
        <w:t xml:space="preserve">, cada lição inclui um vídeo gravado da visita 3D com os pontos importantes destacados e um link para a visita interativa. A escolha pode ser revista com o feedback desta etapa. Fonte: </w:t>
      </w:r>
      <w:hyperlink r:id="rId10" w:history="1">
        <w:proofErr w:type="spellStart"/>
        <w:r w:rsidRPr="006941D2">
          <w:rPr>
            <w:color w:val="0563C1"/>
            <w:sz w:val="20"/>
            <w:szCs w:val="20"/>
            <w:u w:val="single"/>
          </w:rPr>
          <w:t>Udemy</w:t>
        </w:r>
        <w:proofErr w:type="spellEnd"/>
        <w:r w:rsidRPr="006941D2">
          <w:rPr>
            <w:color w:val="0563C1"/>
            <w:sz w:val="20"/>
            <w:szCs w:val="20"/>
            <w:u w:val="single"/>
          </w:rPr>
          <w:t xml:space="preserve"> — </w:t>
        </w:r>
        <w:proofErr w:type="spellStart"/>
        <w:r w:rsidRPr="006941D2">
          <w:rPr>
            <w:color w:val="0563C1"/>
            <w:sz w:val="20"/>
            <w:szCs w:val="20"/>
            <w:u w:val="single"/>
          </w:rPr>
          <w:t>Course</w:t>
        </w:r>
        <w:proofErr w:type="spellEnd"/>
        <w:r w:rsidRPr="006941D2">
          <w:rPr>
            <w:color w:val="0563C1"/>
            <w:sz w:val="20"/>
            <w:szCs w:val="20"/>
            <w:u w:val="single"/>
          </w:rPr>
          <w:t xml:space="preserve"> </w:t>
        </w:r>
        <w:proofErr w:type="spellStart"/>
        <w:r w:rsidRPr="006941D2">
          <w:rPr>
            <w:color w:val="0563C1"/>
            <w:sz w:val="20"/>
            <w:szCs w:val="20"/>
            <w:u w:val="single"/>
          </w:rPr>
          <w:t>quality</w:t>
        </w:r>
        <w:proofErr w:type="spellEnd"/>
        <w:r w:rsidRPr="006941D2">
          <w:rPr>
            <w:color w:val="0563C1"/>
            <w:sz w:val="20"/>
            <w:szCs w:val="20"/>
            <w:u w:val="single"/>
          </w:rPr>
          <w:t xml:space="preserve"> </w:t>
        </w:r>
        <w:proofErr w:type="spellStart"/>
        <w:r w:rsidRPr="006941D2">
          <w:rPr>
            <w:color w:val="0563C1"/>
            <w:sz w:val="20"/>
            <w:szCs w:val="20"/>
            <w:u w:val="single"/>
          </w:rPr>
          <w:t>checklist</w:t>
        </w:r>
        <w:proofErr w:type="spellEnd"/>
      </w:hyperlink>
      <w:r w:rsidRPr="006941D2">
        <w:rPr>
          <w:sz w:val="20"/>
          <w:szCs w:val="20"/>
        </w:rPr>
        <w:t>.</w:t>
      </w:r>
    </w:p>
    <w:p w14:paraId="6D52EFB8" w14:textId="77777777" w:rsidR="009167EA" w:rsidRPr="006941D2" w:rsidRDefault="00000000">
      <w:pPr>
        <w:keepNext/>
        <w:spacing w:before="110" w:after="50"/>
        <w:rPr>
          <w:sz w:val="20"/>
          <w:szCs w:val="20"/>
        </w:rPr>
      </w:pPr>
      <w:r w:rsidRPr="006941D2">
        <w:rPr>
          <w:b/>
          <w:bCs/>
          <w:color w:val="1F4E79"/>
          <w:sz w:val="24"/>
          <w:szCs w:val="24"/>
        </w:rPr>
        <w:t xml:space="preserve">6. </w:t>
      </w:r>
      <w:proofErr w:type="spellStart"/>
      <w:r w:rsidRPr="006941D2">
        <w:rPr>
          <w:b/>
          <w:bCs/>
          <w:color w:val="1F4E79"/>
          <w:sz w:val="24"/>
          <w:szCs w:val="24"/>
        </w:rPr>
        <w:t>Gantt</w:t>
      </w:r>
      <w:proofErr w:type="spellEnd"/>
      <w:r w:rsidRPr="006941D2">
        <w:rPr>
          <w:b/>
          <w:bCs/>
          <w:color w:val="1F4E79"/>
          <w:sz w:val="24"/>
          <w:szCs w:val="24"/>
        </w:rPr>
        <w:t xml:space="preserve"> inicial</w:t>
      </w:r>
    </w:p>
    <w:p w14:paraId="21C34E85" w14:textId="77777777" w:rsidR="009167EA" w:rsidRDefault="00000000">
      <w:pPr>
        <w:spacing w:after="50" w:line="230" w:lineRule="auto"/>
        <w:rPr>
          <w:sz w:val="20"/>
          <w:szCs w:val="20"/>
        </w:rPr>
      </w:pPr>
      <w:r w:rsidRPr="006941D2">
        <w:rPr>
          <w:sz w:val="20"/>
          <w:szCs w:val="20"/>
        </w:rPr>
        <w:t>Cada etapa começa na PL de terça e é submetida no Moodle até à PL seguinte. As células sombreadas marcam as semanas de cada tarefa; ◆ marca a entrega final. Cada elemento é ainda responsável por uma lição completa (5 lições de ≈ 8 min); a estrutura será definida na S3. Papéis: Bruno (coordenação e documentação), Tiago (</w:t>
      </w:r>
      <w:proofErr w:type="spellStart"/>
      <w:r w:rsidRPr="006941D2">
        <w:rPr>
          <w:sz w:val="20"/>
          <w:szCs w:val="20"/>
        </w:rPr>
        <w:t>Matterport</w:t>
      </w:r>
      <w:proofErr w:type="spellEnd"/>
      <w:r w:rsidRPr="006941D2">
        <w:rPr>
          <w:sz w:val="20"/>
          <w:szCs w:val="20"/>
        </w:rPr>
        <w:t>), Rodrigo (</w:t>
      </w:r>
      <w:proofErr w:type="spellStart"/>
      <w:r w:rsidRPr="006941D2">
        <w:rPr>
          <w:sz w:val="20"/>
          <w:szCs w:val="20"/>
        </w:rPr>
        <w:t>Udemy</w:t>
      </w:r>
      <w:proofErr w:type="spellEnd"/>
      <w:r w:rsidRPr="006941D2">
        <w:rPr>
          <w:sz w:val="20"/>
          <w:szCs w:val="20"/>
        </w:rPr>
        <w:t>), Ricardo (identidade visual e acessibilidade), Evandro (pesquisa e testes).</w:t>
      </w:r>
    </w:p>
    <w:p w14:paraId="2C2C2B09" w14:textId="77777777" w:rsidR="006941D2" w:rsidRPr="006941D2" w:rsidRDefault="006941D2">
      <w:pPr>
        <w:spacing w:after="50" w:line="230" w:lineRule="auto"/>
        <w:rPr>
          <w:sz w:val="22"/>
          <w:szCs w:val="22"/>
        </w:rPr>
      </w:pPr>
    </w:p>
    <w:tbl>
      <w:tblPr>
        <w:tblW w:w="99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1850"/>
        <w:gridCol w:w="682"/>
        <w:gridCol w:w="682"/>
        <w:gridCol w:w="682"/>
        <w:gridCol w:w="682"/>
        <w:gridCol w:w="682"/>
        <w:gridCol w:w="682"/>
        <w:gridCol w:w="786"/>
      </w:tblGrid>
      <w:tr w:rsidR="009167EA" w:rsidRPr="006941D2" w14:paraId="3B4775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5CA814B7" w14:textId="77777777" w:rsidR="009167EA" w:rsidRPr="006941D2" w:rsidRDefault="00000000">
            <w:pPr>
              <w:spacing w:line="230" w:lineRule="auto"/>
              <w:rPr>
                <w:sz w:val="16"/>
                <w:szCs w:val="16"/>
              </w:rPr>
            </w:pPr>
            <w:r w:rsidRPr="006941D2">
              <w:rPr>
                <w:b/>
                <w:bCs/>
                <w:color w:val="FFFFFF"/>
                <w:sz w:val="16"/>
                <w:szCs w:val="16"/>
              </w:rPr>
              <w:t>Tarefa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14:paraId="372F8680" w14:textId="77777777" w:rsidR="009167EA" w:rsidRPr="006941D2" w:rsidRDefault="00000000">
            <w:pPr>
              <w:spacing w:line="230" w:lineRule="auto"/>
            </w:pPr>
            <w:r w:rsidRPr="006941D2">
              <w:rPr>
                <w:b/>
                <w:bCs/>
                <w:color w:val="FFFFFF"/>
                <w:sz w:val="15"/>
                <w:szCs w:val="15"/>
              </w:rPr>
              <w:t>Responsável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47A40F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S2</w:t>
            </w:r>
          </w:p>
          <w:p w14:paraId="186D98D6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29/09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8D04DC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S3</w:t>
            </w:r>
          </w:p>
          <w:p w14:paraId="200051D4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06/10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4FE6B1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S4</w:t>
            </w:r>
          </w:p>
          <w:p w14:paraId="5F51E260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13/10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66610D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S5</w:t>
            </w:r>
          </w:p>
          <w:p w14:paraId="69A62A4E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20/10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B1D279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S6</w:t>
            </w:r>
          </w:p>
          <w:p w14:paraId="0EE42129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27/10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D8D405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S7</w:t>
            </w:r>
          </w:p>
          <w:p w14:paraId="794AB182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03/11</w:t>
            </w: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88C56F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b/>
                <w:bCs/>
                <w:color w:val="FFFFFF"/>
                <w:sz w:val="14"/>
                <w:szCs w:val="14"/>
              </w:rPr>
              <w:t>S8</w:t>
            </w:r>
          </w:p>
          <w:p w14:paraId="370AFAE2" w14:textId="77777777" w:rsidR="009167EA" w:rsidRPr="006941D2" w:rsidRDefault="00000000">
            <w:pPr>
              <w:spacing w:line="180" w:lineRule="auto"/>
              <w:jc w:val="center"/>
            </w:pPr>
            <w:r w:rsidRPr="006941D2">
              <w:rPr>
                <w:color w:val="FFFFFF"/>
                <w:sz w:val="12"/>
                <w:szCs w:val="12"/>
              </w:rPr>
              <w:t>10/11</w:t>
            </w:r>
          </w:p>
        </w:tc>
      </w:tr>
      <w:tr w:rsidR="009167EA" w:rsidRPr="006941D2" w14:paraId="7540B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F72F787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Escolha do tema e enquadramento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88EDBF2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B98ADF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B5637B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5A44BAA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AF7669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028752B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B23CE2F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7A9B990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3BB04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EB99E91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 xml:space="preserve">Pesquisa de </w:t>
            </w:r>
            <w:proofErr w:type="spellStart"/>
            <w:r w:rsidRPr="006941D2">
              <w:rPr>
                <w:sz w:val="16"/>
                <w:szCs w:val="16"/>
              </w:rPr>
              <w:t>MOOCs</w:t>
            </w:r>
            <w:proofErr w:type="spellEnd"/>
            <w:r w:rsidRPr="006941D2">
              <w:rPr>
                <w:sz w:val="16"/>
                <w:szCs w:val="16"/>
              </w:rPr>
              <w:t xml:space="preserve"> existentes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2050E99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Evandro Carvalho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70DC8F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6E38D3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2AD368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A11675A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8B6DC2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A27E88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8107DA0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0D5BA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4111689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Proposta de plataforma (base S1)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E9A849F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Rodrigo Silva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8DEB58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2E7003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30027B4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800098C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47AFB94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D122DB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D6F9960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0A7C2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F791C80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proofErr w:type="spellStart"/>
            <w:r w:rsidRPr="006941D2">
              <w:rPr>
                <w:sz w:val="16"/>
                <w:szCs w:val="16"/>
              </w:rPr>
              <w:t>Gantt</w:t>
            </w:r>
            <w:proofErr w:type="spellEnd"/>
            <w:r w:rsidRPr="006941D2">
              <w:rPr>
                <w:sz w:val="16"/>
                <w:szCs w:val="16"/>
              </w:rPr>
              <w:t xml:space="preserve"> inicial e coordenação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4472355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Bruno Lopes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8233CA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AD9FB0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77F1B45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246120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52ED9A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160DB9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BD44C34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0BC67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8793DE2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 xml:space="preserve">MOOC </w:t>
            </w:r>
            <w:proofErr w:type="spellStart"/>
            <w:r w:rsidRPr="006941D2">
              <w:rPr>
                <w:sz w:val="16"/>
                <w:szCs w:val="16"/>
              </w:rPr>
              <w:t>Template</w:t>
            </w:r>
            <w:proofErr w:type="spellEnd"/>
            <w:r w:rsidRPr="006941D2">
              <w:rPr>
                <w:sz w:val="16"/>
                <w:szCs w:val="16"/>
              </w:rPr>
              <w:t xml:space="preserve"> (objetivos, sequência) e coerência global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E47FF10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Todos; coerência: Bruno Lopes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B10DB3B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0B75F2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5C9D9E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BB8FCA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2C1B5E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C6C1A5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A3B30A8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5D916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8F32D5D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 xml:space="preserve">Escolha, autorização e captura </w:t>
            </w:r>
            <w:proofErr w:type="spellStart"/>
            <w:r w:rsidRPr="006941D2">
              <w:rPr>
                <w:sz w:val="16"/>
                <w:szCs w:val="16"/>
              </w:rPr>
              <w:t>Matterport</w:t>
            </w:r>
            <w:proofErr w:type="spellEnd"/>
            <w:r w:rsidRPr="006941D2">
              <w:rPr>
                <w:sz w:val="16"/>
                <w:szCs w:val="16"/>
              </w:rPr>
              <w:t xml:space="preserve"> da casa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4201FB5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Tiago Teixeira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F6D0AD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545BAC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F1AB0D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DFE240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9B831A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A558DBC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F2B5CBC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6D2A7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D28592B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Guiões e storyboards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FF18F5F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 (cada um a sua lição)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1163E0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D56589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491DF7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B37ACA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1E67DD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275B94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950D5E5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68A02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26AD62E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Identidade visual comum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7A7537E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Ricardo Ferreira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93AC5C4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EC1C47F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A9C233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300B29A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CD096D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9366D6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80EBE1C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63B07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3272912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 xml:space="preserve">Conta de instrutor e página do curso na </w:t>
            </w:r>
            <w:proofErr w:type="spellStart"/>
            <w:r w:rsidRPr="006941D2">
              <w:rPr>
                <w:sz w:val="16"/>
                <w:szCs w:val="16"/>
              </w:rPr>
              <w:t>Udemy</w:t>
            </w:r>
            <w:proofErr w:type="spellEnd"/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05F902C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Rodrigo Silva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D2AD2C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EE4302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318DDB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BFE147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D62E28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59A419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9D24BBE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64C8E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42CA740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Produção de media e vídeos da visita 3D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018FA26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 (cada um a sua lição)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9414A9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8D83575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987D43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AE4646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6EC558C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39ADA6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6B9E668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1A19A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B078D59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proofErr w:type="spellStart"/>
            <w:r w:rsidRPr="006941D2">
              <w:rPr>
                <w:sz w:val="16"/>
                <w:szCs w:val="16"/>
              </w:rPr>
              <w:t>Quizzes</w:t>
            </w:r>
            <w:proofErr w:type="spellEnd"/>
            <w:r w:rsidRPr="006941D2">
              <w:rPr>
                <w:sz w:val="16"/>
                <w:szCs w:val="16"/>
              </w:rPr>
              <w:t xml:space="preserve"> de avaliação por lição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BC635D9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 (cada um a sua lição)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E0C873F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1AD455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F490E9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0C097DC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78EB2E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8723BE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1711403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58DEE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4B6CB4D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Protótipo das lições + teste entre colegas (SUS)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3A2479A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Evandro Carvalho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3A1B7B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E128A8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8583D3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C317CB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18942A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9CDFA65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E0BE1B6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02317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A78E19B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 xml:space="preserve">Upload e integração das lições na </w:t>
            </w:r>
            <w:proofErr w:type="spellStart"/>
            <w:r w:rsidRPr="006941D2">
              <w:rPr>
                <w:sz w:val="16"/>
                <w:szCs w:val="16"/>
              </w:rPr>
              <w:t>Udemy</w:t>
            </w:r>
            <w:proofErr w:type="spellEnd"/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A7401EE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Rodrigo Silva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F7ABC7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29BD84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FC4C91F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B64A65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F4E5005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A607F65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3042CA4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64964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FF31999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Navegação e esquema de funcionamento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C29CC9C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Bruno Lopes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A9B7F3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A6B8B3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AC78B19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430360C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896167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0E9B91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16E6E9C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2A164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511523F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Legendas e acessibilidade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48D1F4B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Ricardo Ferreira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4F6430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675778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3761FD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5AFAF94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FEF970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5810430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18A84D3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69670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4DD8288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 xml:space="preserve">Submissão para revisão de qualidade da </w:t>
            </w:r>
            <w:proofErr w:type="spellStart"/>
            <w:r w:rsidRPr="006941D2">
              <w:rPr>
                <w:sz w:val="16"/>
                <w:szCs w:val="16"/>
              </w:rPr>
              <w:t>Udemy</w:t>
            </w:r>
            <w:proofErr w:type="spellEnd"/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0E55EFE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Rodrigo Silva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A7A09F7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6DD44CF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1A5B19C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C9B838A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512251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426BD8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D419E69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151CE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1BAC33E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Testes com público-alvo (cuidadores)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4E0EBDA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Evandro Carvalho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3C4EB3B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480F286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1E4F27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735CB3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5C2DC7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F90C46D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FCC8BD2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5073C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18F02B3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Correções e melhorias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6673DBB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1B80B5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C972133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CE1AE9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8F4BE7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03A9CC4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39CC905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0D89909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748C2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5C220FC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 xml:space="preserve">Relatório final e análise das diretrizes da </w:t>
            </w:r>
            <w:proofErr w:type="spellStart"/>
            <w:r w:rsidRPr="006941D2">
              <w:rPr>
                <w:sz w:val="16"/>
                <w:szCs w:val="16"/>
              </w:rPr>
              <w:t>Udemy</w:t>
            </w:r>
            <w:proofErr w:type="spellEnd"/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37815AE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Bruno Lopes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0E4552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2A49C8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016BB11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3135FF4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954F93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9DC3E6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BEAA50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63CAC248" w14:textId="77777777" w:rsidR="009167EA" w:rsidRPr="006941D2" w:rsidRDefault="009167EA">
            <w:pPr>
              <w:spacing w:line="200" w:lineRule="auto"/>
              <w:jc w:val="center"/>
            </w:pPr>
          </w:p>
        </w:tc>
      </w:tr>
      <w:tr w:rsidR="009167EA" w:rsidRPr="006941D2" w14:paraId="4AD12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3FBAC20C" w14:textId="77777777" w:rsidR="009167EA" w:rsidRPr="006941D2" w:rsidRDefault="00000000">
            <w:pPr>
              <w:spacing w:line="200" w:lineRule="auto"/>
              <w:rPr>
                <w:sz w:val="16"/>
                <w:szCs w:val="16"/>
              </w:rPr>
            </w:pPr>
            <w:r w:rsidRPr="006941D2">
              <w:rPr>
                <w:sz w:val="16"/>
                <w:szCs w:val="16"/>
              </w:rPr>
              <w:t>Entrega final e apresentação presencial</w:t>
            </w:r>
          </w:p>
        </w:tc>
        <w:tc>
          <w:tcPr>
            <w:tcW w:w="1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AB32C2F" w14:textId="77777777" w:rsidR="009167EA" w:rsidRPr="006941D2" w:rsidRDefault="00000000">
            <w:pPr>
              <w:spacing w:line="200" w:lineRule="auto"/>
            </w:pPr>
            <w:r w:rsidRPr="006941D2">
              <w:rPr>
                <w:sz w:val="15"/>
                <w:szCs w:val="15"/>
              </w:rPr>
              <w:t>Todos</w:t>
            </w: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6B3018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5C4DAA92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2A9594C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47798C2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1D02A9A8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6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0A3364AE" w14:textId="77777777" w:rsidR="009167EA" w:rsidRPr="006941D2" w:rsidRDefault="009167EA">
            <w:pPr>
              <w:spacing w:line="200" w:lineRule="auto"/>
              <w:jc w:val="center"/>
            </w:pPr>
          </w:p>
        </w:tc>
        <w:tc>
          <w:tcPr>
            <w:tcW w:w="7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B183"/>
            <w:tcMar>
              <w:top w:w="15" w:type="dxa"/>
              <w:left w:w="70" w:type="dxa"/>
              <w:bottom w:w="15" w:type="dxa"/>
              <w:right w:w="70" w:type="dxa"/>
            </w:tcMar>
            <w:vAlign w:val="center"/>
          </w:tcPr>
          <w:p w14:paraId="70AA2819" w14:textId="77777777" w:rsidR="009167EA" w:rsidRPr="006941D2" w:rsidRDefault="00000000">
            <w:pPr>
              <w:spacing w:line="200" w:lineRule="auto"/>
              <w:jc w:val="center"/>
            </w:pPr>
            <w:r w:rsidRPr="006941D2">
              <w:rPr>
                <w:rFonts w:ascii="Cambria Math" w:hAnsi="Cambria Math" w:cs="Cambria Math"/>
                <w:sz w:val="15"/>
                <w:szCs w:val="15"/>
              </w:rPr>
              <w:t>◆</w:t>
            </w:r>
          </w:p>
        </w:tc>
      </w:tr>
    </w:tbl>
    <w:p w14:paraId="55A37B90" w14:textId="77777777" w:rsidR="00236D09" w:rsidRDefault="00236D09"/>
    <w:sectPr w:rsidR="00236D09">
      <w:footerReference w:type="default" r:id="rId11"/>
      <w:pgSz w:w="11906" w:h="16838"/>
      <w:pgMar w:top="850" w:right="964" w:bottom="800" w:left="964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7ED82" w14:textId="77777777" w:rsidR="00236D09" w:rsidRDefault="00236D09">
      <w:r>
        <w:separator/>
      </w:r>
    </w:p>
  </w:endnote>
  <w:endnote w:type="continuationSeparator" w:id="0">
    <w:p w14:paraId="3C5FEA18" w14:textId="77777777" w:rsidR="00236D09" w:rsidRDefault="00236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51415" w14:textId="77777777" w:rsidR="009167EA" w:rsidRDefault="00000000">
    <w:pPr>
      <w:jc w:val="right"/>
    </w:pPr>
    <w:r>
      <w:rPr>
        <w:color w:val="777777"/>
        <w:sz w:val="16"/>
        <w:szCs w:val="16"/>
      </w:rPr>
      <w:t xml:space="preserve">CAMUL · P1 · S2 · Grupo 1 · pág.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6941D2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47A2F" w14:textId="77777777" w:rsidR="00236D09" w:rsidRDefault="00236D09">
      <w:r>
        <w:separator/>
      </w:r>
    </w:p>
  </w:footnote>
  <w:footnote w:type="continuationSeparator" w:id="0">
    <w:p w14:paraId="08E59FB9" w14:textId="77777777" w:rsidR="00236D09" w:rsidRDefault="00236D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BD5"/>
    <w:multiLevelType w:val="hybridMultilevel"/>
    <w:tmpl w:val="37C602FC"/>
    <w:lvl w:ilvl="0" w:tplc="B4BE78FE">
      <w:start w:val="1"/>
      <w:numFmt w:val="bullet"/>
      <w:lvlText w:val="●"/>
      <w:lvlJc w:val="left"/>
      <w:pPr>
        <w:ind w:left="720" w:hanging="360"/>
      </w:pPr>
    </w:lvl>
    <w:lvl w:ilvl="1" w:tplc="4C3A9AD6">
      <w:start w:val="1"/>
      <w:numFmt w:val="bullet"/>
      <w:lvlText w:val="○"/>
      <w:lvlJc w:val="left"/>
      <w:pPr>
        <w:ind w:left="1440" w:hanging="360"/>
      </w:pPr>
    </w:lvl>
    <w:lvl w:ilvl="2" w:tplc="989C16FA">
      <w:start w:val="1"/>
      <w:numFmt w:val="bullet"/>
      <w:lvlText w:val="■"/>
      <w:lvlJc w:val="left"/>
      <w:pPr>
        <w:ind w:left="2160" w:hanging="360"/>
      </w:pPr>
    </w:lvl>
    <w:lvl w:ilvl="3" w:tplc="E78CA9E6">
      <w:start w:val="1"/>
      <w:numFmt w:val="bullet"/>
      <w:lvlText w:val="●"/>
      <w:lvlJc w:val="left"/>
      <w:pPr>
        <w:ind w:left="2880" w:hanging="360"/>
      </w:pPr>
    </w:lvl>
    <w:lvl w:ilvl="4" w:tplc="8B3034B2">
      <w:start w:val="1"/>
      <w:numFmt w:val="bullet"/>
      <w:lvlText w:val="○"/>
      <w:lvlJc w:val="left"/>
      <w:pPr>
        <w:ind w:left="3600" w:hanging="360"/>
      </w:pPr>
    </w:lvl>
    <w:lvl w:ilvl="5" w:tplc="FC60A572">
      <w:start w:val="1"/>
      <w:numFmt w:val="bullet"/>
      <w:lvlText w:val="■"/>
      <w:lvlJc w:val="left"/>
      <w:pPr>
        <w:ind w:left="4320" w:hanging="360"/>
      </w:pPr>
    </w:lvl>
    <w:lvl w:ilvl="6" w:tplc="9808FA28">
      <w:start w:val="1"/>
      <w:numFmt w:val="bullet"/>
      <w:lvlText w:val="●"/>
      <w:lvlJc w:val="left"/>
      <w:pPr>
        <w:ind w:left="5040" w:hanging="360"/>
      </w:pPr>
    </w:lvl>
    <w:lvl w:ilvl="7" w:tplc="6A3A9C2C">
      <w:start w:val="1"/>
      <w:numFmt w:val="bullet"/>
      <w:lvlText w:val="●"/>
      <w:lvlJc w:val="left"/>
      <w:pPr>
        <w:ind w:left="5760" w:hanging="360"/>
      </w:pPr>
    </w:lvl>
    <w:lvl w:ilvl="8" w:tplc="D840B45C">
      <w:start w:val="1"/>
      <w:numFmt w:val="bullet"/>
      <w:lvlText w:val="●"/>
      <w:lvlJc w:val="left"/>
      <w:pPr>
        <w:ind w:left="6480" w:hanging="360"/>
      </w:pPr>
    </w:lvl>
  </w:abstractNum>
  <w:num w:numId="1" w16cid:durableId="395321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7EA"/>
    <w:rsid w:val="00236D09"/>
    <w:rsid w:val="006941D2"/>
    <w:rsid w:val="009167EA"/>
    <w:rsid w:val="00C3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FADD"/>
  <w15:docId w15:val="{76C736E7-F3B8-4AD0-A551-0DEB5C7C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zheimerportugal.org/portugal-e-o-4o-pais-da-ocde-com-mais-pessoas-com-demencia-por-cada-1000-habitante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lzheimerportugal.org/fact-she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support.udemy.com/hc/en-us/articles/229604988-Udemy-course-quality-check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bservador.pt/2025/10/22/seguranca-social-mais-de-18-mil-cuidadores-informais-reconhecidos-maioria-em-sobrecarga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1187</Words>
  <Characters>6411</Characters>
  <Application>Microsoft Office Word</Application>
  <DocSecurity>0</DocSecurity>
  <Lines>53</Lines>
  <Paragraphs>15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Lopes - BIMMS</cp:lastModifiedBy>
  <cp:revision>2</cp:revision>
  <dcterms:created xsi:type="dcterms:W3CDTF">2026-10-05T22:00:00Z</dcterms:created>
  <dcterms:modified xsi:type="dcterms:W3CDTF">2026-10-06T07:37:00Z</dcterms:modified>
</cp:coreProperties>
</file>