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Lending Underwriting Multi-Agent Demo</w:t>
      </w:r>
    </w:p>
    <w:p>
      <w:r>
        <w:t>This note explains what lending_underwriting_demo.py does through four cognitive architecture layers: perception, cognition, planning, and memory. The demo is a Streamlit portfolio project that runs mock lending workflows safely in simulation mode, with optional invite-only access to a live Ollama LLM.</w:t>
      </w:r>
    </w:p>
    <w:p>
      <w:pPr>
        <w:pStyle w:val="Heading1"/>
      </w:pPr>
      <w:r>
        <w:t>Overview</w:t>
      </w:r>
    </w:p>
    <w:p>
      <w:r>
        <w:t>When you select a loan application and click Run agent workflow, the demo can run three agents together or individually:</w:t>
      </w:r>
    </w:p>
    <w:p>
      <w:pPr>
        <w:pStyle w:val="ListBullet"/>
      </w:pPr>
      <w:r>
        <w:t>UnderwritingAgent — perception + cognition (credit decision loop)</w:t>
      </w:r>
    </w:p>
    <w:p>
      <w:pPr>
        <w:pStyle w:val="ListBullet"/>
      </w:pPr>
      <w:r>
        <w:t>PlanningAgent — origination planning DAG</w:t>
      </w:r>
    </w:p>
    <w:p>
      <w:pPr>
        <w:pStyle w:val="ListBullet"/>
      </w:pPr>
      <w:r>
        <w:t>RelationshipAgent — episodic memory and relationship context</w:t>
      </w:r>
    </w:p>
    <w:p>
      <w:r>
        <w:t>In integrated mode, all three agents run in sequence and the UI shows metrics, tables, and raw JSON for each stage.</w:t>
      </w:r>
    </w:p>
    <w:p>
      <w:pPr>
        <w:pStyle w:val="Heading1"/>
      </w:pPr>
      <w:r>
        <w:t>1. Perception</w:t>
      </w:r>
    </w:p>
    <w:p>
      <w:r>
        <w:t>Perception is the step where the system gathers and normalizes facts about an application before making a decision. In the UnderwritingAgent, build_perception() calls mock external tools to assemble a single perception snapshot.</w:t>
      </w:r>
    </w:p>
    <w:p>
      <w:pPr>
        <w:pStyle w:val="ListBullet"/>
      </w:pPr>
      <w:r>
        <w:t>Data collected includes:</w:t>
      </w:r>
    </w:p>
    <w:p>
      <w:pPr>
        <w:pStyle w:val="ListBullet2"/>
      </w:pPr>
      <w:r>
        <w:t>Application details (amount, purpose, income)</w:t>
      </w:r>
    </w:p>
    <w:p>
      <w:pPr>
        <w:pStyle w:val="ListBullet2"/>
      </w:pPr>
      <w:r>
        <w:t>Credit bureau profile (FICO, utilization, debt payments)</w:t>
      </w:r>
    </w:p>
    <w:p>
      <w:pPr>
        <w:pStyle w:val="ListBullet2"/>
      </w:pPr>
      <w:r>
        <w:t>Fraud signals (device risk, velocity, identity mismatch flags)</w:t>
      </w:r>
    </w:p>
    <w:p>
      <w:pPr>
        <w:pStyle w:val="ListBullet2"/>
      </w:pPr>
      <w:r>
        <w:t>Default risk (12-month probability of default and risk band)</w:t>
      </w:r>
    </w:p>
    <w:p>
      <w:pPr>
        <w:pStyle w:val="ListBullet2"/>
      </w:pPr>
      <w:r>
        <w:t>Debt-to-income ratio and policy compliance</w:t>
      </w:r>
    </w:p>
    <w:p>
      <w:pPr>
        <w:pStyle w:val="ListBullet2"/>
      </w:pPr>
      <w:r>
        <w:t>Identity verification and sanctions screening</w:t>
      </w:r>
    </w:p>
    <w:p>
      <w:pPr>
        <w:pStyle w:val="ListBullet2"/>
      </w:pPr>
      <w:r>
        <w:t>Estimated monthly loan payment</w:t>
      </w:r>
    </w:p>
    <w:p>
      <w:r>
        <w:t>The Streamlit UI displays this as the Perception snapshot table and headline metrics (FICO, fraud score, PD, and decision). Perception answers: What does the system know about this applicant right now?</w:t>
      </w:r>
    </w:p>
    <w:p>
      <w:pPr>
        <w:pStyle w:val="Heading1"/>
      </w:pPr>
      <w:r>
        <w:t>2. Cognition</w:t>
      </w:r>
    </w:p>
    <w:p>
      <w:r>
        <w:t>Cognition is the reasoning step that turns perception into a decision and next actions. After perception is built, select_strategy() applies policy rules to choose one of four outcomes:</w:t>
      </w:r>
    </w:p>
    <w:p>
      <w:pPr>
        <w:pStyle w:val="ListBullet"/>
      </w:pPr>
      <w:r>
        <w:t>approved — strong credit, low risk, identity verified, DTI within policy</w:t>
      </w:r>
    </w:p>
    <w:p>
      <w:pPr>
        <w:pStyle w:val="ListBullet"/>
      </w:pPr>
      <w:r>
        <w:t>declined — high default risk or weak FICO</w:t>
      </w:r>
    </w:p>
    <w:p>
      <w:pPr>
        <w:pStyle w:val="ListBullet"/>
      </w:pPr>
      <w:r>
        <w:t>manual_review — borderline or mixed signals</w:t>
      </w:r>
    </w:p>
    <w:p>
      <w:pPr>
        <w:pStyle w:val="ListBullet"/>
      </w:pPr>
      <w:r>
        <w:t>escalate_fraud — high fraud score or sanctions hit</w:t>
      </w:r>
    </w:p>
    <w:p>
      <w:r>
        <w:t>The LLM then generates a short natural-language underwriting summary based on the perception and decision. Cognition also produces an action plan (DAG) of operational tasks—for example, freeze application and notify fraud ops, or finalize terms and trigger cross-sell. The UI shows Strategy, LLM summary, Action plan, and Cross-sell offers when relevant.</w:t>
      </w:r>
    </w:p>
    <w:p>
      <w:pPr>
        <w:pStyle w:val="Heading1"/>
      </w:pPr>
      <w:r>
        <w:t>3. Planning</w:t>
      </w:r>
    </w:p>
    <w:p>
      <w:r>
        <w:t>Planning is handled by the PlanningAgent, separate from the underwriting decision loop. It decomposes loan origination into a phased directed acyclic graph (DAG) of dependent steps:</w:t>
      </w:r>
    </w:p>
    <w:p>
      <w:pPr>
        <w:pStyle w:val="ListNumber"/>
      </w:pPr>
      <w:r>
        <w:t>Verify identity</w:t>
      </w:r>
    </w:p>
    <w:p>
      <w:pPr>
        <w:pStyle w:val="ListNumber"/>
      </w:pPr>
      <w:r>
        <w:t>Pull credit bureau</w:t>
      </w:r>
    </w:p>
    <w:p>
      <w:pPr>
        <w:pStyle w:val="ListNumber"/>
      </w:pPr>
      <w:r>
        <w:t>Score default risk</w:t>
      </w:r>
    </w:p>
    <w:p>
      <w:pPr>
        <w:pStyle w:val="ListNumber"/>
      </w:pPr>
      <w:r>
        <w:t>Calculate DTI</w:t>
      </w:r>
    </w:p>
    <w:p>
      <w:pPr>
        <w:pStyle w:val="ListNumber"/>
      </w:pPr>
      <w:r>
        <w:t>Credit decision</w:t>
      </w:r>
    </w:p>
    <w:p>
      <w:pPr>
        <w:pStyle w:val="ListNumber"/>
      </w:pPr>
      <w:r>
        <w:t>Cross-sell recommendation</w:t>
      </w:r>
    </w:p>
    <w:p>
      <w:r>
        <w:t>Each step has phase, ID, action name, and depends_on links so later steps wait for earlier ones. Planning answers: In what order should origination work happen? The demo displays this as the Planning agent — origination DAG table.</w:t>
      </w:r>
    </w:p>
    <w:p>
      <w:pPr>
        <w:pStyle w:val="Heading1"/>
      </w:pPr>
      <w:r>
        <w:t>4. Memory</w:t>
      </w:r>
    </w:p>
    <w:p>
      <w:r>
        <w:t>Memory is implemented by the RelationshipAgent using a mock vector database of episodic applicant interactions. When queried, it:</w:t>
      </w:r>
    </w:p>
    <w:p>
      <w:pPr>
        <w:pStyle w:val="ListNumber"/>
      </w:pPr>
      <w:r>
        <w:t>Searches prior memories for the applicant (top matches by simple text overlap)</w:t>
      </w:r>
    </w:p>
    <w:p>
      <w:pPr>
        <w:pStyle w:val="ListNumber"/>
      </w:pPr>
      <w:r>
        <w:t>Passes retrieved memories to the LLM with the user question</w:t>
      </w:r>
    </w:p>
    <w:p>
      <w:pPr>
        <w:pStyle w:val="ListNumber"/>
      </w:pPr>
      <w:r>
        <w:t>Stores a new memory entry from the interaction for future recall</w:t>
      </w:r>
    </w:p>
    <w:p>
      <w:r>
        <w:t>In integrated mode, the agent asks what lending history and next best offer apply to the applicant. The UI shows retrieved memories and the LLM response. Memory answers: What has happened with this customer before, and how should that inform the relationship?</w:t>
      </w:r>
    </w:p>
    <w:p>
      <w:pPr>
        <w:pStyle w:val="Heading1"/>
      </w:pPr>
      <w:r>
        <w:t>How the pieces fit together</w:t>
      </w:r>
    </w:p>
    <w:p>
      <w:r>
        <w:t>Perception feeds cognition in the underwriting loop. Planning models the broader origination pipeline independently. Memory adds longitudinal context that underwriting alone does not retain. Together they illustrate a Chapter 5-style agentic pattern: perceive → reason → plan → act, with episodic memory supporting ongoing customer relationships.</w:t>
      </w:r>
    </w:p>
    <w:p>
      <w:r>
        <w:t>By default the demo runs in simulation mode with mock data and mock LLM responses. Invite-only Ollama access can replace mock narratives with live model output without changing the perception, planning, or memory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